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A2874">
      <w:pPr>
        <w:snapToGrid w:val="0"/>
        <w:jc w:val="center"/>
        <w:outlineLvl w:val="0"/>
        <w:rPr>
          <w:rFonts w:hint="eastAsia" w:ascii="华文中宋" w:hAnsi="华文中宋" w:eastAsia="华文中宋"/>
          <w:sz w:val="36"/>
          <w:szCs w:val="36"/>
        </w:rPr>
      </w:pPr>
      <w:r>
        <w:rPr>
          <w:rFonts w:hint="eastAsia" w:ascii="华文中宋" w:hAnsi="华文中宋" w:eastAsia="华文中宋"/>
          <w:sz w:val="36"/>
          <w:szCs w:val="36"/>
        </w:rPr>
        <w:t>202</w:t>
      </w:r>
      <w:r>
        <w:rPr>
          <w:rFonts w:hint="eastAsia" w:ascii="华文中宋" w:hAnsi="华文中宋" w:eastAsia="华文中宋"/>
          <w:sz w:val="36"/>
          <w:szCs w:val="36"/>
          <w:lang w:val="en-US" w:eastAsia="zh-CN"/>
        </w:rPr>
        <w:t>4</w:t>
      </w:r>
      <w:bookmarkStart w:id="4" w:name="_GoBack"/>
      <w:bookmarkEnd w:id="4"/>
      <w:r>
        <w:rPr>
          <w:rFonts w:hint="eastAsia" w:ascii="华文中宋" w:hAnsi="华文中宋" w:eastAsia="华文中宋"/>
          <w:sz w:val="36"/>
          <w:szCs w:val="36"/>
        </w:rPr>
        <w:t>年度部门决算分析报告撰写提纲</w:t>
      </w:r>
    </w:p>
    <w:p w14:paraId="6CAF090B">
      <w:pPr>
        <w:snapToGrid w:val="0"/>
        <w:jc w:val="center"/>
        <w:outlineLvl w:val="0"/>
        <w:rPr>
          <w:rFonts w:hint="eastAsia" w:ascii="华文中宋" w:hAnsi="华文中宋" w:eastAsia="华文中宋"/>
          <w:sz w:val="36"/>
          <w:szCs w:val="36"/>
        </w:rPr>
      </w:pPr>
      <w:r>
        <w:rPr>
          <w:rFonts w:hint="eastAsia" w:ascii="华文中宋" w:hAnsi="华文中宋" w:eastAsia="华文中宋"/>
          <w:sz w:val="36"/>
          <w:szCs w:val="36"/>
        </w:rPr>
        <w:t>（</w:t>
      </w:r>
      <w:r>
        <w:rPr>
          <w:rFonts w:hint="eastAsia" w:ascii="华文中宋" w:hAnsi="华文中宋" w:eastAsia="华文中宋"/>
          <w:sz w:val="36"/>
          <w:szCs w:val="36"/>
          <w:lang w:val="en-US" w:eastAsia="zh-CN"/>
        </w:rPr>
        <w:t>桃江县桃花江国家森林公园管理处</w:t>
      </w:r>
      <w:r>
        <w:rPr>
          <w:rFonts w:hint="eastAsia" w:ascii="华文中宋" w:hAnsi="华文中宋" w:eastAsia="华文中宋"/>
          <w:sz w:val="36"/>
          <w:szCs w:val="36"/>
        </w:rPr>
        <w:t>）</w:t>
      </w:r>
    </w:p>
    <w:p w14:paraId="244665B6">
      <w:pPr>
        <w:snapToGrid w:val="0"/>
        <w:ind w:firstLine="640" w:firstLineChars="200"/>
        <w:rPr>
          <w:rFonts w:hint="eastAsia" w:ascii="仿宋_GB2312" w:hAnsi="仿宋" w:eastAsia="仿宋_GB2312"/>
          <w:sz w:val="32"/>
          <w:szCs w:val="32"/>
        </w:rPr>
      </w:pPr>
    </w:p>
    <w:p w14:paraId="49E0A67A">
      <w:pPr>
        <w:snapToGrid w:val="0"/>
        <w:spacing w:line="520" w:lineRule="exact"/>
        <w:ind w:firstLine="640" w:firstLineChars="200"/>
        <w:rPr>
          <w:rFonts w:hint="eastAsia" w:ascii="黑体" w:hAnsi="黑体" w:eastAsia="黑体"/>
          <w:sz w:val="32"/>
          <w:szCs w:val="32"/>
        </w:rPr>
      </w:pPr>
      <w:bookmarkStart w:id="0" w:name="YS060101"/>
      <w:r>
        <w:rPr>
          <w:rFonts w:hint="eastAsia" w:ascii="黑体" w:hAnsi="黑体" w:eastAsia="黑体"/>
          <w:sz w:val="32"/>
          <w:szCs w:val="32"/>
        </w:rPr>
        <w:t>一、单位情况</w:t>
      </w:r>
    </w:p>
    <w:bookmarkEnd w:id="0"/>
    <w:p w14:paraId="03A38236">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（一）基本情况。</w:t>
      </w:r>
    </w:p>
    <w:p w14:paraId="0EA320E4">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14:paraId="5C8E5801">
      <w:pPr>
        <w:numPr>
          <w:ilvl w:val="0"/>
          <w:numId w:val="0"/>
        </w:num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（1）宣传贯彻执行国家关于森林公园规划、建设、经营和管理的法律法规和方针政策。结合实际制定公园中长期发展规划、年度发展计划和公园建设、经营、管理办法，并组织实施。</w:t>
      </w:r>
    </w:p>
    <w:p w14:paraId="2538BA8C">
      <w:pPr>
        <w:numPr>
          <w:ilvl w:val="0"/>
          <w:numId w:val="0"/>
        </w:numPr>
        <w:snapToGrid w:val="0"/>
        <w:spacing w:line="520" w:lineRule="exact"/>
        <w:ind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负责公园森林及其他风景资源的保护。做好森林及其他风景资源和生物多样性的监测、保护、培育和管理工作；做好植树造林、森林防火、森林病虫害防治、林木林地和野生动植物资源保护及古树名木、古园林建筑、历史遗迹的建档保护等工作。</w:t>
      </w:r>
    </w:p>
    <w:p w14:paraId="22980380">
      <w:pPr>
        <w:numPr>
          <w:ilvl w:val="0"/>
          <w:numId w:val="0"/>
        </w:numPr>
        <w:snapToGrid w:val="0"/>
        <w:spacing w:line="520" w:lineRule="exact"/>
        <w:ind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（3）负责公园森林和其他旅游资源的合理开发利用。建立并管理经营公司，做好旅游景区开发建设和经营管理。对园内参与建设和经营的其他单位和个人进行管理和监督。</w:t>
      </w:r>
    </w:p>
    <w:p w14:paraId="3C341E89">
      <w:pPr>
        <w:numPr>
          <w:ilvl w:val="0"/>
          <w:numId w:val="0"/>
        </w:numPr>
        <w:snapToGrid w:val="0"/>
        <w:spacing w:line="520" w:lineRule="exact"/>
        <w:ind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（4）负责公园旅游秩序、安全、环保及卫生的管理。做好旅游秩序、安全、环保及卫生维护的宣传、相关基础设施和标志的设置、维护管理等工作。</w:t>
      </w:r>
    </w:p>
    <w:p w14:paraId="5D095B4D">
      <w:pPr>
        <w:numPr>
          <w:ilvl w:val="0"/>
          <w:numId w:val="0"/>
        </w:numPr>
        <w:snapToGrid w:val="0"/>
        <w:spacing w:line="520" w:lineRule="exact"/>
        <w:ind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（5）受委托负责公园管理的相关行政执法，做好公园内违反森林公园管理法律法规行为的行政处罚和相关案件查处有关工作。</w:t>
      </w:r>
    </w:p>
    <w:p w14:paraId="33F28739">
      <w:pPr>
        <w:numPr>
          <w:ilvl w:val="0"/>
          <w:numId w:val="0"/>
        </w:num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（6）完成县委、政府和上级业务主管部门交办的其他工作。</w:t>
      </w:r>
    </w:p>
    <w:p w14:paraId="75814E56">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2．机构情况</w:t>
      </w:r>
    </w:p>
    <w:p w14:paraId="6B1352F2">
      <w:pPr>
        <w:numPr>
          <w:ilvl w:val="0"/>
          <w:numId w:val="0"/>
        </w:num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本部门预算为汇总决算，纳入编制范围的决算单位包括：1、森林公园管理处本级；2、桃花江国有林场；3、浮邱山国有林场；4石井头国有林场；5、林科所。</w:t>
      </w:r>
    </w:p>
    <w:p w14:paraId="1C9B5676">
      <w:pPr>
        <w:numPr>
          <w:ilvl w:val="0"/>
          <w:numId w:val="0"/>
        </w:numPr>
        <w:tabs>
          <w:tab w:val="left" w:pos="1254"/>
        </w:tabs>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人员情况</w:t>
      </w:r>
      <w:r>
        <w:rPr>
          <w:rFonts w:hint="eastAsia" w:ascii="仿宋_GB2312" w:hAnsi="仿宋" w:eastAsia="仿宋_GB2312"/>
          <w:sz w:val="32"/>
          <w:szCs w:val="32"/>
        </w:rPr>
        <w:t>。</w:t>
      </w:r>
    </w:p>
    <w:p w14:paraId="1592F1AD">
      <w:pPr>
        <w:numPr>
          <w:ilvl w:val="0"/>
          <w:numId w:val="0"/>
        </w:numPr>
        <w:snapToGrid w:val="0"/>
        <w:spacing w:line="520" w:lineRule="exact"/>
        <w:rPr>
          <w:rFonts w:hint="default" w:ascii="宋体" w:hAnsi="宋体" w:eastAsia="宋体" w:cs="宋体"/>
          <w:i w:val="0"/>
          <w:iCs w:val="0"/>
          <w:caps w:val="0"/>
          <w:color w:val="000000"/>
          <w:spacing w:val="0"/>
          <w:kern w:val="0"/>
          <w:sz w:val="32"/>
          <w:szCs w:val="32"/>
          <w:lang w:val="en-US" w:eastAsia="zh-CN" w:bidi="ar"/>
        </w:rPr>
      </w:pPr>
      <w:r>
        <w:rPr>
          <w:rFonts w:hint="eastAsia" w:ascii="仿宋_GB2312" w:hAnsi="仿宋" w:eastAsia="仿宋_GB2312"/>
          <w:sz w:val="32"/>
          <w:szCs w:val="32"/>
          <w:lang w:val="en-US" w:eastAsia="zh-CN"/>
        </w:rPr>
        <w:t xml:space="preserve">   </w:t>
      </w:r>
      <w:r>
        <w:rPr>
          <w:rFonts w:hint="eastAsia" w:ascii="仿宋_GB2312" w:hAnsi="仿宋" w:eastAsia="仿宋_GB2312" w:cs="Times New Roman"/>
          <w:sz w:val="32"/>
          <w:szCs w:val="32"/>
          <w:lang w:val="en-US" w:eastAsia="zh-CN"/>
        </w:rPr>
        <w:t xml:space="preserve"> 桃江县桃花江国家森林公园管理处 (汇总）本部门共有编制人数223人，实有人数223人。</w:t>
      </w:r>
    </w:p>
    <w:p w14:paraId="4125FA1F">
      <w:pPr>
        <w:numPr>
          <w:ilvl w:val="0"/>
          <w:numId w:val="0"/>
        </w:numPr>
        <w:snapToGrid w:val="0"/>
        <w:spacing w:line="520" w:lineRule="exact"/>
        <w:ind w:left="630" w:leftChars="0"/>
        <w:rPr>
          <w:rFonts w:hint="eastAsia" w:ascii="楷体_GB2312" w:hAnsi="仿宋" w:eastAsia="楷体_GB2312"/>
          <w:b/>
          <w:sz w:val="32"/>
          <w:szCs w:val="32"/>
        </w:rPr>
      </w:pPr>
      <w:r>
        <w:rPr>
          <w:rFonts w:hint="eastAsia" w:ascii="楷体_GB2312" w:hAnsi="仿宋" w:eastAsia="楷体_GB2312"/>
          <w:b/>
          <w:sz w:val="32"/>
          <w:szCs w:val="32"/>
        </w:rPr>
        <w:t>（二）当年取得的主要事业成效。</w:t>
      </w:r>
    </w:p>
    <w:p w14:paraId="2DC87C4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1.聚焦重点建设竹林生态研究观测站</w:t>
      </w:r>
    </w:p>
    <w:p w14:paraId="756FCDA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i w:val="0"/>
          <w:iCs w:val="0"/>
          <w:caps w:val="0"/>
          <w:color w:val="auto"/>
          <w:spacing w:val="0"/>
          <w:sz w:val="32"/>
          <w:szCs w:val="32"/>
          <w:u w:val="none"/>
          <w:lang w:val="en-US" w:eastAsia="zh-CN"/>
        </w:rPr>
        <w:t>积极对接全国竹林生态研究观测站建设工作，10月份邀请国家林草局、国际竹藤中心、南京林业大学、西南林业大学、浙江省林科院、省林业局、市林业局、县林业局和省林科院专家在桃花江国有林场开展湖南桃江竹林生态系统国家定位观测研究站现场评审会，</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通过国家林草局及专家评审</w:t>
      </w:r>
      <w:r>
        <w:rPr>
          <w:rFonts w:hint="eastAsia" w:ascii="Times New Roman" w:hAnsi="Times New Roman" w:eastAsia="仿宋_GB2312" w:cs="Times New Roman"/>
          <w:i w:val="0"/>
          <w:iCs w:val="0"/>
          <w:caps w:val="0"/>
          <w:color w:val="auto"/>
          <w:spacing w:val="0"/>
          <w:sz w:val="32"/>
          <w:szCs w:val="32"/>
          <w:u w:val="none"/>
          <w:lang w:val="en-US" w:eastAsia="zh-CN"/>
        </w:rPr>
        <w:t>。</w:t>
      </w:r>
    </w:p>
    <w:p w14:paraId="0A4F220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color w:val="auto"/>
          <w:kern w:val="2"/>
          <w:sz w:val="32"/>
          <w:szCs w:val="32"/>
          <w:lang w:val="en-US" w:eastAsia="zh-CN" w:bidi="ar-SA"/>
        </w:rPr>
      </w:pPr>
      <w:r>
        <w:rPr>
          <w:rFonts w:hint="eastAsia" w:ascii="楷体_GB2312" w:hAnsi="楷体_GB2312" w:eastAsia="楷体_GB2312" w:cs="楷体_GB2312"/>
          <w:b w:val="0"/>
          <w:bCs w:val="0"/>
          <w:color w:val="auto"/>
          <w:kern w:val="2"/>
          <w:sz w:val="32"/>
          <w:szCs w:val="32"/>
          <w:lang w:val="en-US" w:eastAsia="zh-CN" w:bidi="ar-SA"/>
        </w:rPr>
        <w:t>2.扎实推进种苗试点建设</w:t>
      </w:r>
    </w:p>
    <w:p w14:paraId="17FD2F8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i w:val="0"/>
          <w:iCs w:val="0"/>
          <w:caps w:val="0"/>
          <w:color w:val="auto"/>
          <w:spacing w:val="0"/>
          <w:sz w:val="32"/>
          <w:szCs w:val="32"/>
          <w:u w:val="none"/>
          <w:lang w:val="en-US" w:eastAsia="zh-CN"/>
        </w:rPr>
      </w:pPr>
      <w:r>
        <w:rPr>
          <w:rFonts w:hint="eastAsia" w:ascii="Times New Roman" w:hAnsi="Times New Roman" w:eastAsia="仿宋_GB2312" w:cs="Times New Roman"/>
          <w:i w:val="0"/>
          <w:iCs w:val="0"/>
          <w:caps w:val="0"/>
          <w:color w:val="auto"/>
          <w:spacing w:val="0"/>
          <w:sz w:val="32"/>
          <w:szCs w:val="32"/>
          <w:u w:val="none"/>
          <w:lang w:val="en-US" w:eastAsia="zh-CN"/>
        </w:rPr>
        <w:t>根据国家林业和草原局《国家林业和草原局关于印发〈国有林场试点建设实施方案〉的通知》（林场发〔2023〕122号）的精神，桃花江国有林场获南方地区种苗基地试点建设，着力培育乡土阔叶树种、珍贵树种和优质经济林等品种苗木，保障油茶等特色经济林发展及战略储备林建设良种壮苗的需求。</w:t>
      </w:r>
      <w:r>
        <w:rPr>
          <w:rFonts w:hint="default" w:ascii="Times New Roman" w:hAnsi="Times New Roman" w:eastAsia="仿宋_GB2312" w:cs="Times New Roman"/>
          <w:sz w:val="32"/>
          <w:szCs w:val="32"/>
          <w:lang w:val="en-US" w:eastAsia="zh-CN"/>
        </w:rPr>
        <w:t>完成建设100亩全国南方种苗基地（试点），其中竹种</w:t>
      </w:r>
      <w:r>
        <w:rPr>
          <w:rFonts w:hint="eastAsia" w:ascii="Times New Roman" w:hAnsi="Times New Roman" w:eastAsia="仿宋_GB2312" w:cs="Times New Roman"/>
          <w:sz w:val="32"/>
          <w:szCs w:val="32"/>
          <w:lang w:val="en-US" w:eastAsia="zh-CN"/>
        </w:rPr>
        <w:t>植</w:t>
      </w:r>
      <w:r>
        <w:rPr>
          <w:rFonts w:hint="default" w:ascii="Times New Roman" w:hAnsi="Times New Roman" w:eastAsia="仿宋_GB2312" w:cs="Times New Roman"/>
          <w:sz w:val="32"/>
          <w:szCs w:val="32"/>
          <w:lang w:val="en-US" w:eastAsia="zh-CN"/>
        </w:rPr>
        <w:t>资源库40亩，并</w:t>
      </w:r>
      <w:r>
        <w:rPr>
          <w:rFonts w:hint="eastAsia"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lang w:val="en-US" w:eastAsia="zh-CN"/>
        </w:rPr>
        <w:t>浙江农林大学竹子研究院达成了珍稀竹类种植基地合作。</w:t>
      </w:r>
      <w:r>
        <w:rPr>
          <w:rFonts w:hint="eastAsia" w:ascii="Times New Roman" w:hAnsi="Times New Roman" w:eastAsia="仿宋_GB2312" w:cs="Times New Roman"/>
          <w:i w:val="0"/>
          <w:iCs w:val="0"/>
          <w:caps w:val="0"/>
          <w:color w:val="auto"/>
          <w:spacing w:val="0"/>
          <w:sz w:val="32"/>
          <w:szCs w:val="32"/>
          <w:u w:val="none"/>
          <w:lang w:val="en-US" w:eastAsia="zh-CN"/>
        </w:rPr>
        <w:t>投资150余万元。建设遮阴篷7000平方米，自动喷淋系统与排灌系统，蓄水池1000立方米，全区域生物隔离栏与视频监控系统，完善道路、电力等生产基础设施。培育圣音、龟甲等54个名贵观赏竹品种，1200余株；培育红锥、赤皮青冈等11个树种，苗木60万株，产值200余万元。</w:t>
      </w:r>
    </w:p>
    <w:p w14:paraId="65506DB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楷体_GB2312" w:hAnsi="楷体_GB2312" w:eastAsia="楷体_GB2312" w:cs="楷体_GB2312"/>
          <w:b w:val="0"/>
          <w:bCs w:val="0"/>
          <w:color w:val="auto"/>
          <w:sz w:val="32"/>
          <w:szCs w:val="32"/>
          <w:u w:val="none"/>
          <w:lang w:val="en-US" w:eastAsia="zh-CN"/>
        </w:rPr>
        <w:t>3.靶向发力</w:t>
      </w:r>
      <w:r>
        <w:rPr>
          <w:rFonts w:hint="eastAsia" w:ascii="楷体_GB2312" w:hAnsi="楷体_GB2312" w:eastAsia="楷体_GB2312" w:cs="楷体_GB2312"/>
          <w:b w:val="0"/>
          <w:bCs w:val="0"/>
          <w:color w:val="auto"/>
          <w:sz w:val="32"/>
          <w:szCs w:val="32"/>
          <w:u w:val="none"/>
          <w:lang w:eastAsia="zh-CN"/>
        </w:rPr>
        <w:t>助推</w:t>
      </w:r>
      <w:r>
        <w:rPr>
          <w:rFonts w:hint="eastAsia" w:ascii="楷体_GB2312" w:hAnsi="楷体_GB2312" w:eastAsia="楷体_GB2312" w:cs="楷体_GB2312"/>
          <w:b w:val="0"/>
          <w:bCs w:val="0"/>
          <w:color w:val="auto"/>
          <w:sz w:val="32"/>
          <w:szCs w:val="32"/>
          <w:u w:val="none"/>
        </w:rPr>
        <w:t>“一场一特”</w:t>
      </w:r>
    </w:p>
    <w:p w14:paraId="61FAF7C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eastAsia="仿宋_GB2312" w:cs="Times New Roman"/>
          <w:sz w:val="32"/>
          <w:szCs w:val="32"/>
          <w:lang w:val="en-US" w:eastAsia="zh-CN"/>
        </w:rPr>
      </w:pPr>
      <w:r>
        <w:rPr>
          <w:rFonts w:hint="eastAsia" w:ascii="Times New Roman" w:hAnsi="Times New Roman" w:eastAsia="仿宋_GB2312" w:cs="Times New Roman"/>
          <w:i w:val="0"/>
          <w:iCs w:val="0"/>
          <w:caps w:val="0"/>
          <w:color w:val="auto"/>
          <w:spacing w:val="0"/>
          <w:sz w:val="32"/>
          <w:szCs w:val="32"/>
          <w:u w:val="none"/>
          <w:lang w:val="en-US" w:eastAsia="zh-CN"/>
        </w:rPr>
        <w:t>在</w:t>
      </w:r>
      <w:r>
        <w:rPr>
          <w:rFonts w:hint="default" w:ascii="Times New Roman" w:hAnsi="Times New Roman" w:eastAsia="仿宋_GB2312" w:cs="Times New Roman"/>
          <w:i w:val="0"/>
          <w:iCs w:val="0"/>
          <w:caps w:val="0"/>
          <w:color w:val="auto"/>
          <w:spacing w:val="0"/>
          <w:sz w:val="32"/>
          <w:szCs w:val="32"/>
          <w:u w:val="none"/>
          <w:lang w:val="en-US" w:eastAsia="zh-CN"/>
        </w:rPr>
        <w:t>桃花江国有林场</w:t>
      </w:r>
      <w:r>
        <w:rPr>
          <w:rFonts w:hint="eastAsia" w:ascii="Times New Roman" w:hAnsi="Times New Roman" w:eastAsia="仿宋_GB2312" w:cs="Times New Roman"/>
          <w:i w:val="0"/>
          <w:iCs w:val="0"/>
          <w:caps w:val="0"/>
          <w:color w:val="auto"/>
          <w:spacing w:val="0"/>
          <w:sz w:val="32"/>
          <w:szCs w:val="32"/>
          <w:u w:val="none"/>
          <w:lang w:val="en-US" w:eastAsia="zh-CN"/>
        </w:rPr>
        <w:t>建设</w:t>
      </w:r>
      <w:r>
        <w:rPr>
          <w:rFonts w:hint="default" w:ascii="Times New Roman" w:hAnsi="Times New Roman" w:eastAsia="仿宋_GB2312" w:cs="Times New Roman"/>
          <w:i w:val="0"/>
          <w:iCs w:val="0"/>
          <w:caps w:val="0"/>
          <w:color w:val="auto"/>
          <w:spacing w:val="0"/>
          <w:sz w:val="32"/>
          <w:szCs w:val="32"/>
          <w:u w:val="none"/>
          <w:lang w:val="en-US" w:eastAsia="zh-CN"/>
        </w:rPr>
        <w:t>竹子种质资源库</w:t>
      </w:r>
      <w:r>
        <w:rPr>
          <w:rFonts w:hint="eastAsia" w:ascii="Times New Roman" w:hAnsi="Times New Roman" w:eastAsia="仿宋_GB2312" w:cs="Times New Roman"/>
          <w:i w:val="0"/>
          <w:iCs w:val="0"/>
          <w:caps w:val="0"/>
          <w:color w:val="auto"/>
          <w:spacing w:val="0"/>
          <w:sz w:val="32"/>
          <w:szCs w:val="32"/>
          <w:u w:val="none"/>
          <w:lang w:val="en-US" w:eastAsia="zh-CN"/>
        </w:rPr>
        <w:t>30亩。建设主题公园20亩。新建</w:t>
      </w:r>
      <w:r>
        <w:rPr>
          <w:rFonts w:hint="default" w:ascii="Times New Roman" w:hAnsi="Times New Roman" w:eastAsia="仿宋_GB2312" w:cs="Times New Roman"/>
          <w:b w:val="0"/>
          <w:bCs w:val="0"/>
          <w:i w:val="0"/>
          <w:iCs w:val="0"/>
          <w:caps w:val="0"/>
          <w:color w:val="auto"/>
          <w:spacing w:val="0"/>
          <w:sz w:val="32"/>
          <w:szCs w:val="32"/>
          <w:u w:val="none"/>
          <w:lang w:val="en-US" w:eastAsia="zh-CN"/>
        </w:rPr>
        <w:t>良种油茶丰产园</w:t>
      </w:r>
      <w:r>
        <w:rPr>
          <w:rFonts w:hint="eastAsia" w:ascii="Times New Roman" w:hAnsi="Times New Roman" w:eastAsia="仿宋_GB2312" w:cs="Times New Roman"/>
          <w:b w:val="0"/>
          <w:bCs w:val="0"/>
          <w:i w:val="0"/>
          <w:iCs w:val="0"/>
          <w:caps w:val="0"/>
          <w:color w:val="auto"/>
          <w:spacing w:val="0"/>
          <w:sz w:val="32"/>
          <w:szCs w:val="32"/>
          <w:u w:val="none"/>
          <w:lang w:val="en-US" w:eastAsia="zh-CN"/>
        </w:rPr>
        <w:t>400亩，</w:t>
      </w:r>
      <w:r>
        <w:rPr>
          <w:rFonts w:hint="eastAsia" w:ascii="Times New Roman" w:hAnsi="Times New Roman" w:eastAsia="仿宋_GB2312" w:cs="Times New Roman"/>
          <w:i w:val="0"/>
          <w:iCs w:val="0"/>
          <w:caps w:val="0"/>
          <w:color w:val="auto"/>
          <w:spacing w:val="0"/>
          <w:sz w:val="32"/>
          <w:szCs w:val="32"/>
          <w:u w:val="none"/>
          <w:lang w:val="en-US" w:eastAsia="zh-CN"/>
        </w:rPr>
        <w:t>巩固去年良种油茶丰产园240亩。新建笋用林基地200亩，巩固去年笋用林基地260亩</w:t>
      </w:r>
      <w:r>
        <w:rPr>
          <w:rFonts w:hint="eastAsia" w:ascii="Times New Roman" w:hAnsi="Times New Roman" w:eastAsia="仿宋_GB2312" w:cs="Times New Roman"/>
          <w:color w:val="auto"/>
          <w:sz w:val="32"/>
          <w:szCs w:val="32"/>
          <w:lang w:val="en-US" w:eastAsia="zh-CN"/>
        </w:rPr>
        <w:t>。桃江县桃花江国有林场获</w:t>
      </w:r>
      <w:r>
        <w:rPr>
          <w:rFonts w:hint="eastAsia" w:ascii="Times New Roman" w:hAnsi="Times New Roman" w:eastAsia="仿宋_GB2312" w:cs="Times New Roman"/>
          <w:i w:val="0"/>
          <w:iCs w:val="0"/>
          <w:caps w:val="0"/>
          <w:color w:val="auto"/>
          <w:spacing w:val="0"/>
          <w:sz w:val="32"/>
          <w:szCs w:val="32"/>
          <w:u w:val="none"/>
          <w:lang w:val="en-US" w:eastAsia="zh-CN"/>
        </w:rPr>
        <w:t>2024年</w:t>
      </w:r>
      <w:r>
        <w:rPr>
          <w:rFonts w:hint="default" w:ascii="Times New Roman" w:hAnsi="Times New Roman" w:eastAsia="仿宋_GB2312" w:cs="Times New Roman"/>
          <w:i w:val="0"/>
          <w:iCs w:val="0"/>
          <w:caps w:val="0"/>
          <w:color w:val="auto"/>
          <w:spacing w:val="0"/>
          <w:sz w:val="32"/>
          <w:szCs w:val="32"/>
          <w:u w:val="none"/>
          <w:lang w:val="en-US" w:eastAsia="zh-CN"/>
        </w:rPr>
        <w:t>湖南省国有林场职业技能竞赛</w:t>
      </w:r>
      <w:r>
        <w:rPr>
          <w:rFonts w:hint="eastAsia" w:ascii="Times New Roman" w:hAnsi="Times New Roman" w:eastAsia="仿宋_GB2312" w:cs="Times New Roman"/>
          <w:i w:val="0"/>
          <w:iCs w:val="0"/>
          <w:caps w:val="0"/>
          <w:color w:val="auto"/>
          <w:spacing w:val="0"/>
          <w:sz w:val="32"/>
          <w:szCs w:val="32"/>
          <w:u w:val="none"/>
          <w:lang w:val="en-US" w:eastAsia="zh-CN"/>
        </w:rPr>
        <w:t>荣获</w:t>
      </w:r>
      <w:r>
        <w:rPr>
          <w:rFonts w:hint="default" w:ascii="Times New Roman" w:hAnsi="Times New Roman" w:eastAsia="仿宋_GB2312" w:cs="Times New Roman"/>
          <w:i w:val="0"/>
          <w:iCs w:val="0"/>
          <w:caps w:val="0"/>
          <w:color w:val="auto"/>
          <w:spacing w:val="0"/>
          <w:sz w:val="32"/>
          <w:szCs w:val="32"/>
          <w:u w:val="none"/>
          <w:lang w:val="en-US" w:eastAsia="zh-CN"/>
        </w:rPr>
        <w:t>“精神风尚奖”</w:t>
      </w:r>
      <w:r>
        <w:rPr>
          <w:rFonts w:hint="eastAsia" w:ascii="Times New Roman" w:hAnsi="Times New Roman" w:eastAsia="仿宋_GB2312" w:cs="Times New Roman"/>
          <w:i w:val="0"/>
          <w:iCs w:val="0"/>
          <w:caps w:val="0"/>
          <w:color w:val="auto"/>
          <w:spacing w:val="0"/>
          <w:sz w:val="32"/>
          <w:szCs w:val="32"/>
          <w:u w:val="none"/>
          <w:lang w:val="en-US" w:eastAsia="zh-CN"/>
        </w:rPr>
        <w:t>。职工</w:t>
      </w:r>
      <w:r>
        <w:rPr>
          <w:rFonts w:hint="default" w:ascii="Times New Roman" w:hAnsi="Times New Roman" w:eastAsia="仿宋_GB2312" w:cs="Times New Roman"/>
          <w:i w:val="0"/>
          <w:iCs w:val="0"/>
          <w:caps w:val="0"/>
          <w:color w:val="auto"/>
          <w:spacing w:val="0"/>
          <w:sz w:val="32"/>
          <w:szCs w:val="32"/>
          <w:u w:val="none"/>
          <w:lang w:val="en-US" w:eastAsia="zh-CN"/>
        </w:rPr>
        <w:t>杨国斌</w:t>
      </w:r>
      <w:r>
        <w:rPr>
          <w:rFonts w:hint="eastAsia" w:ascii="Times New Roman" w:hAnsi="Times New Roman" w:eastAsia="仿宋_GB2312" w:cs="Times New Roman"/>
          <w:i w:val="0"/>
          <w:iCs w:val="0"/>
          <w:caps w:val="0"/>
          <w:color w:val="auto"/>
          <w:spacing w:val="0"/>
          <w:sz w:val="32"/>
          <w:szCs w:val="32"/>
          <w:u w:val="none"/>
          <w:lang w:val="en-US" w:eastAsia="zh-CN"/>
        </w:rPr>
        <w:t>荣</w:t>
      </w:r>
      <w:r>
        <w:rPr>
          <w:rFonts w:hint="default" w:ascii="Times New Roman" w:hAnsi="Times New Roman" w:eastAsia="仿宋_GB2312" w:cs="Times New Roman"/>
          <w:i w:val="0"/>
          <w:iCs w:val="0"/>
          <w:caps w:val="0"/>
          <w:color w:val="auto"/>
          <w:spacing w:val="0"/>
          <w:sz w:val="32"/>
          <w:szCs w:val="32"/>
          <w:u w:val="none"/>
          <w:lang w:val="en-US" w:eastAsia="zh-CN"/>
        </w:rPr>
        <w:t>获</w:t>
      </w:r>
      <w:r>
        <w:rPr>
          <w:rFonts w:hint="eastAsia" w:ascii="Times New Roman" w:hAnsi="Times New Roman" w:eastAsia="仿宋_GB2312" w:cs="Times New Roman"/>
          <w:i w:val="0"/>
          <w:iCs w:val="0"/>
          <w:caps w:val="0"/>
          <w:color w:val="auto"/>
          <w:spacing w:val="0"/>
          <w:sz w:val="32"/>
          <w:szCs w:val="32"/>
          <w:u w:val="none"/>
          <w:lang w:val="en-US" w:eastAsia="zh-CN"/>
        </w:rPr>
        <w:t>2024年</w:t>
      </w:r>
      <w:r>
        <w:rPr>
          <w:rFonts w:hint="default" w:ascii="Times New Roman" w:hAnsi="Times New Roman" w:eastAsia="仿宋_GB2312" w:cs="Times New Roman"/>
          <w:i w:val="0"/>
          <w:iCs w:val="0"/>
          <w:caps w:val="0"/>
          <w:color w:val="auto"/>
          <w:spacing w:val="0"/>
          <w:sz w:val="32"/>
          <w:szCs w:val="32"/>
          <w:u w:val="none"/>
          <w:lang w:val="en-US" w:eastAsia="zh-CN"/>
        </w:rPr>
        <w:t>湖南省国有林场职业技能竞赛</w:t>
      </w:r>
      <w:r>
        <w:rPr>
          <w:rFonts w:hint="eastAsia" w:ascii="Times New Roman" w:hAnsi="Times New Roman" w:eastAsia="仿宋_GB2312" w:cs="Times New Roman"/>
          <w:i w:val="0"/>
          <w:iCs w:val="0"/>
          <w:caps w:val="0"/>
          <w:color w:val="auto"/>
          <w:spacing w:val="0"/>
          <w:sz w:val="32"/>
          <w:szCs w:val="32"/>
          <w:u w:val="none"/>
          <w:lang w:val="en-US" w:eastAsia="zh-CN"/>
        </w:rPr>
        <w:t>“造林更新工”比赛中</w:t>
      </w:r>
      <w:r>
        <w:rPr>
          <w:rFonts w:hint="default" w:ascii="Times New Roman" w:hAnsi="Times New Roman" w:eastAsia="仿宋_GB2312" w:cs="Times New Roman"/>
          <w:i w:val="0"/>
          <w:iCs w:val="0"/>
          <w:caps w:val="0"/>
          <w:color w:val="auto"/>
          <w:spacing w:val="0"/>
          <w:sz w:val="32"/>
          <w:szCs w:val="32"/>
          <w:u w:val="none"/>
          <w:lang w:val="en-US" w:eastAsia="zh-CN"/>
        </w:rPr>
        <w:t>个人第五名</w:t>
      </w:r>
      <w:r>
        <w:rPr>
          <w:rFonts w:hint="eastAsia" w:ascii="Times New Roman" w:hAnsi="Times New Roman" w:eastAsia="仿宋_GB2312" w:cs="Times New Roman"/>
          <w:i w:val="0"/>
          <w:iCs w:val="0"/>
          <w:caps w:val="0"/>
          <w:color w:val="auto"/>
          <w:spacing w:val="0"/>
          <w:sz w:val="32"/>
          <w:szCs w:val="32"/>
          <w:u w:val="none"/>
          <w:lang w:val="en-US" w:eastAsia="zh-CN"/>
        </w:rPr>
        <w:t>和</w:t>
      </w:r>
      <w:r>
        <w:rPr>
          <w:rFonts w:hint="default" w:ascii="Times New Roman" w:hAnsi="Times New Roman" w:eastAsia="仿宋_GB2312" w:cs="Times New Roman"/>
          <w:i w:val="0"/>
          <w:iCs w:val="0"/>
          <w:caps w:val="0"/>
          <w:color w:val="auto"/>
          <w:spacing w:val="0"/>
          <w:sz w:val="32"/>
          <w:szCs w:val="32"/>
          <w:u w:val="none"/>
          <w:lang w:val="en-US" w:eastAsia="zh-CN"/>
        </w:rPr>
        <w:t>三等奖</w:t>
      </w:r>
      <w:r>
        <w:rPr>
          <w:rFonts w:hint="eastAsia" w:ascii="Times New Roman" w:hAnsi="Times New Roman" w:eastAsia="仿宋_GB2312" w:cs="Times New Roman"/>
          <w:i w:val="0"/>
          <w:iCs w:val="0"/>
          <w:caps w:val="0"/>
          <w:color w:val="auto"/>
          <w:spacing w:val="0"/>
          <w:sz w:val="32"/>
          <w:szCs w:val="32"/>
          <w:u w:val="none"/>
          <w:lang w:val="en-US" w:eastAsia="zh-CN"/>
        </w:rPr>
        <w:t>。</w:t>
      </w:r>
      <w:r>
        <w:rPr>
          <w:rFonts w:hint="eastAsia" w:ascii="Times New Roman" w:hAnsi="Times New Roman" w:eastAsia="仿宋_GB2312" w:cs="Times New Roman"/>
          <w:color w:val="auto"/>
          <w:sz w:val="32"/>
          <w:szCs w:val="32"/>
          <w:lang w:val="en-US" w:eastAsia="zh-CN"/>
        </w:rPr>
        <w:t>年底完成</w:t>
      </w:r>
      <w:r>
        <w:rPr>
          <w:rFonts w:hint="default" w:ascii="Times New Roman" w:hAnsi="Times New Roman" w:eastAsia="仿宋_GB2312" w:cs="Times New Roman"/>
          <w:i w:val="0"/>
          <w:iCs w:val="0"/>
          <w:caps w:val="0"/>
          <w:color w:val="auto"/>
          <w:spacing w:val="0"/>
          <w:sz w:val="32"/>
          <w:szCs w:val="32"/>
          <w:u w:val="none"/>
          <w:lang w:val="en-US" w:eastAsia="zh-CN"/>
        </w:rPr>
        <w:t>浮邱山林场秀美林场建设</w:t>
      </w:r>
      <w:r>
        <w:rPr>
          <w:rFonts w:hint="eastAsia" w:ascii="Times New Roman" w:hAnsi="Times New Roman" w:eastAsia="仿宋_GB2312" w:cs="Times New Roman"/>
          <w:i w:val="0"/>
          <w:iCs w:val="0"/>
          <w:caps w:val="0"/>
          <w:color w:val="auto"/>
          <w:spacing w:val="0"/>
          <w:sz w:val="32"/>
          <w:szCs w:val="32"/>
          <w:u w:val="none"/>
          <w:lang w:val="en-US" w:eastAsia="zh-CN"/>
        </w:rPr>
        <w:t>、古树公园保护建设任务和</w:t>
      </w:r>
      <w:r>
        <w:rPr>
          <w:rFonts w:hint="default" w:ascii="Times New Roman" w:hAnsi="Times New Roman" w:eastAsia="仿宋_GB2312" w:cs="Times New Roman"/>
          <w:i w:val="0"/>
          <w:iCs w:val="0"/>
          <w:caps w:val="0"/>
          <w:color w:val="auto"/>
          <w:spacing w:val="0"/>
          <w:sz w:val="32"/>
          <w:szCs w:val="32"/>
          <w:u w:val="none"/>
          <w:lang w:val="en-US" w:eastAsia="zh-CN"/>
        </w:rPr>
        <w:t>古树抢救复壮工作</w:t>
      </w:r>
      <w:r>
        <w:rPr>
          <w:rFonts w:hint="eastAsia" w:ascii="Times New Roman" w:hAnsi="Times New Roman" w:eastAsia="仿宋_GB2312" w:cs="Times New Roman"/>
          <w:i w:val="0"/>
          <w:iCs w:val="0"/>
          <w:caps w:val="0"/>
          <w:color w:val="auto"/>
          <w:spacing w:val="0"/>
          <w:sz w:val="32"/>
          <w:szCs w:val="32"/>
          <w:u w:val="none"/>
          <w:lang w:val="en-US" w:eastAsia="zh-CN"/>
        </w:rPr>
        <w:t>。</w:t>
      </w:r>
      <w:r>
        <w:rPr>
          <w:rFonts w:hint="default" w:ascii="Times New Roman" w:hAnsi="Times New Roman" w:eastAsia="仿宋_GB2312" w:cs="Times New Roman"/>
          <w:i w:val="0"/>
          <w:iCs w:val="0"/>
          <w:caps w:val="0"/>
          <w:color w:val="auto"/>
          <w:spacing w:val="0"/>
          <w:sz w:val="32"/>
          <w:szCs w:val="32"/>
          <w:u w:val="none"/>
          <w:lang w:val="en-US" w:eastAsia="zh-CN"/>
        </w:rPr>
        <w:t>石井头林场提质发展高山富硒茶园</w:t>
      </w:r>
      <w:r>
        <w:rPr>
          <w:rFonts w:hint="eastAsia" w:ascii="Times New Roman" w:hAnsi="Times New Roman" w:eastAsia="仿宋_GB2312" w:cs="Times New Roman"/>
          <w:i w:val="0"/>
          <w:iCs w:val="0"/>
          <w:caps w:val="0"/>
          <w:color w:val="auto"/>
          <w:spacing w:val="0"/>
          <w:sz w:val="32"/>
          <w:szCs w:val="32"/>
          <w:u w:val="none"/>
          <w:lang w:val="en-US" w:eastAsia="zh-CN"/>
        </w:rPr>
        <w:t>150亩</w:t>
      </w:r>
      <w:r>
        <w:rPr>
          <w:rFonts w:hint="default" w:ascii="Times New Roman" w:hAnsi="Times New Roman" w:eastAsia="仿宋_GB2312" w:cs="Times New Roman"/>
          <w:i w:val="0"/>
          <w:iCs w:val="0"/>
          <w:caps w:val="0"/>
          <w:color w:val="auto"/>
          <w:spacing w:val="0"/>
          <w:sz w:val="32"/>
          <w:szCs w:val="32"/>
          <w:u w:val="none"/>
          <w:lang w:val="en-US" w:eastAsia="zh-CN"/>
        </w:rPr>
        <w:t>，</w:t>
      </w:r>
      <w:r>
        <w:rPr>
          <w:rFonts w:hint="eastAsia" w:ascii="Times New Roman" w:hAnsi="Times New Roman" w:eastAsia="仿宋_GB2312" w:cs="Times New Roman"/>
          <w:i w:val="0"/>
          <w:iCs w:val="0"/>
          <w:caps w:val="0"/>
          <w:color w:val="auto"/>
          <w:spacing w:val="0"/>
          <w:sz w:val="32"/>
          <w:szCs w:val="32"/>
          <w:u w:val="none"/>
          <w:lang w:val="en-US" w:eastAsia="zh-CN"/>
        </w:rPr>
        <w:t>巩固提升笋用林基地100亩。桃江县石井头国有林场获评湖南省秀美林场。年底</w:t>
      </w:r>
      <w:r>
        <w:rPr>
          <w:rFonts w:hint="default" w:ascii="Times New Roman" w:hAnsi="Times New Roman" w:eastAsia="仿宋_GB2312" w:cs="Times New Roman"/>
          <w:color w:val="auto"/>
          <w:sz w:val="32"/>
          <w:szCs w:val="32"/>
          <w:u w:val="none"/>
        </w:rPr>
        <w:t>林科所</w:t>
      </w:r>
      <w:r>
        <w:rPr>
          <w:rFonts w:hint="default" w:ascii="Times New Roman" w:hAnsi="Times New Roman" w:eastAsia="仿宋_GB2312" w:cs="Times New Roman"/>
          <w:color w:val="auto"/>
          <w:sz w:val="32"/>
          <w:szCs w:val="32"/>
          <w:u w:val="none"/>
          <w:lang w:eastAsia="zh-CN"/>
        </w:rPr>
        <w:t>培育</w:t>
      </w:r>
      <w:r>
        <w:rPr>
          <w:rFonts w:hint="default" w:ascii="Times New Roman" w:hAnsi="Times New Roman" w:eastAsia="仿宋_GB2312" w:cs="Times New Roman"/>
          <w:color w:val="auto"/>
          <w:sz w:val="32"/>
          <w:szCs w:val="32"/>
          <w:u w:val="none"/>
        </w:rPr>
        <w:t>笋用林基地</w:t>
      </w:r>
      <w:r>
        <w:rPr>
          <w:rFonts w:hint="eastAsia" w:ascii="Times New Roman" w:hAnsi="Times New Roman" w:eastAsia="仿宋_GB2312" w:cs="Times New Roman"/>
          <w:color w:val="auto"/>
          <w:sz w:val="32"/>
          <w:szCs w:val="32"/>
          <w:u w:val="none"/>
          <w:lang w:val="en-US" w:eastAsia="zh-CN"/>
        </w:rPr>
        <w:t>500亩</w:t>
      </w:r>
      <w:r>
        <w:rPr>
          <w:rFonts w:hint="default" w:ascii="Times New Roman" w:hAnsi="Times New Roman" w:eastAsia="仿宋_GB2312" w:cs="Times New Roman"/>
          <w:i w:val="0"/>
          <w:iCs w:val="0"/>
          <w:caps w:val="0"/>
          <w:color w:val="auto"/>
          <w:spacing w:val="0"/>
          <w:sz w:val="32"/>
          <w:szCs w:val="32"/>
          <w:u w:val="none"/>
          <w:lang w:val="en-US" w:eastAsia="zh-CN"/>
        </w:rPr>
        <w:t>。</w:t>
      </w:r>
    </w:p>
    <w:p w14:paraId="2DB017B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Times New Roman"/>
          <w:b w:val="0"/>
          <w:bCs w:val="0"/>
          <w:color w:val="auto"/>
          <w:sz w:val="32"/>
          <w:szCs w:val="32"/>
          <w:u w:val="none"/>
          <w:lang w:val="en-US" w:eastAsia="zh-CN"/>
        </w:rPr>
      </w:pPr>
      <w:r>
        <w:rPr>
          <w:rFonts w:hint="eastAsia" w:eastAsia="楷体_GB2312" w:cs="Times New Roman"/>
          <w:b w:val="0"/>
          <w:bCs w:val="0"/>
          <w:color w:val="auto"/>
          <w:sz w:val="32"/>
          <w:szCs w:val="32"/>
          <w:u w:val="none"/>
          <w:lang w:val="en-US" w:eastAsia="zh-CN"/>
        </w:rPr>
        <w:t>4.</w:t>
      </w:r>
      <w:r>
        <w:rPr>
          <w:rFonts w:hint="eastAsia" w:ascii="Times New Roman" w:hAnsi="Times New Roman" w:eastAsia="楷体_GB2312" w:cs="Times New Roman"/>
          <w:b w:val="0"/>
          <w:bCs w:val="0"/>
          <w:color w:val="auto"/>
          <w:sz w:val="32"/>
          <w:szCs w:val="32"/>
          <w:u w:val="none"/>
          <w:lang w:val="en-US" w:eastAsia="zh-CN"/>
        </w:rPr>
        <w:t>精准施策夯实</w:t>
      </w:r>
      <w:r>
        <w:rPr>
          <w:rFonts w:hint="default" w:ascii="Times New Roman" w:hAnsi="Times New Roman" w:eastAsia="楷体_GB2312" w:cs="Times New Roman"/>
          <w:b w:val="0"/>
          <w:bCs w:val="0"/>
          <w:color w:val="auto"/>
          <w:sz w:val="32"/>
          <w:szCs w:val="32"/>
          <w:u w:val="none"/>
          <w:lang w:val="en-US" w:eastAsia="zh-CN"/>
        </w:rPr>
        <w:t>发展基础</w:t>
      </w:r>
    </w:p>
    <w:p w14:paraId="3864FA0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u w:val="none"/>
        </w:rPr>
        <w:t>一是推进</w:t>
      </w:r>
      <w:r>
        <w:rPr>
          <w:rFonts w:hint="default" w:ascii="Times New Roman" w:hAnsi="Times New Roman" w:eastAsia="仿宋_GB2312" w:cs="Times New Roman"/>
          <w:color w:val="auto"/>
          <w:sz w:val="32"/>
          <w:szCs w:val="32"/>
          <w:u w:val="none"/>
          <w:lang w:eastAsia="zh-CN"/>
        </w:rPr>
        <w:t>生态修</w:t>
      </w:r>
      <w:r>
        <w:rPr>
          <w:rFonts w:hint="eastAsia" w:ascii="Times New Roman" w:hAnsi="Times New Roman" w:eastAsia="仿宋_GB2312" w:cs="Times New Roman"/>
          <w:color w:val="auto"/>
          <w:sz w:val="32"/>
          <w:szCs w:val="32"/>
          <w:u w:val="none"/>
          <w:lang w:eastAsia="zh-CN"/>
        </w:rPr>
        <w:t>复</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rPr>
        <w:t>完成</w:t>
      </w:r>
      <w:r>
        <w:rPr>
          <w:rFonts w:hint="eastAsia" w:ascii="Times New Roman" w:hAnsi="Times New Roman" w:eastAsia="仿宋_GB2312" w:cs="Times New Roman"/>
          <w:color w:val="auto"/>
          <w:sz w:val="32"/>
          <w:szCs w:val="32"/>
          <w:u w:val="none"/>
          <w:lang w:val="en-US" w:eastAsia="zh-CN"/>
        </w:rPr>
        <w:t>生态修复680亩，</w:t>
      </w:r>
      <w:r>
        <w:rPr>
          <w:rFonts w:hint="eastAsia" w:ascii="Times New Roman" w:hAnsi="Times New Roman" w:eastAsia="仿宋_GB2312" w:cs="Times New Roman"/>
          <w:color w:val="auto"/>
          <w:sz w:val="32"/>
          <w:szCs w:val="32"/>
          <w:u w:val="none"/>
        </w:rPr>
        <w:t>共计2</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rPr>
        <w:t>4</w:t>
      </w:r>
      <w:r>
        <w:rPr>
          <w:rFonts w:hint="eastAsia" w:ascii="Times New Roman" w:hAnsi="Times New Roman" w:eastAsia="仿宋_GB2312" w:cs="Times New Roman"/>
          <w:color w:val="auto"/>
          <w:sz w:val="32"/>
          <w:szCs w:val="32"/>
          <w:u w:val="none"/>
          <w:lang w:eastAsia="zh-CN"/>
        </w:rPr>
        <w:t>万</w:t>
      </w:r>
      <w:r>
        <w:rPr>
          <w:rFonts w:hint="eastAsia" w:ascii="Times New Roman" w:hAnsi="Times New Roman" w:eastAsia="仿宋_GB2312" w:cs="Times New Roman"/>
          <w:color w:val="auto"/>
          <w:sz w:val="32"/>
          <w:szCs w:val="32"/>
          <w:u w:val="none"/>
        </w:rPr>
        <w:t>株</w:t>
      </w:r>
      <w:r>
        <w:rPr>
          <w:rFonts w:hint="default" w:ascii="Times New Roman" w:hAnsi="Times New Roman" w:eastAsia="仿宋_GB2312" w:cs="Times New Roman"/>
          <w:color w:val="auto"/>
          <w:sz w:val="32"/>
          <w:szCs w:val="32"/>
          <w:u w:val="none"/>
        </w:rPr>
        <w:t>。二是提升森林质量，采取“珍稀树种+乡土树种”的改造模式，</w:t>
      </w:r>
      <w:r>
        <w:rPr>
          <w:rFonts w:hint="eastAsia" w:ascii="Times New Roman" w:hAnsi="Times New Roman" w:eastAsia="仿宋_GB2312" w:cs="Times New Roman"/>
          <w:color w:val="auto"/>
          <w:sz w:val="32"/>
          <w:szCs w:val="32"/>
          <w:u w:val="none"/>
          <w:lang w:eastAsia="zh-CN"/>
        </w:rPr>
        <w:t>年底</w:t>
      </w:r>
      <w:r>
        <w:rPr>
          <w:rFonts w:hint="default" w:ascii="Times New Roman" w:hAnsi="Times New Roman" w:eastAsia="仿宋_GB2312" w:cs="Times New Roman"/>
          <w:color w:val="auto"/>
          <w:sz w:val="32"/>
          <w:szCs w:val="32"/>
          <w:u w:val="none"/>
        </w:rPr>
        <w:t>抚育森林</w:t>
      </w:r>
      <w:r>
        <w:rPr>
          <w:rFonts w:hint="eastAsia" w:ascii="Times New Roman" w:hAnsi="Times New Roman" w:eastAsia="仿宋_GB2312" w:cs="Times New Roman"/>
          <w:color w:val="auto"/>
          <w:sz w:val="32"/>
          <w:szCs w:val="32"/>
          <w:u w:val="none"/>
          <w:lang w:val="en-US" w:eastAsia="zh-CN"/>
        </w:rPr>
        <w:t>4500</w:t>
      </w:r>
      <w:r>
        <w:rPr>
          <w:rFonts w:hint="default" w:ascii="Times New Roman" w:hAnsi="Times New Roman" w:eastAsia="仿宋_GB2312" w:cs="Times New Roman"/>
          <w:color w:val="auto"/>
          <w:sz w:val="32"/>
          <w:szCs w:val="32"/>
          <w:u w:val="none"/>
        </w:rPr>
        <w:t>亩。</w:t>
      </w:r>
      <w:r>
        <w:rPr>
          <w:rFonts w:hint="eastAsia" w:ascii="Times New Roman" w:hAnsi="Times New Roman" w:eastAsia="仿宋_GB2312" w:cs="Times New Roman"/>
          <w:color w:val="auto"/>
          <w:sz w:val="32"/>
          <w:szCs w:val="32"/>
          <w:u w:val="none"/>
          <w:lang w:eastAsia="zh-CN"/>
        </w:rPr>
        <w:t>完成</w:t>
      </w:r>
      <w:r>
        <w:rPr>
          <w:rFonts w:hint="default" w:ascii="Times New Roman" w:hAnsi="Times New Roman" w:eastAsia="仿宋_GB2312" w:cs="Times New Roman"/>
          <w:color w:val="auto"/>
          <w:sz w:val="32"/>
          <w:szCs w:val="32"/>
          <w:u w:val="none"/>
          <w:lang w:eastAsia="zh-CN"/>
        </w:rPr>
        <w:t>202</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lang w:eastAsia="zh-CN"/>
        </w:rPr>
        <w:t>年度省林业局关于森林公园质量管理的评估验收工作。</w:t>
      </w:r>
      <w:r>
        <w:rPr>
          <w:rFonts w:hint="eastAsia" w:ascii="Times New Roman" w:hAnsi="Times New Roman" w:eastAsia="仿宋_GB2312" w:cs="Times New Roman"/>
          <w:b w:val="0"/>
          <w:bCs w:val="0"/>
          <w:color w:val="auto"/>
          <w:sz w:val="32"/>
          <w:szCs w:val="32"/>
          <w:u w:val="none"/>
          <w:lang w:val="en-US" w:eastAsia="zh-CN"/>
        </w:rPr>
        <w:t>三</w:t>
      </w:r>
      <w:r>
        <w:rPr>
          <w:rFonts w:hint="default" w:ascii="Times New Roman" w:hAnsi="Times New Roman" w:eastAsia="仿宋_GB2312" w:cs="Times New Roman"/>
          <w:b w:val="0"/>
          <w:bCs w:val="0"/>
          <w:color w:val="auto"/>
          <w:sz w:val="32"/>
          <w:szCs w:val="32"/>
          <w:u w:val="none"/>
          <w:lang w:val="en-US" w:eastAsia="zh-CN"/>
        </w:rPr>
        <w:t>是</w:t>
      </w:r>
      <w:r>
        <w:rPr>
          <w:rFonts w:hint="eastAsia" w:ascii="Times New Roman" w:hAnsi="Times New Roman" w:eastAsia="仿宋_GB2312" w:cs="Times New Roman"/>
          <w:b w:val="0"/>
          <w:bCs w:val="0"/>
          <w:color w:val="auto"/>
          <w:sz w:val="32"/>
          <w:szCs w:val="32"/>
          <w:u w:val="none"/>
          <w:lang w:val="en-US" w:eastAsia="zh-CN"/>
        </w:rPr>
        <w:t>防治林业有害生物，特别是竹蝗和松材线虫病的治理，</w:t>
      </w:r>
      <w:r>
        <w:rPr>
          <w:rFonts w:hint="eastAsia" w:ascii="仿宋_GB2312" w:hAnsi="仿宋_GB2312" w:eastAsia="仿宋_GB2312" w:cs="仿宋_GB2312"/>
          <w:sz w:val="32"/>
          <w:szCs w:val="32"/>
          <w:lang w:val="en-US" w:eastAsia="zh-CN"/>
        </w:rPr>
        <w:t>邀请专家授课，落实包山头包片责任制，储备好药物物资。</w:t>
      </w:r>
      <w:r>
        <w:rPr>
          <w:rFonts w:hint="eastAsia" w:ascii="Times New Roman" w:hAnsi="Times New Roman" w:eastAsia="仿宋_GB2312" w:cs="Times New Roman"/>
          <w:sz w:val="32"/>
          <w:szCs w:val="32"/>
          <w:lang w:val="en-US" w:eastAsia="zh-CN"/>
        </w:rPr>
        <w:t>参加防治500余人次，治理面积600余亩。</w:t>
      </w:r>
      <w:r>
        <w:rPr>
          <w:rFonts w:hint="eastAsia" w:ascii="Times New Roman" w:hAnsi="Times New Roman" w:eastAsia="仿宋_GB2312" w:cs="Times New Roman"/>
          <w:color w:val="auto"/>
          <w:sz w:val="32"/>
          <w:szCs w:val="32"/>
          <w:lang w:val="en-US" w:eastAsia="zh-CN"/>
        </w:rPr>
        <w:t>四是贯彻落实林长制工作，</w:t>
      </w:r>
      <w:r>
        <w:rPr>
          <w:rFonts w:hint="default" w:ascii="Times New Roman" w:hAnsi="Times New Roman" w:eastAsia="仿宋_GB2312" w:cs="Times New Roman"/>
          <w:color w:val="auto"/>
          <w:sz w:val="32"/>
          <w:szCs w:val="32"/>
          <w:u w:val="none"/>
        </w:rPr>
        <w:t>组建“一长四员”监督管理体系</w:t>
      </w:r>
      <w:r>
        <w:rPr>
          <w:rFonts w:hint="default" w:ascii="Times New Roman" w:hAnsi="Times New Roman" w:eastAsia="仿宋_GB2312" w:cs="Times New Roman"/>
          <w:color w:val="auto"/>
          <w:sz w:val="32"/>
          <w:szCs w:val="32"/>
          <w:u w:val="none"/>
          <w:lang w:eastAsia="zh-CN"/>
        </w:rPr>
        <w:t>，常态化开展森林资源的监测监管</w:t>
      </w:r>
      <w:r>
        <w:rPr>
          <w:rFonts w:hint="eastAsia" w:ascii="Times New Roman" w:hAnsi="Times New Roman" w:eastAsia="仿宋_GB2312" w:cs="Times New Roman"/>
          <w:color w:val="auto"/>
          <w:sz w:val="32"/>
          <w:szCs w:val="32"/>
          <w:lang w:val="en-US" w:eastAsia="zh-CN"/>
        </w:rPr>
        <w:t>。五是推进图斑销号，组织专人对森林公园14个图斑进行核查，其中13个无需整改点位销号备案，1个制定整改方案上报。</w:t>
      </w:r>
    </w:p>
    <w:p w14:paraId="2F8D41C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eastAsia="楷体_GB2312" w:cs="Times New Roman"/>
          <w:b w:val="0"/>
          <w:bCs w:val="0"/>
          <w:color w:val="auto"/>
          <w:sz w:val="32"/>
          <w:szCs w:val="32"/>
          <w:u w:val="none"/>
          <w:lang w:val="en-US" w:eastAsia="zh-CN"/>
        </w:rPr>
        <w:t>5.</w:t>
      </w:r>
      <w:r>
        <w:rPr>
          <w:rFonts w:hint="eastAsia" w:ascii="Times New Roman" w:hAnsi="Times New Roman" w:eastAsia="楷体_GB2312" w:cs="Times New Roman"/>
          <w:b w:val="0"/>
          <w:bCs w:val="0"/>
          <w:color w:val="auto"/>
          <w:sz w:val="32"/>
          <w:szCs w:val="32"/>
          <w:u w:val="none"/>
          <w:lang w:val="en-US" w:eastAsia="zh-CN"/>
        </w:rPr>
        <w:t>多措并举守住安全防线</w:t>
      </w:r>
    </w:p>
    <w:p w14:paraId="16BFDF3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i w:val="0"/>
          <w:iCs w:val="0"/>
          <w:caps w:val="0"/>
          <w:color w:val="auto"/>
          <w:spacing w:val="0"/>
          <w:sz w:val="32"/>
          <w:szCs w:val="32"/>
          <w:u w:val="none"/>
          <w:lang w:val="en-US" w:eastAsia="zh-CN"/>
        </w:rPr>
      </w:pPr>
      <w:r>
        <w:rPr>
          <w:rFonts w:hint="eastAsia" w:ascii="Times New Roman" w:hAnsi="Times New Roman" w:eastAsia="仿宋_GB2312" w:cs="Times New Roman"/>
          <w:sz w:val="32"/>
          <w:szCs w:val="32"/>
          <w:lang w:val="en-US" w:eastAsia="zh-CN"/>
        </w:rPr>
        <w:t>一是建立健全基础设施，年底完成蓄水池16个，蓄水量560m</w:t>
      </w:r>
      <w:r>
        <w:rPr>
          <w:rFonts w:hint="eastAsia" w:ascii="Times New Roman" w:hAnsi="Times New Roman" w:eastAsia="仿宋_GB2312" w:cs="Times New Roman"/>
          <w:sz w:val="32"/>
          <w:szCs w:val="32"/>
          <w:vertAlign w:val="superscript"/>
          <w:lang w:val="en-US" w:eastAsia="zh-CN"/>
        </w:rPr>
        <w:t>3</w:t>
      </w:r>
      <w:r>
        <w:rPr>
          <w:rFonts w:hint="eastAsia" w:ascii="Times New Roman" w:hAnsi="Times New Roman" w:eastAsia="仿宋_GB2312" w:cs="Times New Roman"/>
          <w:sz w:val="32"/>
          <w:szCs w:val="32"/>
          <w:vertAlign w:val="baseline"/>
          <w:lang w:val="en-US" w:eastAsia="zh-CN"/>
        </w:rPr>
        <w:t>。完成</w:t>
      </w:r>
      <w:r>
        <w:rPr>
          <w:rFonts w:hint="eastAsia" w:ascii="Times New Roman" w:hAnsi="Times New Roman" w:eastAsia="仿宋_GB2312" w:cs="Times New Roman"/>
          <w:sz w:val="32"/>
          <w:szCs w:val="32"/>
          <w:lang w:val="en-US" w:eastAsia="zh-CN"/>
        </w:rPr>
        <w:t>生物防火林带7公里和</w:t>
      </w:r>
      <w:r>
        <w:rPr>
          <w:rFonts w:hint="default" w:ascii="Times New Roman" w:hAnsi="Times New Roman" w:eastAsia="仿宋_GB2312" w:cs="Times New Roman"/>
          <w:sz w:val="32"/>
          <w:szCs w:val="32"/>
          <w:lang w:val="en-US" w:eastAsia="zh-CN"/>
        </w:rPr>
        <w:t>范家屋场知青旧址管护用房建设。森林防火布局一张图，以及防火消防</w:t>
      </w:r>
      <w:r>
        <w:rPr>
          <w:rFonts w:hint="eastAsia" w:ascii="Times New Roman" w:hAnsi="Times New Roman" w:eastAsia="仿宋_GB2312" w:cs="Times New Roman"/>
          <w:sz w:val="32"/>
          <w:szCs w:val="32"/>
          <w:lang w:val="en-US" w:eastAsia="zh-CN"/>
        </w:rPr>
        <w:t>池提前布局</w:t>
      </w:r>
      <w:r>
        <w:rPr>
          <w:rFonts w:hint="default" w:ascii="Times New Roman" w:hAnsi="Times New Roman" w:eastAsia="仿宋_GB2312" w:cs="Times New Roman"/>
          <w:sz w:val="32"/>
          <w:szCs w:val="32"/>
          <w:lang w:val="en-US" w:eastAsia="zh-CN"/>
        </w:rPr>
        <w:t>得到省级高度认可。</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color w:val="auto"/>
          <w:sz w:val="32"/>
          <w:szCs w:val="32"/>
          <w:lang w:val="en-US" w:eastAsia="zh-CN"/>
        </w:rPr>
        <w:t>提前规避隐患。</w:t>
      </w:r>
      <w:r>
        <w:rPr>
          <w:rFonts w:hint="eastAsia" w:ascii="Times New Roman" w:hAnsi="Times New Roman" w:eastAsia="仿宋_GB2312" w:cs="Times New Roman"/>
          <w:sz w:val="32"/>
          <w:szCs w:val="32"/>
          <w:lang w:val="en-US" w:eastAsia="zh-CN"/>
        </w:rPr>
        <w:t>成立应急扑火队和森林防灭火工作领导小组，制定森林防灭火实施方案。张贴森林防灭火、安全生产宣传标语300余条，出动森林防灭火宣传车200余次。组织参加益阳市森林火灾扑救专项培训，桃江县2024年森林火灾扑救演练，开展</w:t>
      </w:r>
      <w:r>
        <w:rPr>
          <w:rFonts w:hint="eastAsia" w:ascii="Times New Roman" w:hAnsi="Times New Roman" w:eastAsia="仿宋_GB2312" w:cs="Times New Roman"/>
          <w:color w:val="auto"/>
          <w:sz w:val="32"/>
          <w:szCs w:val="32"/>
          <w:lang w:val="en-US" w:eastAsia="zh-CN"/>
        </w:rPr>
        <w:t>全系统大型森林防灭火演练</w:t>
      </w:r>
      <w:r>
        <w:rPr>
          <w:rFonts w:hint="eastAsia" w:ascii="Times New Roman" w:hAnsi="Times New Roman" w:eastAsia="仿宋_GB2312" w:cs="Times New Roman"/>
          <w:sz w:val="32"/>
          <w:szCs w:val="32"/>
          <w:lang w:val="en-US" w:eastAsia="zh-CN"/>
        </w:rPr>
        <w:t>。</w:t>
      </w:r>
    </w:p>
    <w:p w14:paraId="5537A92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color w:val="auto"/>
          <w:sz w:val="32"/>
          <w:szCs w:val="32"/>
          <w:u w:val="none"/>
          <w:lang w:val="en-US" w:eastAsia="zh-CN"/>
        </w:rPr>
      </w:pPr>
      <w:r>
        <w:rPr>
          <w:rFonts w:hint="eastAsia" w:ascii="楷体_GB2312" w:hAnsi="楷体_GB2312" w:eastAsia="楷体_GB2312" w:cs="楷体_GB2312"/>
          <w:b w:val="0"/>
          <w:bCs w:val="0"/>
          <w:color w:val="auto"/>
          <w:sz w:val="32"/>
          <w:szCs w:val="32"/>
          <w:u w:val="none"/>
          <w:lang w:val="en-US" w:eastAsia="zh-CN"/>
        </w:rPr>
        <w:t>6.博采众长丰富经营模式</w:t>
      </w:r>
    </w:p>
    <w:p w14:paraId="41DB737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color w:val="auto"/>
          <w:sz w:val="32"/>
          <w:szCs w:val="32"/>
          <w:u w:val="none"/>
          <w:lang w:val="en-US" w:eastAsia="zh-CN"/>
        </w:rPr>
        <w:t>11月，森林公园一行前往</w:t>
      </w:r>
      <w:r>
        <w:rPr>
          <w:rFonts w:hint="eastAsia" w:eastAsia="仿宋_GB2312" w:cs="Times New Roman"/>
          <w:sz w:val="32"/>
          <w:szCs w:val="32"/>
          <w:lang w:eastAsia="zh-CN"/>
        </w:rPr>
        <w:t>汝城县大坪国有林场、汝城县益将国有林场、汝城县暖水国有林场、资兴市天鹅山国有林场学习了</w:t>
      </w:r>
      <w:r>
        <w:rPr>
          <w:rFonts w:hint="default" w:ascii="Times New Roman" w:hAnsi="Times New Roman" w:eastAsia="仿宋_GB2312" w:cs="Times New Roman"/>
          <w:sz w:val="32"/>
          <w:szCs w:val="32"/>
          <w:lang w:eastAsia="zh-CN"/>
        </w:rPr>
        <w:t>国家战略储备林</w:t>
      </w:r>
      <w:r>
        <w:rPr>
          <w:rFonts w:hint="eastAsia" w:ascii="Times New Roman" w:hAnsi="Times New Roman" w:eastAsia="仿宋_GB2312" w:cs="Times New Roman"/>
          <w:sz w:val="32"/>
          <w:szCs w:val="32"/>
          <w:lang w:eastAsia="zh-CN"/>
        </w:rPr>
        <w:t>、森林可持续经营项目、</w:t>
      </w:r>
      <w:r>
        <w:rPr>
          <w:rFonts w:hint="eastAsia" w:eastAsia="仿宋_GB2312" w:cs="Times New Roman"/>
          <w:sz w:val="32"/>
          <w:szCs w:val="32"/>
          <w:lang w:eastAsia="zh-CN"/>
        </w:rPr>
        <w:t>“人防+物防+技防”三位一体防火体系、</w:t>
      </w:r>
      <w:r>
        <w:rPr>
          <w:rFonts w:hint="default" w:ascii="Times New Roman" w:hAnsi="Times New Roman" w:eastAsia="仿宋_GB2312" w:cs="Times New Roman"/>
          <w:sz w:val="32"/>
          <w:szCs w:val="32"/>
          <w:lang w:eastAsia="zh-CN"/>
        </w:rPr>
        <w:t>林下综合开发，种植特色水果相关工作经验</w:t>
      </w:r>
      <w:r>
        <w:rPr>
          <w:rFonts w:hint="eastAsia" w:ascii="Times New Roman" w:hAnsi="Times New Roman" w:eastAsia="仿宋_GB2312" w:cs="Times New Roman"/>
          <w:sz w:val="32"/>
          <w:szCs w:val="32"/>
          <w:lang w:eastAsia="zh-CN"/>
        </w:rPr>
        <w:t>，提供了国有林场兼顾环境效益、经济效益与社会效益的新思路。</w:t>
      </w:r>
    </w:p>
    <w:p w14:paraId="1CE6B244">
      <w:pPr>
        <w:keepNext w:val="0"/>
        <w:keepLines w:val="0"/>
        <w:pageBreakBefore w:val="0"/>
        <w:kinsoku/>
        <w:wordWrap/>
        <w:overflowPunct/>
        <w:topLinePunct w:val="0"/>
        <w:autoSpaceDE/>
        <w:autoSpaceDN/>
        <w:bidi w:val="0"/>
        <w:adjustRightInd/>
        <w:snapToGrid/>
        <w:spacing w:line="580" w:lineRule="exact"/>
        <w:ind w:firstLine="632" w:firstLineChars="200"/>
        <w:jc w:val="both"/>
        <w:textAlignment w:val="auto"/>
        <w:rPr>
          <w:rFonts w:hint="eastAsia" w:ascii="Times New Roman" w:hAnsi="Times New Roman" w:eastAsia="楷体_GB2312" w:cs="Times New Roman"/>
          <w:b w:val="0"/>
          <w:bCs w:val="0"/>
          <w:color w:val="auto"/>
          <w:sz w:val="32"/>
          <w:szCs w:val="32"/>
          <w:lang w:val="en-US" w:eastAsia="zh-CN"/>
        </w:rPr>
      </w:pPr>
      <w:r>
        <w:rPr>
          <w:rFonts w:hint="eastAsia" w:eastAsia="楷体_GB2312" w:cs="Times New Roman"/>
          <w:b w:val="0"/>
          <w:bCs w:val="0"/>
          <w:color w:val="auto"/>
          <w:spacing w:val="-2"/>
          <w:sz w:val="32"/>
          <w:szCs w:val="32"/>
          <w:lang w:val="en-US" w:eastAsia="zh-CN"/>
        </w:rPr>
        <w:t>7.</w:t>
      </w:r>
      <w:r>
        <w:rPr>
          <w:rFonts w:hint="default" w:ascii="Times New Roman" w:hAnsi="Times New Roman" w:eastAsia="楷体_GB2312" w:cs="Times New Roman"/>
          <w:b w:val="0"/>
          <w:bCs w:val="0"/>
          <w:color w:val="auto"/>
          <w:spacing w:val="-2"/>
          <w:sz w:val="32"/>
          <w:szCs w:val="32"/>
          <w:lang w:val="en-US" w:eastAsia="zh-CN"/>
        </w:rPr>
        <w:t>全力配合</w:t>
      </w:r>
      <w:r>
        <w:rPr>
          <w:rFonts w:hint="default" w:ascii="Times New Roman" w:hAnsi="Times New Roman" w:eastAsia="楷体_GB2312" w:cs="Times New Roman"/>
          <w:b w:val="0"/>
          <w:bCs w:val="0"/>
          <w:color w:val="auto"/>
          <w:spacing w:val="-2"/>
          <w:sz w:val="32"/>
          <w:szCs w:val="32"/>
          <w:lang w:eastAsia="zh-CN"/>
        </w:rPr>
        <w:t>竹海</w:t>
      </w:r>
      <w:r>
        <w:rPr>
          <w:rFonts w:hint="default" w:ascii="Times New Roman" w:hAnsi="Times New Roman" w:eastAsia="楷体_GB2312" w:cs="Times New Roman"/>
          <w:b w:val="0"/>
          <w:bCs w:val="0"/>
          <w:color w:val="auto"/>
          <w:sz w:val="32"/>
          <w:szCs w:val="32"/>
          <w:lang w:val="en-US" w:eastAsia="zh-CN"/>
        </w:rPr>
        <w:t>景区建设</w:t>
      </w:r>
    </w:p>
    <w:p w14:paraId="6F37150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一是</w:t>
      </w:r>
      <w:r>
        <w:rPr>
          <w:rFonts w:hint="default" w:ascii="Times New Roman" w:hAnsi="Times New Roman" w:eastAsia="仿宋_GB2312" w:cs="Times New Roman"/>
          <w:color w:val="auto"/>
          <w:sz w:val="32"/>
          <w:szCs w:val="32"/>
          <w:lang w:val="en-US" w:eastAsia="zh-CN"/>
        </w:rPr>
        <w:t>做好竹海</w:t>
      </w:r>
      <w:r>
        <w:rPr>
          <w:rFonts w:hint="eastAsia" w:ascii="Times New Roman" w:hAnsi="Times New Roman" w:eastAsia="仿宋_GB2312" w:cs="Times New Roman"/>
          <w:color w:val="auto"/>
          <w:sz w:val="32"/>
          <w:szCs w:val="32"/>
          <w:lang w:val="en-US" w:eastAsia="zh-CN"/>
        </w:rPr>
        <w:t>景区</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规划</w:t>
      </w:r>
      <w:r>
        <w:rPr>
          <w:rFonts w:hint="default" w:ascii="Times New Roman" w:hAnsi="Times New Roman" w:eastAsia="仿宋_GB2312" w:cs="Times New Roman"/>
          <w:color w:val="auto"/>
          <w:sz w:val="32"/>
          <w:szCs w:val="32"/>
          <w:lang w:val="en-US" w:eastAsia="zh-CN"/>
        </w:rPr>
        <w:t>审批工作。</w:t>
      </w:r>
      <w:r>
        <w:rPr>
          <w:rFonts w:hint="eastAsia" w:ascii="Times New Roman" w:hAnsi="Times New Roman" w:eastAsia="仿宋_GB2312" w:cs="Times New Roman"/>
          <w:color w:val="auto"/>
          <w:sz w:val="32"/>
          <w:szCs w:val="32"/>
          <w:lang w:val="en-US" w:eastAsia="zh-CN"/>
        </w:rPr>
        <w:t>二是完成</w:t>
      </w:r>
      <w:r>
        <w:rPr>
          <w:rFonts w:hint="default" w:ascii="Times New Roman" w:hAnsi="Times New Roman" w:eastAsia="仿宋_GB2312" w:cs="Times New Roman"/>
          <w:color w:val="auto"/>
          <w:sz w:val="32"/>
          <w:szCs w:val="32"/>
          <w:lang w:val="en-US" w:eastAsia="zh-CN"/>
        </w:rPr>
        <w:t>桃花江国家森林公园竹海景区开园及文化旅游节宣推片</w:t>
      </w:r>
      <w:r>
        <w:rPr>
          <w:rFonts w:hint="eastAsia" w:ascii="Times New Roman" w:hAnsi="Times New Roman" w:eastAsia="仿宋_GB2312" w:cs="Times New Roman"/>
          <w:color w:val="auto"/>
          <w:sz w:val="32"/>
          <w:szCs w:val="32"/>
          <w:lang w:val="en-US" w:eastAsia="zh-CN"/>
        </w:rPr>
        <w:t>。配合旅发大会宣传和应急值班工作，协助旅发大会顺利开展。三是牵头开展生态复绿工作，迎接中央环保督察。四是完善天问书院和景观塔的功能布局并完成相关扫尾工程。</w:t>
      </w:r>
    </w:p>
    <w:p w14:paraId="5BDA682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楷体_GB2312" w:hAnsi="楷体_GB2312" w:eastAsia="楷体_GB2312" w:cs="楷体_GB2312"/>
          <w:b w:val="0"/>
          <w:bCs w:val="0"/>
          <w:color w:val="auto"/>
          <w:sz w:val="32"/>
          <w:szCs w:val="32"/>
          <w:u w:val="none"/>
          <w:lang w:val="en-US" w:eastAsia="zh-CN"/>
        </w:rPr>
        <w:t>8.聚焦聚力</w:t>
      </w:r>
      <w:r>
        <w:rPr>
          <w:rFonts w:hint="eastAsia" w:ascii="楷体_GB2312" w:hAnsi="楷体_GB2312" w:eastAsia="楷体_GB2312" w:cs="楷体_GB2312"/>
          <w:b w:val="0"/>
          <w:bCs w:val="0"/>
          <w:color w:val="auto"/>
          <w:sz w:val="32"/>
          <w:szCs w:val="32"/>
          <w:u w:val="none"/>
          <w:lang w:eastAsia="zh-CN"/>
        </w:rPr>
        <w:t>推进</w:t>
      </w: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none"/>
          <w:lang w:eastAsia="zh-CN"/>
        </w:rPr>
        <w:t>产业培塑</w:t>
      </w:r>
      <w:r>
        <w:rPr>
          <w:rFonts w:hint="eastAsia" w:ascii="楷体_GB2312" w:hAnsi="楷体_GB2312" w:eastAsia="楷体_GB2312" w:cs="楷体_GB2312"/>
          <w:b w:val="0"/>
          <w:bCs w:val="0"/>
          <w:color w:val="auto"/>
          <w:sz w:val="32"/>
          <w:szCs w:val="32"/>
          <w:u w:val="none"/>
        </w:rPr>
        <w:t>”</w:t>
      </w:r>
    </w:p>
    <w:p w14:paraId="37BE95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i w:val="0"/>
          <w:iCs w:val="0"/>
          <w:caps w:val="0"/>
          <w:color w:val="auto"/>
          <w:spacing w:val="0"/>
          <w:sz w:val="32"/>
          <w:szCs w:val="32"/>
          <w:u w:val="none"/>
          <w:lang w:val="en-US" w:eastAsia="zh-CN"/>
        </w:rPr>
      </w:pPr>
      <w:r>
        <w:rPr>
          <w:rFonts w:hint="eastAsia" w:ascii="Times New Roman" w:hAnsi="Times New Roman" w:eastAsia="仿宋_GB2312" w:cs="Times New Roman"/>
          <w:b w:val="0"/>
          <w:bCs w:val="0"/>
          <w:i w:val="0"/>
          <w:iCs w:val="0"/>
          <w:caps w:val="0"/>
          <w:color w:val="auto"/>
          <w:spacing w:val="0"/>
          <w:sz w:val="32"/>
          <w:szCs w:val="32"/>
          <w:u w:val="none"/>
          <w:lang w:val="en-US" w:eastAsia="zh-CN"/>
        </w:rPr>
        <w:t>严格落实“八大行动”工作要求，贯彻执行产业培塑行动实施方案，积极推进以“竹旅文体康”产业为核心的相关产业融合发展。持续擦亮“楠竹之乡”“美人窝”两张名片。大力发展桃江竹笋，推动竹笋精深加工，林科所辖内正泰竹笋有限公司加工竹笋约50万公斤。</w:t>
      </w:r>
    </w:p>
    <w:p w14:paraId="0E0FB1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Times New Roman"/>
          <w:b/>
          <w:bCs/>
          <w:color w:val="auto"/>
          <w:sz w:val="32"/>
          <w:szCs w:val="32"/>
          <w:u w:val="none"/>
          <w:lang w:val="en-US" w:eastAsia="zh-CN"/>
        </w:rPr>
      </w:pPr>
      <w:r>
        <w:rPr>
          <w:rFonts w:hint="eastAsia" w:eastAsia="楷体_GB2312" w:cs="Times New Roman"/>
          <w:b w:val="0"/>
          <w:bCs w:val="0"/>
          <w:color w:val="auto"/>
          <w:sz w:val="32"/>
          <w:szCs w:val="32"/>
          <w:u w:val="none"/>
          <w:lang w:val="en-US" w:eastAsia="zh-CN"/>
        </w:rPr>
        <w:t>9.</w:t>
      </w:r>
      <w:r>
        <w:rPr>
          <w:rFonts w:hint="eastAsia" w:ascii="Times New Roman" w:hAnsi="Times New Roman" w:eastAsia="楷体_GB2312" w:cs="Times New Roman"/>
          <w:b w:val="0"/>
          <w:bCs w:val="0"/>
          <w:color w:val="auto"/>
          <w:sz w:val="32"/>
          <w:szCs w:val="32"/>
          <w:u w:val="none"/>
          <w:lang w:val="en-US" w:eastAsia="zh-CN"/>
        </w:rPr>
        <w:t>全面提升项目管理水平</w:t>
      </w:r>
    </w:p>
    <w:p w14:paraId="14B819A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一是重新评估修订总体规划，两次组织省林勘院、林科院来桃江现场踏勘后确定合作机构，正式开始修编。二是规范项目建设。出台《桃江县桃花江国家森林公园管理处基本建设项目管理办法》。</w:t>
      </w:r>
      <w:r>
        <w:rPr>
          <w:rFonts w:hint="eastAsia" w:ascii="Times New Roman" w:hAnsi="Times New Roman" w:eastAsia="仿宋_GB2312" w:cs="Times New Roman"/>
          <w:sz w:val="32"/>
          <w:szCs w:val="32"/>
          <w:lang w:val="en-US" w:eastAsia="zh-CN"/>
        </w:rPr>
        <w:t>三是对</w:t>
      </w:r>
      <w:r>
        <w:rPr>
          <w:rFonts w:hint="default" w:ascii="Times New Roman" w:hAnsi="Times New Roman" w:eastAsia="仿宋_GB2312" w:cs="Times New Roman"/>
          <w:sz w:val="32"/>
          <w:szCs w:val="32"/>
          <w:lang w:val="en-US" w:eastAsia="zh-CN"/>
        </w:rPr>
        <w:t>“桃花江竹海景区竹文旅竹林下经济高质量发展示范项目”</w:t>
      </w:r>
      <w:r>
        <w:rPr>
          <w:rFonts w:hint="eastAsia" w:ascii="Times New Roman" w:hAnsi="Times New Roman" w:eastAsia="仿宋_GB2312" w:cs="Times New Roman"/>
          <w:sz w:val="32"/>
          <w:szCs w:val="32"/>
          <w:lang w:val="en-US" w:eastAsia="zh-CN"/>
        </w:rPr>
        <w:t>进行了全方位的</w:t>
      </w:r>
      <w:r>
        <w:rPr>
          <w:rFonts w:hint="default" w:ascii="Times New Roman" w:hAnsi="Times New Roman" w:eastAsia="仿宋_GB2312" w:cs="Times New Roman"/>
          <w:sz w:val="32"/>
          <w:szCs w:val="32"/>
          <w:lang w:val="en-US" w:eastAsia="zh-CN"/>
        </w:rPr>
        <w:t>可行性分析，向省林业局提交申报材料，申报项目资金100万元。</w:t>
      </w:r>
    </w:p>
    <w:p w14:paraId="4C7078CB">
      <w:pPr>
        <w:snapToGrid w:val="0"/>
        <w:spacing w:line="520" w:lineRule="exact"/>
        <w:ind w:firstLine="640" w:firstLineChars="200"/>
        <w:rPr>
          <w:rFonts w:hint="eastAsia" w:ascii="黑体" w:hAnsi="黑体" w:eastAsia="黑体"/>
          <w:sz w:val="32"/>
          <w:szCs w:val="32"/>
        </w:rPr>
      </w:pPr>
      <w:bookmarkStart w:id="1" w:name="YS060102"/>
      <w:r>
        <w:rPr>
          <w:rFonts w:hint="eastAsia" w:ascii="黑体" w:hAnsi="黑体" w:eastAsia="黑体"/>
          <w:sz w:val="32"/>
          <w:szCs w:val="32"/>
        </w:rPr>
        <w:t>二、收入支出预算执行情况分析</w:t>
      </w:r>
    </w:p>
    <w:bookmarkEnd w:id="1"/>
    <w:p w14:paraId="06FD41FE">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rPr>
        <w:t>（一）收入支出预算安排情况。</w:t>
      </w:r>
    </w:p>
    <w:p w14:paraId="4BD9DA0B">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2024年本部门收入预算2135.7万元，其中，一般公共预算拨款收入2124.8万元，其他收入10.836万元。收入较去年减少39.7万元，主要原因是厉行节约。</w:t>
      </w:r>
    </w:p>
    <w:p w14:paraId="7B97FB68">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2024年本部门支出预算2135.7万元，其中：农林水支出1873.6万元，节能环保支出21万元，社会保障和就业支出156.7万，文化旅游体育和传媒支出0.16万元，卫生健康支出72.91万元。支出较去年减少39.7万元，主要原因是厉行节约。</w:t>
      </w:r>
    </w:p>
    <w:p w14:paraId="04F779EF">
      <w:pPr>
        <w:snapToGrid w:val="0"/>
        <w:spacing w:line="520" w:lineRule="exact"/>
        <w:ind w:firstLine="643" w:firstLineChars="200"/>
        <w:outlineLvl w:val="0"/>
        <w:rPr>
          <w:rFonts w:hint="eastAsia" w:ascii="仿宋_GB2312" w:hAnsi="仿宋" w:eastAsia="仿宋_GB2312" w:cs="Times New Roman"/>
          <w:sz w:val="32"/>
          <w:szCs w:val="32"/>
          <w:lang w:val="en-US" w:eastAsia="zh-CN"/>
        </w:rPr>
      </w:pPr>
      <w:r>
        <w:rPr>
          <w:rFonts w:hint="eastAsia" w:ascii="楷体_GB2312" w:hAnsi="仿宋" w:eastAsia="楷体_GB2312"/>
          <w:b/>
          <w:sz w:val="32"/>
          <w:szCs w:val="32"/>
        </w:rPr>
        <w:t>（二）收入支出预算执行情况。</w:t>
      </w:r>
    </w:p>
    <w:p w14:paraId="1F18CF56">
      <w:pPr>
        <w:pStyle w:val="3"/>
        <w:keepNext w:val="0"/>
        <w:keepLines w:val="0"/>
        <w:widowControl/>
        <w:suppressLineNumbers w:val="0"/>
        <w:spacing w:before="0" w:beforeAutospacing="0" w:after="2" w:afterAutospacing="0"/>
        <w:ind w:left="0" w:right="0" w:firstLine="64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2024年度财政拨款支出决算数为</w:t>
      </w:r>
      <w:r>
        <w:rPr>
          <w:rFonts w:hint="eastAsia" w:ascii="仿宋_GB2312" w:hAnsi="仿宋" w:eastAsia="仿宋_GB2312" w:cs="Times New Roman"/>
          <w:sz w:val="32"/>
          <w:szCs w:val="32"/>
          <w:lang w:val="en-US" w:eastAsia="zh-CN"/>
        </w:rPr>
        <w:t>2135.7</w:t>
      </w:r>
      <w:r>
        <w:rPr>
          <w:rFonts w:hint="eastAsia" w:ascii="仿宋_GB2312" w:hAnsi="仿宋" w:eastAsia="仿宋_GB2312" w:cs="Times New Roman"/>
          <w:kern w:val="2"/>
          <w:sz w:val="32"/>
          <w:szCs w:val="32"/>
          <w:lang w:val="en-US" w:eastAsia="zh-CN" w:bidi="ar-SA"/>
        </w:rPr>
        <w:t>万元，其中：</w:t>
      </w:r>
    </w:p>
    <w:p w14:paraId="1A15E7EC">
      <w:pPr>
        <w:pStyle w:val="3"/>
        <w:keepNext w:val="0"/>
        <w:keepLines w:val="0"/>
        <w:widowControl/>
        <w:suppressLineNumbers w:val="0"/>
        <w:spacing w:before="0" w:beforeAutospacing="0" w:after="2" w:afterAutospacing="0"/>
        <w:ind w:right="0" w:firstLine="640" w:firstLineChars="200"/>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（1）、农林水支出（类）林业和草原（款）行政运行（项）支出决算为1656.6万元。</w:t>
      </w:r>
    </w:p>
    <w:p w14:paraId="2296CF77">
      <w:pPr>
        <w:pStyle w:val="3"/>
        <w:keepNext w:val="0"/>
        <w:keepLines w:val="0"/>
        <w:widowControl/>
        <w:suppressLineNumbers w:val="0"/>
        <w:spacing w:before="0" w:beforeAutospacing="0" w:after="2" w:afterAutospacing="0"/>
        <w:ind w:left="0" w:right="0" w:firstLine="641"/>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（2）、农林水支出（类）林业和草原（款）一般行政管理事务（项）支出决算为31.45万元。</w:t>
      </w:r>
    </w:p>
    <w:p w14:paraId="34DEAF1C">
      <w:pPr>
        <w:pStyle w:val="3"/>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（3）、农林水支出（类）林业和草原（款）其他林业和草原（项）支出65万元。</w:t>
      </w:r>
    </w:p>
    <w:p w14:paraId="0E5ED085">
      <w:pPr>
        <w:pStyle w:val="3"/>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（4）、农林水支出（类）巩固脱贫攻坚成功衔接乡村振兴（款）其他巩固脱贫攻坚成功衔接乡村振兴（项）支出121万。</w:t>
      </w:r>
    </w:p>
    <w:p w14:paraId="2F606131">
      <w:pPr>
        <w:pStyle w:val="3"/>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（5）、节能环保（类）天然林保护（款）停伐补助（项）支出21万元。</w:t>
      </w:r>
    </w:p>
    <w:p w14:paraId="4E831B3D">
      <w:pPr>
        <w:pStyle w:val="3"/>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（6）、文化旅游体育与传媒（类）文化体育（款）其他文化和旅游（项）支出0.1587万元</w:t>
      </w:r>
    </w:p>
    <w:p w14:paraId="222015BA">
      <w:pPr>
        <w:pStyle w:val="3"/>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（7）、社会保障和就业支出（类）退役安置（款）其他退役安置（项）支出22.61万元。</w:t>
      </w:r>
    </w:p>
    <w:p w14:paraId="5B80922A">
      <w:pPr>
        <w:pStyle w:val="3"/>
        <w:keepNext w:val="0"/>
        <w:keepLines w:val="0"/>
        <w:widowControl/>
        <w:suppressLineNumbers w:val="0"/>
        <w:spacing w:before="0" w:beforeAutospacing="0" w:after="2" w:afterAutospacing="0"/>
        <w:ind w:left="0" w:right="0" w:firstLine="641"/>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（8）、卫生健康支出（类）行政事业单位医疗（款）事业单位医疗（项）72.91万元。</w:t>
      </w:r>
    </w:p>
    <w:p w14:paraId="2E83C246">
      <w:pPr>
        <w:pStyle w:val="3"/>
        <w:keepNext w:val="0"/>
        <w:keepLines w:val="0"/>
        <w:widowControl/>
        <w:suppressLineNumbers w:val="0"/>
        <w:spacing w:before="0" w:beforeAutospacing="0" w:after="2" w:afterAutospacing="0"/>
        <w:ind w:left="0" w:right="0" w:firstLine="641"/>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（9）、行政事业单位养老支出（类）事业单位养老支出（款）134.09万元。</w:t>
      </w:r>
    </w:p>
    <w:p w14:paraId="7F8B96A7">
      <w:pPr>
        <w:numPr>
          <w:ilvl w:val="0"/>
          <w:numId w:val="1"/>
        </w:numPr>
        <w:snapToGrid w:val="0"/>
        <w:spacing w:line="520" w:lineRule="exact"/>
        <w:ind w:firstLine="643" w:firstLineChars="200"/>
        <w:outlineLvl w:val="0"/>
        <w:rPr>
          <w:rFonts w:hint="eastAsia" w:ascii="楷体_GB2312" w:hAnsi="仿宋" w:eastAsia="楷体_GB2312"/>
          <w:b/>
          <w:sz w:val="32"/>
          <w:szCs w:val="32"/>
        </w:rPr>
      </w:pPr>
      <w:r>
        <w:rPr>
          <w:rFonts w:hint="eastAsia" w:ascii="楷体_GB2312" w:hAnsi="仿宋" w:eastAsia="楷体_GB2312"/>
          <w:b/>
          <w:sz w:val="32"/>
          <w:szCs w:val="32"/>
        </w:rPr>
        <w:t>年末结转和结余情况。</w:t>
      </w:r>
    </w:p>
    <w:p w14:paraId="1D5BC413">
      <w:pPr>
        <w:pStyle w:val="2"/>
        <w:numPr>
          <w:ilvl w:val="0"/>
          <w:numId w:val="0"/>
        </w:numPr>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 xml:space="preserve">     年末结余4711元。</w:t>
      </w:r>
    </w:p>
    <w:p w14:paraId="18E04EDB">
      <w:pPr>
        <w:snapToGrid w:val="0"/>
        <w:spacing w:line="520" w:lineRule="exact"/>
        <w:ind w:firstLine="643" w:firstLineChars="200"/>
        <w:outlineLvl w:val="0"/>
        <w:rPr>
          <w:rFonts w:ascii="楷体_GB2312" w:hAnsi="仿宋" w:eastAsia="楷体_GB2312"/>
          <w:b/>
          <w:sz w:val="32"/>
          <w:szCs w:val="32"/>
        </w:rPr>
      </w:pPr>
      <w:bookmarkStart w:id="2" w:name="YS060103"/>
      <w:r>
        <w:rPr>
          <w:rFonts w:hint="eastAsia" w:ascii="楷体_GB2312" w:hAnsi="仿宋" w:eastAsia="楷体_GB2312"/>
          <w:b/>
          <w:sz w:val="32"/>
          <w:szCs w:val="32"/>
        </w:rPr>
        <w:t>（</w:t>
      </w:r>
      <w:r>
        <w:rPr>
          <w:rFonts w:hint="eastAsia" w:ascii="楷体_GB2312" w:hAnsi="仿宋" w:eastAsia="楷体_GB2312"/>
          <w:b/>
          <w:sz w:val="32"/>
          <w:szCs w:val="32"/>
          <w:lang w:val="en-US" w:eastAsia="zh-CN"/>
        </w:rPr>
        <w:t>四</w:t>
      </w:r>
      <w:r>
        <w:rPr>
          <w:rFonts w:hint="eastAsia" w:ascii="楷体_GB2312" w:hAnsi="仿宋" w:eastAsia="楷体_GB2312"/>
          <w:b/>
          <w:sz w:val="32"/>
          <w:szCs w:val="32"/>
        </w:rPr>
        <w:t>）绩效目标完成情况。</w:t>
      </w:r>
    </w:p>
    <w:p w14:paraId="5289A1A1">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桃花县桃花江国家森林公园管理处在财政资金使用方面严格执行预算计划，在有效的资金范围内全面完成各项工作任务，积极推动林场建设，取得事业成效如下：</w:t>
      </w:r>
    </w:p>
    <w:p w14:paraId="5F945BCD">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（1）基本支出绩效情况</w:t>
      </w:r>
    </w:p>
    <w:p w14:paraId="1332BEC3">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基本支出用于为保障机构正常运转、完成日常工作任务而发生的支出，包括人员经费和日常公用经费。</w:t>
      </w:r>
    </w:p>
    <w:p w14:paraId="27B0C611">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按经济科目划分，各项支出决算金额分别为：工资福利支出1466.394万元；商品和服务支出76.4309万元；合计为1542.82万元。</w:t>
      </w:r>
    </w:p>
    <w:p w14:paraId="28748945">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（2）项目支出绩效情况</w:t>
      </w:r>
    </w:p>
    <w:p w14:paraId="57ABC418">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项目支出是在基本支出之外为完成其特定的行政工作任务而发生的支出，主要用于乡村振兴战略和森林生态效益管护、植被恢复和其他支出等。</w:t>
      </w:r>
    </w:p>
    <w:p w14:paraId="046AA0A0">
      <w:pPr>
        <w:snapToGrid w:val="0"/>
        <w:spacing w:line="520" w:lineRule="exact"/>
        <w:ind w:firstLine="420" w:firstLineChars="200"/>
        <w:rPr>
          <w:rFonts w:hint="default" w:eastAsia="宋体"/>
          <w:lang w:val="en-US" w:eastAsia="zh-CN"/>
        </w:rPr>
      </w:pPr>
      <w:r>
        <w:rPr>
          <w:rFonts w:hint="eastAsia"/>
          <w:lang w:val="en-US" w:eastAsia="zh-CN"/>
        </w:rPr>
        <w:t xml:space="preserve">  </w:t>
      </w:r>
      <w:r>
        <w:rPr>
          <w:rFonts w:hint="eastAsia" w:ascii="仿宋_GB2312" w:hAnsi="仿宋" w:eastAsia="仿宋_GB2312" w:cs="Times New Roman"/>
          <w:sz w:val="32"/>
          <w:szCs w:val="32"/>
          <w:lang w:val="en-US" w:eastAsia="zh-CN"/>
        </w:rPr>
        <w:t>按经济科目划分，各项支出决算金额分别为：工资福利支出274.59万元；商品和服务支出287.66万元；对个人和家庭的补助30.1360万元，合计为592.4万元。</w:t>
      </w:r>
    </w:p>
    <w:p w14:paraId="0999A858">
      <w:pPr>
        <w:numPr>
          <w:ilvl w:val="0"/>
          <w:numId w:val="0"/>
        </w:num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lang w:eastAsia="zh-CN"/>
        </w:rPr>
        <w:t>（</w:t>
      </w:r>
      <w:r>
        <w:rPr>
          <w:rFonts w:hint="eastAsia" w:ascii="楷体_GB2312" w:hAnsi="仿宋" w:eastAsia="楷体_GB2312"/>
          <w:b/>
          <w:sz w:val="32"/>
          <w:szCs w:val="32"/>
          <w:lang w:val="en-US" w:eastAsia="zh-CN"/>
        </w:rPr>
        <w:t>五</w:t>
      </w:r>
      <w:r>
        <w:rPr>
          <w:rFonts w:hint="eastAsia" w:ascii="楷体_GB2312" w:hAnsi="仿宋" w:eastAsia="楷体_GB2312"/>
          <w:b/>
          <w:sz w:val="32"/>
          <w:szCs w:val="32"/>
          <w:lang w:eastAsia="zh-CN"/>
        </w:rPr>
        <w:t>）</w:t>
      </w:r>
      <w:r>
        <w:rPr>
          <w:rFonts w:hint="eastAsia" w:ascii="楷体_GB2312" w:hAnsi="仿宋" w:eastAsia="楷体_GB2312"/>
          <w:b/>
          <w:sz w:val="32"/>
          <w:szCs w:val="32"/>
        </w:rPr>
        <w:t>当年预算执行及绩效管理中存在问题、原因及改进措施。</w:t>
      </w:r>
    </w:p>
    <w:p w14:paraId="01DECC2E">
      <w:pPr>
        <w:snapToGrid w:val="0"/>
        <w:spacing w:line="520" w:lineRule="exact"/>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科学合理预算。按照《预算法》的相关规定，参考上一年的预算执行情况和本年度的绩效目标科学编制预算，避免年中大幅追加以及超预算，尽可能缩小预算调整率，提高政府采购执行率，提高预算编制的准确性。</w:t>
      </w:r>
    </w:p>
    <w:p w14:paraId="46FABC66">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（2）继续加强制度建设。根据实际情况不断完善管理制度，强化单位内部控制，在实际执行过程中，从严要求，保证各指标不超标。</w:t>
      </w:r>
    </w:p>
    <w:p w14:paraId="088DA738">
      <w:pPr>
        <w:snapToGrid w:val="0"/>
        <w:spacing w:line="520" w:lineRule="exact"/>
        <w:ind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（3）提高财务管理水平。建议财政部门，加强对各单位财务管理方面的指导，帮助和督促单位提高财务管理水平。</w:t>
      </w:r>
    </w:p>
    <w:bookmarkEnd w:id="2"/>
    <w:p w14:paraId="2523228F">
      <w:pPr>
        <w:snapToGrid w:val="0"/>
        <w:spacing w:line="520" w:lineRule="exact"/>
        <w:ind w:firstLine="640" w:firstLineChars="200"/>
        <w:rPr>
          <w:rFonts w:hint="eastAsia" w:ascii="黑体" w:hAnsi="黑体" w:eastAsia="黑体"/>
          <w:sz w:val="32"/>
          <w:szCs w:val="32"/>
        </w:rPr>
      </w:pPr>
      <w:bookmarkStart w:id="3" w:name="YS060104"/>
      <w:r>
        <w:rPr>
          <w:rFonts w:hint="eastAsia" w:ascii="黑体" w:hAnsi="黑体" w:eastAsia="黑体"/>
          <w:sz w:val="32"/>
          <w:szCs w:val="32"/>
        </w:rPr>
        <w:t>三、本年度部门决算等财务工作开展情况</w:t>
      </w:r>
    </w:p>
    <w:bookmarkEnd w:id="3"/>
    <w:p w14:paraId="2FF9C728">
      <w:pPr>
        <w:snapToGrid w:val="0"/>
        <w:spacing w:line="520" w:lineRule="exact"/>
        <w:ind w:firstLine="640" w:firstLineChars="200"/>
        <w:jc w:val="left"/>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（一）本单位财务管理、绩效管理、决算组织、编报、审核等情况均严格遵守上级指示要求进行工作。</w:t>
      </w:r>
    </w:p>
    <w:p w14:paraId="32152AEF">
      <w:pPr>
        <w:snapToGrid w:val="0"/>
        <w:spacing w:line="520" w:lineRule="exact"/>
        <w:ind w:firstLine="640" w:firstLineChars="200"/>
        <w:jc w:val="left"/>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（二）本单位决算及绩效信息公开工作开展情况已严格按照上级要求进行了公开公示。</w:t>
      </w:r>
    </w:p>
    <w:p w14:paraId="18E44C96">
      <w:pPr>
        <w:snapToGrid w:val="0"/>
        <w:spacing w:line="520" w:lineRule="exact"/>
        <w:ind w:firstLine="640" w:firstLineChars="200"/>
        <w:jc w:val="left"/>
        <w:rPr>
          <w:rFonts w:hint="eastAsia"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（三）对单位决算管理及报表设计的意见建议：暂无。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F985F2"/>
    <w:multiLevelType w:val="singleLevel"/>
    <w:tmpl w:val="2FF985F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MzEwYzUzODM5NWU5MTE1NzFhODMxNTYzMmQxYzkifQ=="/>
  </w:docVars>
  <w:rsids>
    <w:rsidRoot w:val="3A3E1CDB"/>
    <w:rsid w:val="0B071D3B"/>
    <w:rsid w:val="0B132137"/>
    <w:rsid w:val="13CE7899"/>
    <w:rsid w:val="143811B7"/>
    <w:rsid w:val="16972CA0"/>
    <w:rsid w:val="350B2CE4"/>
    <w:rsid w:val="3A3E1CDB"/>
    <w:rsid w:val="3A6A181A"/>
    <w:rsid w:val="44A122DD"/>
    <w:rsid w:val="55F45FE4"/>
    <w:rsid w:val="56F42740"/>
    <w:rsid w:val="5DB03139"/>
    <w:rsid w:val="61A102AE"/>
    <w:rsid w:val="732E26DE"/>
    <w:rsid w:val="76B077E9"/>
    <w:rsid w:val="79894B12"/>
    <w:rsid w:val="79B7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9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3637</Words>
  <Characters>3863</Characters>
  <Lines>0</Lines>
  <Paragraphs>0</Paragraphs>
  <TotalTime>8</TotalTime>
  <ScaleCrop>false</ScaleCrop>
  <LinksUpToDate>false</LinksUpToDate>
  <CharactersWithSpaces>3875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2024-02-15T02:31:00Z</dcterms:created>
  <dc:creator>vanessa</dc:creator>
  <cp:lastModifiedBy>vanessa</cp:lastModifiedBy>
  <dcterms:modified xsi:type="dcterms:W3CDTF">2025-11-06T06:48:23Z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EE1486AA876D489FBCF17417F76BC2E3_13</vt:lpwstr>
  </property>
  <property fmtid="{D5CDD505-2E9C-101B-9397-08002B2CF9AE}" pid="4" name="KSOTemplateDocerSaveRecord">
    <vt:lpwstr>eyJoZGlkIjoiOWJhMWEyMzAwMzUyZWJmMzc0ZjQ4ODUyYmJhZmZiYzMiLCJ1c2VySWQiOiIyNDg1NDUyMzUifQ==</vt:lpwstr>
  </property>
</Properties>
</file>