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1"/>
        <w:gridCol w:w="1161"/>
        <w:gridCol w:w="1161"/>
        <w:gridCol w:w="1167"/>
        <w:gridCol w:w="1161"/>
        <w:gridCol w:w="1167"/>
        <w:gridCol w:w="1161"/>
        <w:gridCol w:w="1161"/>
        <w:gridCol w:w="1161"/>
        <w:gridCol w:w="1161"/>
        <w:gridCol w:w="1168"/>
        <w:gridCol w:w="1168"/>
      </w:tblGrid>
      <w:tr w14:paraId="44E0C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000" w:type="pct"/>
            <w:gridSpan w:val="12"/>
            <w:shd w:val="clear" w:color="auto" w:fill="auto"/>
            <w:vAlign w:val="center"/>
          </w:tcPr>
          <w:p w14:paraId="2B241186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32"/>
                <w:szCs w:val="32"/>
              </w:rPr>
              <w:t xml:space="preserve">财政拨款“三公”经费支出决算表 </w:t>
            </w:r>
          </w:p>
        </w:tc>
      </w:tr>
      <w:tr w14:paraId="658DC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16" w:type="pct"/>
            <w:shd w:val="clear" w:color="auto" w:fill="auto"/>
            <w:vAlign w:val="center"/>
          </w:tcPr>
          <w:p w14:paraId="39ED9AB7"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0D5E5EF0"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74C712D8"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4A18DA22"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590056C7"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48B62157"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76B2BF03"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6AF1C38C"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653FB157"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00F037D0"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75C90291"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3306032A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  <w:t xml:space="preserve">公开09表 </w:t>
            </w:r>
          </w:p>
        </w:tc>
      </w:tr>
      <w:tr w14:paraId="24424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66" w:type="pct"/>
            <w:gridSpan w:val="4"/>
            <w:shd w:val="clear" w:color="auto" w:fill="auto"/>
            <w:vAlign w:val="center"/>
          </w:tcPr>
          <w:p w14:paraId="7371A5A1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部门：桃江县石牛江镇人民政府 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453D702C"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35C3B3CC"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2DE235E6"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4F0383BD"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42CD1821"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1E5CCD83"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833" w:type="pct"/>
            <w:gridSpan w:val="2"/>
            <w:shd w:val="clear" w:color="auto" w:fill="auto"/>
            <w:vAlign w:val="center"/>
          </w:tcPr>
          <w:p w14:paraId="57F72185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  <w:t xml:space="preserve">金额单位：万元 </w:t>
            </w:r>
          </w:p>
        </w:tc>
      </w:tr>
      <w:tr w14:paraId="67A4D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00" w:type="pct"/>
            <w:gridSpan w:val="6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760047D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预算数 </w:t>
            </w:r>
          </w:p>
        </w:tc>
        <w:tc>
          <w:tcPr>
            <w:tcW w:w="2500" w:type="pct"/>
            <w:gridSpan w:val="6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3BEEF67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决算数 </w:t>
            </w:r>
          </w:p>
        </w:tc>
      </w:tr>
      <w:tr w14:paraId="72384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pct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E9F7F89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合计 </w:t>
            </w:r>
          </w:p>
        </w:tc>
        <w:tc>
          <w:tcPr>
            <w:tcW w:w="0" w:type="pct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0B2C28D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因公出国（境）费 </w:t>
            </w:r>
          </w:p>
        </w:tc>
        <w:tc>
          <w:tcPr>
            <w:tcW w:w="1250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B2CF641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公务用车购置及运行维护费 </w:t>
            </w:r>
          </w:p>
        </w:tc>
        <w:tc>
          <w:tcPr>
            <w:tcW w:w="0" w:type="pct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1D91400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公务接待费 </w:t>
            </w:r>
          </w:p>
        </w:tc>
        <w:tc>
          <w:tcPr>
            <w:tcW w:w="0" w:type="pct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D7F3D6A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合计 </w:t>
            </w:r>
          </w:p>
        </w:tc>
        <w:tc>
          <w:tcPr>
            <w:tcW w:w="0" w:type="pct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360563B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因公出国（境）费 </w:t>
            </w:r>
          </w:p>
        </w:tc>
        <w:tc>
          <w:tcPr>
            <w:tcW w:w="1250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6B9AC3C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公务用车购置及运行维护费 </w:t>
            </w:r>
          </w:p>
        </w:tc>
        <w:tc>
          <w:tcPr>
            <w:tcW w:w="0" w:type="pct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045F954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公务接待费 </w:t>
            </w:r>
          </w:p>
        </w:tc>
      </w:tr>
      <w:tr w14:paraId="20BB0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pct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F505782">
            <w:pP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0" w:type="pct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616526F">
            <w:pP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1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6D0DE73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小计 </w:t>
            </w:r>
          </w:p>
        </w:tc>
        <w:tc>
          <w:tcPr>
            <w:tcW w:w="41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2B26E57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公务用车购置费 </w:t>
            </w:r>
          </w:p>
        </w:tc>
        <w:tc>
          <w:tcPr>
            <w:tcW w:w="41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36BC6CB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公务用车运行维护费 </w:t>
            </w:r>
          </w:p>
        </w:tc>
        <w:tc>
          <w:tcPr>
            <w:tcW w:w="0" w:type="pct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09EF35C">
            <w:pP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0" w:type="pct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776C75B">
            <w:pP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0" w:type="pct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05ED89E">
            <w:pP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1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9B08A54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小计 </w:t>
            </w:r>
          </w:p>
        </w:tc>
        <w:tc>
          <w:tcPr>
            <w:tcW w:w="41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533B188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公务用车购置费 </w:t>
            </w:r>
          </w:p>
        </w:tc>
        <w:tc>
          <w:tcPr>
            <w:tcW w:w="41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D94684A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公务用车运行维护费 </w:t>
            </w:r>
          </w:p>
        </w:tc>
        <w:tc>
          <w:tcPr>
            <w:tcW w:w="0" w:type="pct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61E64E8">
            <w:pP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</w:tr>
      <w:tr w14:paraId="34BE6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1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6D6BD29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 </w:t>
            </w:r>
          </w:p>
        </w:tc>
        <w:tc>
          <w:tcPr>
            <w:tcW w:w="41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9438491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 </w:t>
            </w:r>
          </w:p>
        </w:tc>
        <w:tc>
          <w:tcPr>
            <w:tcW w:w="41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A4A3506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 </w:t>
            </w:r>
          </w:p>
        </w:tc>
        <w:tc>
          <w:tcPr>
            <w:tcW w:w="41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DBC4FFE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4 </w:t>
            </w:r>
          </w:p>
        </w:tc>
        <w:tc>
          <w:tcPr>
            <w:tcW w:w="41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EC9B077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5 </w:t>
            </w:r>
          </w:p>
        </w:tc>
        <w:tc>
          <w:tcPr>
            <w:tcW w:w="41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1FAC9C4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6 </w:t>
            </w:r>
          </w:p>
        </w:tc>
        <w:tc>
          <w:tcPr>
            <w:tcW w:w="41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A5D5C06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7 </w:t>
            </w:r>
          </w:p>
        </w:tc>
        <w:tc>
          <w:tcPr>
            <w:tcW w:w="41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FEC8662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8 </w:t>
            </w:r>
          </w:p>
        </w:tc>
        <w:tc>
          <w:tcPr>
            <w:tcW w:w="41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8DEEB52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9 </w:t>
            </w:r>
          </w:p>
        </w:tc>
        <w:tc>
          <w:tcPr>
            <w:tcW w:w="41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308023C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10 </w:t>
            </w:r>
          </w:p>
        </w:tc>
        <w:tc>
          <w:tcPr>
            <w:tcW w:w="41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0C8ECC9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11 </w:t>
            </w:r>
          </w:p>
        </w:tc>
        <w:tc>
          <w:tcPr>
            <w:tcW w:w="41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0DA5CC4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12 </w:t>
            </w:r>
          </w:p>
        </w:tc>
      </w:tr>
      <w:tr w14:paraId="69E92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1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32936D0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20.11 </w:t>
            </w:r>
          </w:p>
        </w:tc>
        <w:tc>
          <w:tcPr>
            <w:tcW w:w="41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025AD17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41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CF70D36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4.00 </w:t>
            </w:r>
          </w:p>
        </w:tc>
        <w:tc>
          <w:tcPr>
            <w:tcW w:w="41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A428FD8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41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277AE31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4.00 </w:t>
            </w:r>
          </w:p>
        </w:tc>
        <w:tc>
          <w:tcPr>
            <w:tcW w:w="41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C3B95C9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16.11 </w:t>
            </w:r>
          </w:p>
        </w:tc>
        <w:tc>
          <w:tcPr>
            <w:tcW w:w="41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2F764A2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20.11 </w:t>
            </w:r>
          </w:p>
        </w:tc>
        <w:tc>
          <w:tcPr>
            <w:tcW w:w="41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737E8DD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41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C08D8E9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4.00 </w:t>
            </w:r>
          </w:p>
        </w:tc>
        <w:tc>
          <w:tcPr>
            <w:tcW w:w="41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0D25C32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41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16EE7BE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4.00 </w:t>
            </w:r>
          </w:p>
        </w:tc>
        <w:tc>
          <w:tcPr>
            <w:tcW w:w="41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E5B98BB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16.11 </w:t>
            </w:r>
          </w:p>
        </w:tc>
      </w:tr>
      <w:tr w14:paraId="390B4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000" w:type="pct"/>
            <w:gridSpan w:val="12"/>
            <w:shd w:val="clear" w:color="auto" w:fill="auto"/>
            <w:vAlign w:val="center"/>
          </w:tcPr>
          <w:p w14:paraId="32A1B541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注：本表反映部门本年度财政拨款“三公”经费支出预决算情况。其中，预算数为“三公”经费全年预算数，反映按规定程序调整后的预算数；决算数是包括当年财政拨款和以前年度结转资金安排的实际支出。本表金额转换为万元时，因四舍五入可能存在尾数误差。 </w:t>
            </w:r>
          </w:p>
        </w:tc>
      </w:tr>
    </w:tbl>
    <w:p w14:paraId="20439DA2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lN2M3ZDM3ZTA1ZjFiYjIwMWZhMGI3MWU4NWU0ODkifQ=="/>
  </w:docVars>
  <w:rsids>
    <w:rsidRoot w:val="7CF3657E"/>
    <w:rsid w:val="7CF3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0" w:beforeAutospacing="1" w:after="0" w:afterAutospacing="1"/>
      <w:ind w:left="0" w:right="0"/>
      <w:jc w:val="left"/>
    </w:pPr>
    <w:rPr>
      <w:rFonts w:hint="default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2024-11-13T16:08:00Z</dcterms:created>
  <dc:creator>不想说话</dc:creator>
  <cp:lastModifiedBy>不想说话</cp:lastModifiedBy>
  <dcterms:modified xsi:type="dcterms:W3CDTF">2024-11-13T16:10:42Z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77C053CFC61D4F6DA41F8EAFDFF5DB72_11</vt:lpwstr>
  </property>
</Properties>
</file>