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桃江县农业农村局</w:t>
      </w:r>
      <w:r>
        <w:rPr>
          <w:rFonts w:hint="eastAsia" w:eastAsia="方正小标宋简体"/>
          <w:color w:val="000000"/>
          <w:sz w:val="36"/>
          <w:szCs w:val="36"/>
          <w:lang w:val="en-US" w:eastAsia="zh-CN"/>
        </w:rPr>
        <w:t>行政执法</w:t>
      </w:r>
      <w:r>
        <w:rPr>
          <w:rFonts w:eastAsia="方正小标宋简体"/>
          <w:color w:val="000000"/>
          <w:sz w:val="36"/>
          <w:szCs w:val="36"/>
        </w:rPr>
        <w:t>事项清单</w:t>
      </w:r>
      <w:r>
        <w:rPr>
          <w:rFonts w:hint="eastAsia" w:eastAsia="方正小标宋简体"/>
          <w:color w:val="000000"/>
          <w:sz w:val="36"/>
          <w:szCs w:val="36"/>
          <w:lang w:eastAsia="zh-CN"/>
        </w:rPr>
        <w:t>（</w:t>
      </w:r>
      <w:r>
        <w:rPr>
          <w:rFonts w:eastAsia="方正小标宋简体"/>
          <w:color w:val="000000"/>
          <w:sz w:val="36"/>
          <w:szCs w:val="36"/>
        </w:rPr>
        <w:t>行政</w:t>
      </w:r>
      <w:r>
        <w:rPr>
          <w:rFonts w:hint="eastAsia" w:eastAsia="方正小标宋简体"/>
          <w:color w:val="000000"/>
          <w:sz w:val="36"/>
          <w:szCs w:val="36"/>
          <w:lang w:eastAsia="zh-CN"/>
        </w:rPr>
        <w:t>处罚）</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805"/>
        <w:gridCol w:w="1080"/>
        <w:gridCol w:w="990"/>
        <w:gridCol w:w="1446"/>
        <w:gridCol w:w="3444"/>
        <w:gridCol w:w="1020"/>
        <w:gridCol w:w="750"/>
        <w:gridCol w:w="1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序号</w:t>
            </w:r>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b/>
                <w:bCs/>
                <w:color w:val="000000"/>
                <w:sz w:val="21"/>
                <w:szCs w:val="21"/>
                <w:lang w:val="en-US" w:eastAsia="zh-CN"/>
              </w:rPr>
            </w:pPr>
            <w:r>
              <w:rPr>
                <w:rFonts w:hint="eastAsia" w:eastAsia="宋体"/>
                <w:b/>
                <w:bCs/>
                <w:color w:val="000000"/>
                <w:sz w:val="21"/>
                <w:szCs w:val="21"/>
                <w:lang w:val="en-US" w:eastAsia="zh-CN"/>
              </w:rPr>
              <w:t>事项类别</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执法类别</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1"/>
                <w:szCs w:val="21"/>
              </w:rPr>
            </w:pPr>
            <w:r>
              <w:rPr>
                <w:rFonts w:eastAsia="宋体"/>
                <w:b/>
                <w:bCs/>
                <w:color w:val="000000"/>
                <w:sz w:val="21"/>
                <w:szCs w:val="21"/>
              </w:rPr>
              <w:t>执法</w:t>
            </w:r>
          </w:p>
          <w:p>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主体</w:t>
            </w:r>
          </w:p>
        </w:tc>
        <w:tc>
          <w:tcPr>
            <w:tcW w:w="1446"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1"/>
                <w:szCs w:val="21"/>
              </w:rPr>
            </w:pPr>
            <w:r>
              <w:rPr>
                <w:rFonts w:eastAsia="宋体"/>
                <w:b/>
                <w:bCs/>
                <w:color w:val="000000"/>
                <w:sz w:val="21"/>
                <w:szCs w:val="21"/>
              </w:rPr>
              <w:t>承办</w:t>
            </w:r>
          </w:p>
          <w:p>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机构</w:t>
            </w:r>
          </w:p>
        </w:tc>
        <w:tc>
          <w:tcPr>
            <w:tcW w:w="3444" w:type="dxa"/>
            <w:vMerge w:val="restart"/>
            <w:tcBorders>
              <w:top w:val="single" w:color="000000" w:sz="4" w:space="0"/>
              <w:left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b/>
                <w:bCs/>
                <w:color w:val="000000"/>
                <w:sz w:val="21"/>
                <w:szCs w:val="21"/>
                <w:lang w:eastAsia="zh-CN"/>
              </w:rPr>
            </w:pPr>
            <w:r>
              <w:rPr>
                <w:rFonts w:hint="eastAsia" w:eastAsia="宋体"/>
                <w:b/>
                <w:bCs/>
                <w:color w:val="000000"/>
                <w:sz w:val="21"/>
                <w:szCs w:val="21"/>
                <w:lang w:eastAsia="zh-CN"/>
              </w:rPr>
              <w:t>执法依据</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1"/>
                <w:szCs w:val="21"/>
              </w:rPr>
            </w:pPr>
            <w:r>
              <w:rPr>
                <w:rFonts w:eastAsia="宋体"/>
                <w:b/>
                <w:bCs/>
                <w:color w:val="000000"/>
                <w:sz w:val="21"/>
                <w:szCs w:val="21"/>
              </w:rPr>
              <w:t>实施</w:t>
            </w:r>
          </w:p>
          <w:p>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对象</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b/>
                <w:bCs/>
                <w:color w:val="000000"/>
                <w:sz w:val="21"/>
                <w:szCs w:val="21"/>
                <w:lang w:eastAsia="zh-CN"/>
              </w:rPr>
            </w:pPr>
            <w:r>
              <w:rPr>
                <w:rFonts w:hint="eastAsia" w:eastAsia="宋体"/>
                <w:b/>
                <w:bCs/>
                <w:color w:val="000000"/>
                <w:sz w:val="21"/>
                <w:szCs w:val="21"/>
                <w:lang w:eastAsia="zh-CN"/>
              </w:rPr>
              <w:t>是否涉企</w:t>
            </w:r>
          </w:p>
        </w:tc>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1"/>
                <w:szCs w:val="21"/>
              </w:rPr>
            </w:pPr>
            <w:r>
              <w:rPr>
                <w:rFonts w:eastAsia="宋体"/>
                <w:b/>
                <w:bCs/>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14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3444" w:type="dxa"/>
            <w:vMerge w:val="continue"/>
            <w:tcBorders>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对生产、经营转基因植物种子、种畜禽、水产苗种的单位和个人，未按照规定制作、保存生产、经营档案的行政处罚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《农业转基因生物安全管理条例》第四十七条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both"/>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对违反农业转基因生物标识管理规定的行政处罚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1.《农业转基因生物安全管理条例》第五十条</w:t>
            </w:r>
            <w:r>
              <w:rPr>
                <w:rFonts w:hint="eastAsia" w:cs="宋体"/>
                <w:spacing w:val="0"/>
                <w:w w:val="100"/>
                <w:sz w:val="21"/>
                <w:szCs w:val="21"/>
                <w:lang w:eastAsia="zh-CN"/>
              </w:rPr>
              <w:t>。</w:t>
            </w:r>
            <w:r>
              <w:rPr>
                <w:rFonts w:hint="eastAsia" w:ascii="宋体" w:hAnsi="宋体" w:eastAsia="宋体" w:cs="宋体"/>
                <w:spacing w:val="0"/>
                <w:w w:val="100"/>
                <w:sz w:val="21"/>
                <w:szCs w:val="21"/>
              </w:rPr>
              <w:t>2.《农业转基因生物标识管理办法》第十二条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对假冒、伪造、转让或者买卖农业转基因生物有关证明文书的行政处罚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《农业转基因生物安全管理条例》第五十一条。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《农业转基因生物安全评价管理办法》第四十二条。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对农作物品种测试、试验和种子质量检测机构伪造测试、试验、检验数据或出具虚假证明的行政处罚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1.《中华人民共和国种子法》第七十二条。2.《主要农作物品种审定办法》第五十一条。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对侵犯农作物植物新品种权行为的行政处罚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《中华人民共和国种子法》第七十三条第五款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对假冒农作物授权品种的行政处罚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《中华人民共和国种子法》第七十三条第六款。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对生产经营农作物假种子的行政处罚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《中华人民共和国种子法》第四十九条第一、二款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第七十五条第一款。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对生产经营农作物劣种子的行政处罚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《中华人民共和国种子法》第四十九条第一、三款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第七十六条第一款。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对未取得农作物种子生产经营许可证生产经营种子等行为的行政处罚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《中华人民共和国种子法》第三十二条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第三十三条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第七十七条第一款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对应当审定未经审定的农作物品种进行推广、销售等行为的行政处罚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ascii="宋体" w:hAnsi="宋体" w:eastAsia="宋体" w:cs="宋体"/>
                <w:spacing w:val="0"/>
                <w:w w:val="100"/>
                <w:sz w:val="21"/>
                <w:szCs w:val="21"/>
              </w:rPr>
            </w:pPr>
            <w:r>
              <w:rPr>
                <w:rFonts w:hint="eastAsia" w:cs="宋体"/>
                <w:spacing w:val="0"/>
                <w:w w:val="100"/>
                <w:sz w:val="21"/>
                <w:szCs w:val="21"/>
                <w:lang w:val="en-US" w:eastAsia="zh-CN"/>
              </w:rPr>
              <w:t>1.</w:t>
            </w:r>
            <w:r>
              <w:rPr>
                <w:rFonts w:hint="eastAsia" w:ascii="宋体" w:hAnsi="宋体" w:eastAsia="宋体" w:cs="宋体"/>
                <w:spacing w:val="0"/>
                <w:w w:val="100"/>
                <w:sz w:val="21"/>
                <w:szCs w:val="21"/>
              </w:rPr>
              <w:t>《中华人民共和国种子法》第二十一条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第二十二条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第二十</w:t>
            </w:r>
            <w:r>
              <w:rPr>
                <w:rFonts w:hint="eastAsia" w:cs="宋体"/>
                <w:spacing w:val="0"/>
                <w:w w:val="100"/>
                <w:sz w:val="21"/>
                <w:szCs w:val="21"/>
                <w:lang w:eastAsia="zh-CN"/>
              </w:rPr>
              <w:t>三</w:t>
            </w:r>
            <w:r>
              <w:rPr>
                <w:rFonts w:hint="eastAsia" w:ascii="宋体" w:hAnsi="宋体" w:eastAsia="宋体" w:cs="宋体"/>
                <w:spacing w:val="0"/>
                <w:w w:val="100"/>
                <w:sz w:val="21"/>
                <w:szCs w:val="21"/>
              </w:rPr>
              <w:t>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第七十八条第一款第一、三、四、五项</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val="en-US" w:eastAsia="zh-CN"/>
              </w:rPr>
              <w:t>2.</w:t>
            </w:r>
            <w:r>
              <w:rPr>
                <w:rFonts w:hint="eastAsia" w:cs="宋体"/>
                <w:spacing w:val="0"/>
                <w:w w:val="100"/>
                <w:sz w:val="21"/>
                <w:szCs w:val="21"/>
                <w:lang w:eastAsia="zh-CN"/>
              </w:rPr>
              <w:t>《非主要农作物品种登记办法》第二十八条。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对未经许可进出口农作物种子等行为的行政处罚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《中华人民共和国种子法》第五十八条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第六十条</w:t>
            </w:r>
            <w:r>
              <w:rPr>
                <w:rFonts w:hint="eastAsia" w:cs="宋体"/>
                <w:spacing w:val="0"/>
                <w:w w:val="100"/>
                <w:sz w:val="21"/>
                <w:szCs w:val="21"/>
                <w:lang w:eastAsia="zh-CN"/>
              </w:rPr>
              <w:t>，</w:t>
            </w:r>
            <w:r>
              <w:rPr>
                <w:rFonts w:hint="eastAsia" w:ascii="宋体" w:hAnsi="宋体" w:eastAsia="宋体" w:cs="宋体"/>
                <w:spacing w:val="0"/>
                <w:w w:val="100"/>
                <w:sz w:val="21"/>
                <w:szCs w:val="21"/>
              </w:rPr>
              <w:t>第六十一条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第七十九条。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对销售的农作物种子应当包装而没有包装等行为的行政处罚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《中华人民共和国种子法》第三十六条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对侵占、破坏农作物种质资源、私自采集或者采伐国家重点保护的天然农作物种质资源的行政处罚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《中华人民共和国种子法》第八条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第八十一条</w:t>
            </w:r>
            <w:r>
              <w:rPr>
                <w:rFonts w:hint="eastAsia" w:cs="宋体"/>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《农作物种质资源管理办法》第三十八条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对在农作物种子生产基地进行检疫性有害生物接种试验的行政处罚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《中华人民共和国种子法》第五十四条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对拒绝、阻挠农业主管部门依法实施监督检查的行政处罚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《中华人民共和国种子法》第五十条</w:t>
            </w:r>
            <w:r>
              <w:rPr>
                <w:rFonts w:hint="eastAsia" w:cs="宋体"/>
                <w:spacing w:val="0"/>
                <w:w w:val="100"/>
                <w:sz w:val="21"/>
                <w:szCs w:val="21"/>
                <w:lang w:eastAsia="zh-CN"/>
              </w:rPr>
              <w:t>，</w:t>
            </w:r>
            <w:r>
              <w:rPr>
                <w:rFonts w:hint="eastAsia" w:ascii="宋体" w:hAnsi="宋体" w:eastAsia="宋体" w:cs="宋体"/>
                <w:spacing w:val="0"/>
                <w:w w:val="100"/>
                <w:sz w:val="21"/>
                <w:szCs w:val="21"/>
              </w:rPr>
              <w:t>第八十八条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对销售农作物授权品种未使用其注册登记的名称的行政处罚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《中华人民共和国植物新品种保护条例》第四十二条。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对应当剥离可能遭到破坏的耕作层土壤未恢复利用的行政处罚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湖南省耕地质量管理条例</w:t>
            </w:r>
            <w:r>
              <w:rPr>
                <w:rFonts w:hint="eastAsia" w:ascii="宋体" w:hAnsi="宋体" w:eastAsia="宋体" w:cs="宋体"/>
                <w:spacing w:val="0"/>
                <w:w w:val="100"/>
                <w:sz w:val="21"/>
                <w:szCs w:val="21"/>
              </w:rPr>
              <w:t>》第</w:t>
            </w:r>
            <w:r>
              <w:rPr>
                <w:rFonts w:hint="eastAsia" w:cs="宋体"/>
                <w:spacing w:val="0"/>
                <w:w w:val="100"/>
                <w:sz w:val="21"/>
                <w:szCs w:val="21"/>
                <w:lang w:eastAsia="zh-CN"/>
              </w:rPr>
              <w:t>十九</w:t>
            </w:r>
            <w:r>
              <w:rPr>
                <w:rFonts w:hint="eastAsia" w:ascii="宋体" w:hAnsi="宋体" w:eastAsia="宋体" w:cs="宋体"/>
                <w:spacing w:val="0"/>
                <w:w w:val="100"/>
                <w:sz w:val="21"/>
                <w:szCs w:val="21"/>
              </w:rPr>
              <w:t>条</w:t>
            </w:r>
            <w:r>
              <w:rPr>
                <w:rFonts w:hint="eastAsia" w:cs="宋体"/>
                <w:spacing w:val="0"/>
                <w:w w:val="100"/>
                <w:sz w:val="21"/>
                <w:szCs w:val="21"/>
                <w:lang w:eastAsia="zh-CN"/>
              </w:rPr>
              <w:t>，第二十三条第一款，第三十一条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破坏、擅自变动耕地质量监测点基础设施、永久性标志</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湖南省耕地质量管理条例</w:t>
            </w:r>
            <w:r>
              <w:rPr>
                <w:rFonts w:hint="eastAsia" w:ascii="宋体" w:hAnsi="宋体" w:eastAsia="宋体" w:cs="宋体"/>
                <w:spacing w:val="0"/>
                <w:w w:val="100"/>
                <w:sz w:val="21"/>
                <w:szCs w:val="21"/>
              </w:rPr>
              <w:t>》第</w:t>
            </w:r>
            <w:r>
              <w:rPr>
                <w:rFonts w:hint="eastAsia" w:cs="宋体"/>
                <w:spacing w:val="0"/>
                <w:w w:val="100"/>
                <w:sz w:val="21"/>
                <w:szCs w:val="21"/>
                <w:lang w:eastAsia="zh-CN"/>
              </w:rPr>
              <w:t>二十七</w:t>
            </w:r>
            <w:r>
              <w:rPr>
                <w:rFonts w:hint="eastAsia" w:ascii="宋体" w:hAnsi="宋体" w:eastAsia="宋体" w:cs="宋体"/>
                <w:spacing w:val="0"/>
                <w:w w:val="100"/>
                <w:sz w:val="21"/>
                <w:szCs w:val="21"/>
              </w:rPr>
              <w:t>条</w:t>
            </w:r>
            <w:r>
              <w:rPr>
                <w:rFonts w:hint="eastAsia" w:cs="宋体"/>
                <w:spacing w:val="0"/>
                <w:w w:val="100"/>
                <w:sz w:val="21"/>
                <w:szCs w:val="21"/>
                <w:lang w:eastAsia="zh-CN"/>
              </w:rPr>
              <w:t>，第三十二条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侵占、损毁、拆除、擅自移动监测预报站点的监测设施，或者以其他方式妨害监测设施正常运行</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湖南省植物保护</w:t>
            </w:r>
            <w:r>
              <w:rPr>
                <w:rFonts w:hint="eastAsia" w:ascii="宋体" w:hAnsi="宋体" w:eastAsia="宋体" w:cs="宋体"/>
                <w:spacing w:val="0"/>
                <w:w w:val="100"/>
                <w:sz w:val="21"/>
                <w:szCs w:val="21"/>
              </w:rPr>
              <w:t>条例》第</w:t>
            </w:r>
            <w:r>
              <w:rPr>
                <w:rFonts w:hint="eastAsia" w:cs="宋体"/>
                <w:spacing w:val="0"/>
                <w:w w:val="100"/>
                <w:sz w:val="21"/>
                <w:szCs w:val="21"/>
                <w:lang w:eastAsia="zh-CN"/>
              </w:rPr>
              <w:t>七</w:t>
            </w:r>
            <w:r>
              <w:rPr>
                <w:rFonts w:hint="eastAsia" w:ascii="宋体" w:hAnsi="宋体" w:eastAsia="宋体" w:cs="宋体"/>
                <w:spacing w:val="0"/>
                <w:w w:val="100"/>
                <w:sz w:val="21"/>
                <w:szCs w:val="21"/>
              </w:rPr>
              <w:t>条第一款</w:t>
            </w:r>
            <w:r>
              <w:rPr>
                <w:rFonts w:hint="eastAsia" w:cs="宋体"/>
                <w:spacing w:val="0"/>
                <w:w w:val="100"/>
                <w:sz w:val="21"/>
                <w:szCs w:val="21"/>
                <w:lang w:eastAsia="zh-CN"/>
              </w:rPr>
              <w:t>，第二十九条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进行当地未发生的农业有害生物活体试验、研究，不依法采取隔离措施</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w:t>
            </w:r>
            <w:r>
              <w:rPr>
                <w:rFonts w:hint="eastAsia" w:cs="宋体"/>
                <w:spacing w:val="0"/>
                <w:w w:val="100"/>
                <w:sz w:val="21"/>
                <w:szCs w:val="21"/>
                <w:lang w:eastAsia="zh-CN"/>
              </w:rPr>
              <w:t>湖南省植物保护</w:t>
            </w:r>
            <w:r>
              <w:rPr>
                <w:rFonts w:hint="eastAsia" w:ascii="宋体" w:hAnsi="宋体" w:eastAsia="宋体" w:cs="宋体"/>
                <w:spacing w:val="0"/>
                <w:w w:val="100"/>
                <w:sz w:val="21"/>
                <w:szCs w:val="21"/>
              </w:rPr>
              <w:t>条例》第</w:t>
            </w:r>
            <w:r>
              <w:rPr>
                <w:rFonts w:hint="eastAsia" w:cs="宋体"/>
                <w:spacing w:val="0"/>
                <w:w w:val="100"/>
                <w:sz w:val="21"/>
                <w:szCs w:val="21"/>
                <w:lang w:eastAsia="zh-CN"/>
              </w:rPr>
              <w:t>二十四条，第三十二条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对引入者、生产经营者造成一类、二类外来物种逃逸、扩散、外泄或者对前述行为不报告、不采取措施控制和消除等行为的行政处罚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《湖南省外来物种管理条例》第三十一条。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对一类、二类外来物种及其后代未按照规定进行标记或者标识的；未按照规定制作和保存生产经营外来物种档案的行政处罚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《湖南省外来物种管理条例》第三十二条。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对违规发布外来物种信息或者监测数据的行政处罚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《湖南省外来物种管理条例》第三十三条。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对捕捉青蛙等野生有益生物的行政处罚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《湖南省农业环境保护条例》第十二条第二款，第三十条。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对提供不符合国家有关标准的城镇垃圾、粉煤灰和污泥用作农用肥料的行政处罚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《湖南省农业环境保护条例》第九条第二款，第三十二条。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对农产品生产、贮藏、保鲜以及初级加工使用的添加剂不符合国家有关强制性的技术规范的行政处罚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《湖南省农业环境保护条例》第二十二条第二款，第三十二条。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对破坏或者侵占农业环境保护设施的行政处罚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《湖南省农业环境保护条例》第二十六条，第三十二条。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对不按照国家有关规定使用农药、兽药、饲料和饲料添加剂等农业生产行为造成农业环境污染事故的行政处罚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《湖南省农业环境保护条例》第三十三条。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对破坏或者擅自改变基本农田保护区标志的行政处罚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《基本农田保护条例》第三十二条。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《湖南省基本农田保护条例》第二十一条。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对销售、推广未经审定或者鉴定的畜禽(蚕种）品种等行为的行政处罚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《中华人民共和国畜牧法》第六十一条。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《蚕种管理办法》第十一条第二款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第三十一条第一款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对种畜禽（蚕种）生产经营者无许可证或者违反许可证的规定生产经营种畜禽（蚕种）等行为的行政处罚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《中华人民共和国畜牧法》第六十二条</w:t>
            </w:r>
            <w:r>
              <w:rPr>
                <w:rFonts w:hint="eastAsia" w:cs="宋体"/>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《蚕种管理办法》第三十二条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对使用的种畜禽不符合种用标准的行政处罚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《中华人民共和国畜牧法》第六十四条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对以其他畜禽品种、配套系冒充所销售的种畜禽（蚕种）品种、配套系等行为的处罚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《中华人民共和国畜牧法》第三十条第一、二、三、四项</w:t>
            </w:r>
            <w:r>
              <w:rPr>
                <w:rFonts w:hint="eastAsia" w:cs="宋体"/>
                <w:spacing w:val="0"/>
                <w:w w:val="100"/>
                <w:sz w:val="21"/>
                <w:szCs w:val="21"/>
                <w:lang w:eastAsia="zh-CN"/>
              </w:rPr>
              <w:t>，</w:t>
            </w:r>
            <w:r>
              <w:rPr>
                <w:rFonts w:hint="eastAsia" w:ascii="宋体" w:hAnsi="宋体" w:eastAsia="宋体" w:cs="宋体"/>
                <w:spacing w:val="0"/>
                <w:w w:val="100"/>
                <w:sz w:val="21"/>
                <w:szCs w:val="21"/>
              </w:rPr>
              <w:t>第六十五条。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《蚕种管理办法》第二十三条第一、二项</w:t>
            </w:r>
            <w:r>
              <w:rPr>
                <w:rFonts w:hint="eastAsia" w:cs="宋体"/>
                <w:spacing w:val="0"/>
                <w:w w:val="100"/>
                <w:sz w:val="21"/>
                <w:szCs w:val="21"/>
                <w:lang w:eastAsia="zh-CN"/>
              </w:rPr>
              <w:t>，</w:t>
            </w:r>
            <w:r>
              <w:rPr>
                <w:rFonts w:hint="eastAsia" w:ascii="宋体" w:hAnsi="宋体" w:eastAsia="宋体" w:cs="宋体"/>
                <w:spacing w:val="0"/>
                <w:w w:val="100"/>
                <w:sz w:val="21"/>
                <w:szCs w:val="21"/>
              </w:rPr>
              <w:t>第三十四条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对畜禽养殖场未建立养殖档案或未按照规定保存养殖档案的行政处罚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1.《中华人民共和国畜牧法》第四十一条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第六十六条</w:t>
            </w:r>
            <w:r>
              <w:rPr>
                <w:rFonts w:hint="eastAsia" w:cs="宋体"/>
                <w:spacing w:val="0"/>
                <w:w w:val="100"/>
                <w:sz w:val="21"/>
                <w:szCs w:val="21"/>
                <w:lang w:eastAsia="zh-CN"/>
              </w:rPr>
              <w:t>。</w:t>
            </w:r>
            <w:r>
              <w:rPr>
                <w:rFonts w:hint="eastAsia" w:ascii="宋体" w:hAnsi="宋体" w:eastAsia="宋体" w:cs="宋体"/>
                <w:spacing w:val="0"/>
                <w:w w:val="100"/>
                <w:sz w:val="21"/>
                <w:szCs w:val="21"/>
              </w:rPr>
              <w:t>2.《中华人民共和国动物防疫法》</w:t>
            </w:r>
            <w:r>
              <w:rPr>
                <w:rFonts w:hint="eastAsia" w:ascii="宋体" w:hAnsi="宋体" w:eastAsia="宋体" w:cs="宋体"/>
                <w:color w:val="auto"/>
                <w:spacing w:val="0"/>
                <w:w w:val="100"/>
                <w:sz w:val="21"/>
                <w:szCs w:val="21"/>
              </w:rPr>
              <w:t>第</w:t>
            </w:r>
            <w:r>
              <w:rPr>
                <w:rFonts w:hint="eastAsia" w:cs="宋体"/>
                <w:color w:val="auto"/>
                <w:spacing w:val="0"/>
                <w:w w:val="100"/>
                <w:sz w:val="21"/>
                <w:szCs w:val="21"/>
                <w:lang w:eastAsia="zh-CN"/>
              </w:rPr>
              <w:t>九十三</w:t>
            </w:r>
            <w:r>
              <w:rPr>
                <w:rFonts w:hint="eastAsia" w:ascii="宋体" w:hAnsi="宋体" w:eastAsia="宋体" w:cs="宋体"/>
                <w:color w:val="auto"/>
                <w:spacing w:val="0"/>
                <w:w w:val="100"/>
                <w:sz w:val="21"/>
                <w:szCs w:val="21"/>
              </w:rPr>
              <w:t>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对销售的种畜禽未附具种畜禽合格证明、检疫合格证明、家畜系谱等行为的行政处罚。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1.《中华人民共和国畜牧法》第六十八条第一款。2.《中华人民共和国动物防疫法》</w:t>
            </w:r>
            <w:r>
              <w:rPr>
                <w:rFonts w:hint="eastAsia" w:ascii="宋体" w:hAnsi="宋体" w:eastAsia="宋体" w:cs="宋体"/>
                <w:color w:val="auto"/>
                <w:spacing w:val="0"/>
                <w:w w:val="100"/>
                <w:sz w:val="21"/>
                <w:szCs w:val="21"/>
              </w:rPr>
              <w:t>第</w:t>
            </w:r>
            <w:r>
              <w:rPr>
                <w:rFonts w:hint="eastAsia" w:cs="宋体"/>
                <w:color w:val="auto"/>
                <w:spacing w:val="0"/>
                <w:w w:val="100"/>
                <w:sz w:val="21"/>
                <w:szCs w:val="21"/>
                <w:lang w:eastAsia="zh-CN"/>
              </w:rPr>
              <w:t>九十三</w:t>
            </w:r>
            <w:r>
              <w:rPr>
                <w:rFonts w:hint="eastAsia" w:ascii="宋体" w:hAnsi="宋体" w:eastAsia="宋体" w:cs="宋体"/>
                <w:color w:val="auto"/>
                <w:spacing w:val="0"/>
                <w:w w:val="100"/>
                <w:sz w:val="21"/>
                <w:szCs w:val="21"/>
              </w:rPr>
              <w:t>条</w:t>
            </w:r>
            <w:r>
              <w:rPr>
                <w:rFonts w:hint="eastAsia" w:ascii="宋体" w:hAnsi="宋体" w:eastAsia="宋体" w:cs="宋体"/>
                <w:spacing w:val="0"/>
                <w:w w:val="100"/>
                <w:sz w:val="21"/>
                <w:szCs w:val="21"/>
              </w:rPr>
              <w:t>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对使用伪造、变造的畜禽标识的行政处罚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《中华人民共和国畜牧法》第六十八条第二款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对销售不符合国家技术规范的强制性要求的畜禽的行政处罚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《中华人民共和国畜牧法》第六十九条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对假冒、伪造或者买卖许可证明文件的行政处罚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《饲料和饲料添加剂管理条例》第三十七条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39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对未取得生产许可证生产饲料、饲料添加剂的行政处罚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《饲料和饲料添加剂管理条例》第三十八条第一款。</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《宠物饲料管理办法》第十七条。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《饲料和饲料添加剂生产许可管理办法》第二十条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对已经取得生产许可证，但不再具备规定的条件而继续生产饲料、饲料添加剂的行政处罚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《饲料和饲料添加剂管理条例》第十四条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第三十八条第二款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对已经取得生产许可证，但未按照规定取得产品批准文号而生产饲料添加剂的行政处罚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《饲料和饲料添加剂管理条例》第三十八条第三款。</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《饲料添加剂和添加剂预混合饲料产品批准文号管理办法》第十七条第一款</w:t>
            </w:r>
            <w:r>
              <w:rPr>
                <w:rFonts w:hint="eastAsia" w:cs="宋体"/>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【规范性文件】</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《国务院关于取消和下放一批行政许可事项的决定》（国发〔2019〕6号）附件1《国务院决定取消的行政许可事项目录》第18项</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对饲料、饲料添加剂生产企业不遵守规定使用限制使用的饲料原料、单一饲料、饲料添加剂、药物饲料添加剂、添加剂预混合饲料生产饲料等行为的行政处罚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《饲料和饲料添加剂管理条例》第三十九条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对饲料、饲料添加剂生产企业不依照规定实行采购、生产、销售记录制度或者产品留样观察制度的行政处罚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《饲料和饲料添加剂管理条例》第四十一条第一款。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对饲料、饲料添加剂生产企业销售未附具产品质量检验合格证或者包装、标签不符合规定的饲料、饲料添加剂的行政处罚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《饲料和饲料添加剂管理条例》第四十一条第二款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对不符合规定条件经营饲料、饲料添加剂的行政处罚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《饲料和饲料添加剂管理条例》第二十二条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经营者对饲料、饲料添加剂进行再加工或者添加物质等行为的行政处罚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ascii="宋体" w:hAnsi="宋体" w:eastAsia="宋体" w:cs="宋体"/>
                <w:color w:val="auto"/>
                <w:spacing w:val="0"/>
                <w:w w:val="100"/>
                <w:sz w:val="21"/>
                <w:szCs w:val="21"/>
              </w:rPr>
              <w:t>《饲料和饲料添加剂管理条例》第四十三条</w:t>
            </w:r>
            <w:r>
              <w:rPr>
                <w:rFonts w:hint="eastAsia" w:cs="宋体"/>
                <w:color w:val="auto"/>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《饲料添加剂和添加剂预混合饲料产品批准文号管理办法》第十七条第二款。</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【规范性文件】</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《国务院关于取消和下放一批行政许可事项的决定》（国发〔2019〕6号）附件1《国务院决定取消的行政许可事项目录》第18项</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经营者对饲料、饲料添加剂进行拆包、分装等行为的行政处罚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49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对饲料和饲料添加剂生产企业发现问题产品不主动召回的行政处罚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《饲料和饲料添加剂管理条例》第二十八条第一款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第四十五条第一款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对饲料、饲料添加剂经营者发现问题产品不停止销售的行政处罚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《饲料和饲料添加剂管理条例》第二十八条第二款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第四十五条第二款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对在生产、经营过程中，以非饲料、非饲料添加剂冒充饲料、饲料添加剂或者以此种饲料、饲料添加剂冒充他种饲料、饲料添加剂等行为的行政处罚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对养殖者使用未取得新饲料、新饲料添加剂证书的新饲料、新饲料添加剂或者未取得饲料、饲料添加剂进口登记证</w:t>
            </w:r>
            <w:r>
              <w:rPr>
                <w:rFonts w:hint="eastAsia" w:cs="宋体"/>
                <w:spacing w:val="0"/>
                <w:w w:val="100"/>
                <w:sz w:val="21"/>
                <w:szCs w:val="21"/>
                <w:lang w:eastAsia="zh-CN"/>
              </w:rPr>
              <w:t>的</w:t>
            </w:r>
            <w:r>
              <w:rPr>
                <w:rFonts w:hint="eastAsia" w:ascii="宋体" w:hAnsi="宋体" w:eastAsia="宋体" w:cs="宋体"/>
                <w:spacing w:val="0"/>
                <w:w w:val="100"/>
                <w:sz w:val="21"/>
                <w:szCs w:val="21"/>
              </w:rPr>
              <w:t>进口饲料、进口饲料添加剂等行为的行政处罚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《饲料和饲料添加剂管理条例》第四十七条第一款。</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【规范性文件】</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《国务院关于取消和下放一批行政许可事项的决定》（国发〔2019〕6号）附件1《国务院决定取消的行政许可事项目录》第18项</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对养殖者在饲料或者动物饮用水中添加国务院农业行政主管部门公布禁用的物质以及对人体具有直接或者潜在危害的其他物质，或者直接使用上述物质养殖动物的行政处罚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《饲料和饲料添加剂管理条例》第四十七条第二款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对养殖者对外提供自行配制的饲料的行政处罚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《饲料和饲料添加剂管理条例》第四十八条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对生鲜乳收购者、乳制品生产企业在生鲜乳收购、乳制品生产过程中，加入非食品用化学物质或者其他可能危害人体健康的物质的行政处罚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《乳品质量安全监督管理条例》第五十四条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对生产、销售不符合乳品质量安全国家标准的乳品的行政处罚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《乳品质量安全监督管理条例》第五十五条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对奶畜养殖者、生鲜乳收购者在发生乳品质量安全事故后未报告、处置的行政处罚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《乳品质量安全监督管理条例》第五十九条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对未取得生鲜乳收购许可证收购生鲜乳等行为的行政处罚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《乳品质量安全监督管理条例》第六十条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59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对饲养的动物</w:t>
            </w:r>
            <w:r>
              <w:rPr>
                <w:rFonts w:hint="eastAsia" w:cs="宋体"/>
                <w:spacing w:val="0"/>
                <w:w w:val="100"/>
                <w:sz w:val="21"/>
                <w:szCs w:val="21"/>
                <w:lang w:eastAsia="zh-CN"/>
              </w:rPr>
              <w:t>未</w:t>
            </w:r>
            <w:r>
              <w:rPr>
                <w:rFonts w:hint="eastAsia" w:ascii="宋体" w:hAnsi="宋体" w:eastAsia="宋体" w:cs="宋体"/>
                <w:spacing w:val="0"/>
                <w:w w:val="100"/>
                <w:sz w:val="21"/>
                <w:szCs w:val="21"/>
              </w:rPr>
              <w:t>按照动物疫病强制免疫计划</w:t>
            </w:r>
            <w:r>
              <w:rPr>
                <w:rFonts w:hint="eastAsia" w:cs="宋体"/>
                <w:spacing w:val="0"/>
                <w:w w:val="100"/>
                <w:sz w:val="21"/>
                <w:szCs w:val="21"/>
                <w:lang w:eastAsia="zh-CN"/>
              </w:rPr>
              <w:t>或者免疫技术规范实施</w:t>
            </w:r>
            <w:r>
              <w:rPr>
                <w:rFonts w:hint="eastAsia" w:ascii="宋体" w:hAnsi="宋体" w:eastAsia="宋体" w:cs="宋体"/>
                <w:spacing w:val="0"/>
                <w:w w:val="100"/>
                <w:sz w:val="21"/>
                <w:szCs w:val="21"/>
              </w:rPr>
              <w:t>免疫接种等行为的行政处罚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对动物、动物产品的运载工具、垫料、包装物、容器等不符合国务院农业农村主管部门规定的动物防疫要求的行政处罚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对未按规定处置染疫动物及其排泄物，染疫动物产品或者被染疫动物、动物产品污染的运载工具、垫料、包装物、容器等行为的行政处罚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九十五条第一款。</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《畜禽规模养殖污染防治条例》第四十二条。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《动物诊疗机构管理办法》第二十四条，第三十四条。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对屠宰、经营、运输动物或者生产、经营、加工、贮藏、运输不符合动物防疫规定的动物产品等行为的处罚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w:t>
            </w:r>
            <w:r>
              <w:rPr>
                <w:rFonts w:hint="eastAsia" w:ascii="宋体" w:hAnsi="宋体" w:eastAsia="宋体" w:cs="宋体"/>
                <w:spacing w:val="0"/>
                <w:w w:val="100"/>
                <w:sz w:val="21"/>
                <w:szCs w:val="21"/>
              </w:rPr>
              <w:t>十</w:t>
            </w:r>
            <w:r>
              <w:rPr>
                <w:rFonts w:hint="eastAsia" w:cs="宋体"/>
                <w:spacing w:val="0"/>
                <w:w w:val="100"/>
                <w:sz w:val="21"/>
                <w:szCs w:val="21"/>
                <w:lang w:eastAsia="zh-CN"/>
              </w:rPr>
              <w:t>七</w:t>
            </w:r>
            <w:r>
              <w:rPr>
                <w:rFonts w:hint="eastAsia" w:ascii="宋体" w:hAnsi="宋体" w:eastAsia="宋体" w:cs="宋体"/>
                <w:spacing w:val="0"/>
                <w:w w:val="100"/>
                <w:sz w:val="21"/>
                <w:szCs w:val="21"/>
              </w:rPr>
              <w:t>条</w:t>
            </w:r>
            <w:r>
              <w:rPr>
                <w:rFonts w:hint="eastAsia" w:cs="宋体"/>
                <w:spacing w:val="0"/>
                <w:w w:val="100"/>
                <w:sz w:val="21"/>
                <w:szCs w:val="21"/>
                <w:lang w:eastAsia="zh-CN"/>
              </w:rPr>
              <w:t>，</w:t>
            </w:r>
            <w:r>
              <w:rPr>
                <w:rFonts w:hint="eastAsia" w:ascii="宋体" w:hAnsi="宋体" w:eastAsia="宋体" w:cs="宋体"/>
                <w:spacing w:val="0"/>
                <w:w w:val="100"/>
                <w:sz w:val="21"/>
                <w:szCs w:val="21"/>
              </w:rPr>
              <w:t>第</w:t>
            </w:r>
            <w:r>
              <w:rPr>
                <w:rFonts w:hint="eastAsia" w:cs="宋体"/>
                <w:spacing w:val="0"/>
                <w:w w:val="100"/>
                <w:sz w:val="21"/>
                <w:szCs w:val="21"/>
                <w:lang w:eastAsia="zh-CN"/>
              </w:rPr>
              <w:t>二十九</w:t>
            </w:r>
            <w:r>
              <w:rPr>
                <w:rFonts w:hint="eastAsia" w:ascii="宋体" w:hAnsi="宋体" w:eastAsia="宋体" w:cs="宋体"/>
                <w:spacing w:val="0"/>
                <w:w w:val="100"/>
                <w:sz w:val="21"/>
                <w:szCs w:val="21"/>
              </w:rPr>
              <w:t>条</w:t>
            </w:r>
            <w:r>
              <w:rPr>
                <w:rFonts w:hint="eastAsia" w:cs="宋体"/>
                <w:spacing w:val="0"/>
                <w:w w:val="100"/>
                <w:sz w:val="21"/>
                <w:szCs w:val="21"/>
                <w:lang w:eastAsia="zh-CN"/>
              </w:rPr>
              <w:t>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对兴办动物饲养场（养殖小区）和隔离场所，动物屠宰加工场所，以及动物和动物产品无害化处理场所，未取得动物防疫条件合格证等行为的行政处罚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九十八</w:t>
            </w:r>
            <w:r>
              <w:rPr>
                <w:rFonts w:hint="eastAsia" w:ascii="宋体" w:hAnsi="宋体" w:eastAsia="宋体" w:cs="宋体"/>
                <w:spacing w:val="0"/>
                <w:w w:val="100"/>
                <w:sz w:val="21"/>
                <w:szCs w:val="21"/>
              </w:rPr>
              <w:t>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《动物防疫条件审查办法》第三十一条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第三十六条第一款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动物饲养场和隔离场所、动物屠宰加工场所以及动物和动物产品无害化处理场所，生产经营条件发生变化，不再符合规定的动物防疫条件继续从事相关活动的行政处罚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九十九</w:t>
            </w:r>
            <w:r>
              <w:rPr>
                <w:rFonts w:hint="eastAsia" w:ascii="宋体" w:hAnsi="宋体" w:eastAsia="宋体" w:cs="宋体"/>
                <w:spacing w:val="0"/>
                <w:w w:val="100"/>
                <w:sz w:val="21"/>
                <w:szCs w:val="21"/>
              </w:rPr>
              <w:t>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对屠宰、经营、运输的动物未附有检疫证明，经营和运输的动物产品未附有检疫证明、检疫标志的行政处罚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对用于科研、展示、演出和比赛等非食用性利用的动物未附有检疫证明的行政处罚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w:t>
            </w:r>
            <w:r>
              <w:rPr>
                <w:rFonts w:hint="eastAsia" w:ascii="宋体" w:hAnsi="宋体" w:eastAsia="宋体" w:cs="宋体"/>
                <w:spacing w:val="0"/>
                <w:w w:val="100"/>
                <w:sz w:val="21"/>
                <w:szCs w:val="21"/>
              </w:rPr>
              <w:t>条</w:t>
            </w:r>
            <w:r>
              <w:rPr>
                <w:rFonts w:hint="eastAsia" w:cs="宋体"/>
                <w:spacing w:val="0"/>
                <w:w w:val="100"/>
                <w:sz w:val="21"/>
                <w:szCs w:val="21"/>
                <w:lang w:eastAsia="zh-CN"/>
              </w:rPr>
              <w:t>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w:t>
            </w:r>
            <w:r>
              <w:rPr>
                <w:rFonts w:hint="eastAsia" w:cs="宋体"/>
                <w:spacing w:val="0"/>
                <w:w w:val="100"/>
                <w:sz w:val="21"/>
                <w:szCs w:val="21"/>
                <w:lang w:eastAsia="zh-CN"/>
              </w:rPr>
              <w:t>违反规定将禁止或者限制调运的特定动物、动物产品由动物疫病高风险区调入低风险区</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一百零一条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对通过道路跨省、自治区、直辖市运输动物，未经省、自治区、直辖市人民政府设立的指定通道入省境或者过省境的行政处罚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一百零二条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69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对转让、伪造或者变造检疫证明、检疫标志或者畜禽标识的行政处罚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一百零三条第一款。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对持有、使用伪造或者变造的检疫证明、检疫标志或者畜禽标识的行政处罚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一百零三条第二款。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对擅自发布动物疫情等行为的行政处罚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一百零四条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对未取得动物诊疗许可证从事动物诊疗活动的行政处罚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一百零五条第一款</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对动物诊疗机构</w:t>
            </w:r>
            <w:r>
              <w:rPr>
                <w:rFonts w:hint="eastAsia" w:cs="宋体"/>
                <w:spacing w:val="0"/>
                <w:w w:val="100"/>
                <w:sz w:val="21"/>
                <w:szCs w:val="21"/>
                <w:lang w:eastAsia="zh-CN"/>
              </w:rPr>
              <w:t>未按照规定实施卫生安全防护、消毒、隔离和处置诊疗废弃物</w:t>
            </w:r>
            <w:r>
              <w:rPr>
                <w:rFonts w:hint="eastAsia" w:ascii="宋体" w:hAnsi="宋体" w:eastAsia="宋体" w:cs="宋体"/>
                <w:spacing w:val="0"/>
                <w:w w:val="100"/>
                <w:sz w:val="21"/>
                <w:szCs w:val="21"/>
              </w:rPr>
              <w:t>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一百零五</w:t>
            </w:r>
            <w:r>
              <w:rPr>
                <w:rFonts w:hint="eastAsia" w:ascii="宋体" w:hAnsi="宋体" w:eastAsia="宋体" w:cs="宋体"/>
                <w:spacing w:val="0"/>
                <w:w w:val="100"/>
                <w:sz w:val="21"/>
                <w:szCs w:val="21"/>
              </w:rPr>
              <w:t>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对执业兽医违反有关动物诊疗的操作技术规范，造成或者可能造成动物疫病传播、流行等行为的行政处罚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一百零六条第二款。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对生产经营兽医器械的产品质量不符合要求的行政处罚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一百零七条</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对从事动物疫病研究与诊疗和动物饲养、屠宰、经营、隔离、运输，以及动物产品生产、经营、加工、贮藏等活动的单位和个人</w:t>
            </w:r>
            <w:r>
              <w:rPr>
                <w:rFonts w:hint="eastAsia" w:cs="宋体"/>
                <w:spacing w:val="0"/>
                <w:w w:val="100"/>
                <w:sz w:val="21"/>
                <w:szCs w:val="21"/>
                <w:lang w:eastAsia="zh-CN"/>
              </w:rPr>
              <w:t>发现动物染疫、疑似染疫未报告，或者未采取隔离等控制措施</w:t>
            </w:r>
            <w:r>
              <w:rPr>
                <w:rFonts w:hint="eastAsia" w:ascii="宋体" w:hAnsi="宋体" w:eastAsia="宋体" w:cs="宋体"/>
                <w:spacing w:val="0"/>
                <w:w w:val="100"/>
                <w:sz w:val="21"/>
                <w:szCs w:val="21"/>
              </w:rPr>
              <w:t>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一百零八条。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对拒绝阻碍重大动物疫情监测、不报告动物群体发病死亡情况的行政处罚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《重大动物疫情应急条例》第四十六条。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对不符合条件采集重大动物疫病病料，或者在重大动物疫病病原分离时不遵守国家有关生物安全管理规定行政处罚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《重大动物疫情应急条例》第四十七条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对未经定点从事生猪屠宰活动等行为的行政处罚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三十一条第一、二款。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、小型生猪屠宰点出借、转让生猪定点屠宰证书或者生猪定点屠宰标志牌的行政处罚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三十一条第三款。</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color w:val="auto"/>
                <w:spacing w:val="0"/>
                <w:w w:val="100"/>
                <w:sz w:val="21"/>
                <w:szCs w:val="21"/>
                <w:lang w:eastAsia="zh-CN"/>
              </w:rPr>
              <w:t>《</w:t>
            </w:r>
            <w:r>
              <w:rPr>
                <w:rFonts w:hint="eastAsia" w:cs="宋体"/>
                <w:spacing w:val="0"/>
                <w:w w:val="100"/>
                <w:sz w:val="21"/>
                <w:szCs w:val="21"/>
                <w:lang w:eastAsia="zh-CN"/>
              </w:rPr>
              <w:t>湖南省生猪屠宰管理条例》第三十二条。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w:t>
            </w:r>
            <w:r>
              <w:rPr>
                <w:rFonts w:hint="eastAsia" w:ascii="宋体" w:hAnsi="宋体" w:eastAsia="宋体" w:cs="宋体"/>
                <w:spacing w:val="0"/>
                <w:w w:val="100"/>
                <w:sz w:val="21"/>
                <w:szCs w:val="21"/>
              </w:rPr>
              <w:t>不符合国家规定的操作流程和技术要求屠宰生猪等行为的行政处罚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《生猪屠宰管理条例》第</w:t>
            </w:r>
            <w:r>
              <w:rPr>
                <w:rFonts w:hint="eastAsia" w:cs="宋体"/>
                <w:color w:val="auto"/>
                <w:spacing w:val="0"/>
                <w:w w:val="100"/>
                <w:sz w:val="21"/>
                <w:szCs w:val="21"/>
                <w:lang w:eastAsia="zh-CN"/>
              </w:rPr>
              <w:t>三十二条第一款</w:t>
            </w:r>
            <w:r>
              <w:rPr>
                <w:rFonts w:hint="eastAsia" w:ascii="宋体" w:hAnsi="宋体" w:eastAsia="宋体" w:cs="宋体"/>
                <w:color w:val="auto"/>
                <w:spacing w:val="0"/>
                <w:w w:val="100"/>
                <w:sz w:val="21"/>
                <w:szCs w:val="21"/>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《湖南省生猪屠宰管理条例》第三十三条。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对发生动物疫情时，生猪定点屠宰厂（场）未按照规定开展动物疫病检测的行政处罚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《生猪屠宰管理条例》第</w:t>
            </w:r>
            <w:r>
              <w:rPr>
                <w:rFonts w:hint="eastAsia" w:cs="宋体"/>
                <w:color w:val="auto"/>
                <w:spacing w:val="0"/>
                <w:w w:val="100"/>
                <w:sz w:val="21"/>
                <w:szCs w:val="21"/>
                <w:lang w:eastAsia="zh-CN"/>
              </w:rPr>
              <w:t>三十二条第二款。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、小型生猪屠宰点出厂（场、点）未经肉品品质检验或者经肉品品质检验不合格的生猪产品的行政处罚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《生猪屠宰管理条例》第</w:t>
            </w:r>
            <w:r>
              <w:rPr>
                <w:rFonts w:hint="eastAsia" w:cs="宋体"/>
                <w:color w:val="auto"/>
                <w:spacing w:val="0"/>
                <w:w w:val="100"/>
                <w:sz w:val="21"/>
                <w:szCs w:val="21"/>
                <w:lang w:eastAsia="zh-CN"/>
              </w:rPr>
              <w:t>三十三条</w:t>
            </w:r>
            <w:r>
              <w:rPr>
                <w:rFonts w:hint="eastAsia" w:ascii="宋体" w:hAnsi="宋体" w:eastAsia="宋体" w:cs="宋体"/>
                <w:color w:val="auto"/>
                <w:spacing w:val="0"/>
                <w:w w:val="100"/>
                <w:sz w:val="21"/>
                <w:szCs w:val="21"/>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《湖南省生猪屠宰管理条例》第三十四条。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依照规定应当召回生猪产品而不召回的行政处罚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三十四条第一、二款</w:t>
            </w:r>
            <w:r>
              <w:rPr>
                <w:rFonts w:hint="eastAsia" w:ascii="宋体" w:hAnsi="宋体" w:eastAsia="宋体" w:cs="宋体"/>
                <w:spacing w:val="0"/>
                <w:w w:val="100"/>
                <w:sz w:val="21"/>
                <w:szCs w:val="21"/>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对生猪定点屠宰厂（场）、其他单位或者个人对生猪、生猪产品注水或者注入其他物质的行政处罚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w:t>
            </w:r>
            <w:r>
              <w:rPr>
                <w:rFonts w:hint="eastAsia" w:cs="宋体"/>
                <w:spacing w:val="0"/>
                <w:w w:val="100"/>
                <w:sz w:val="21"/>
                <w:szCs w:val="21"/>
                <w:lang w:eastAsia="zh-CN"/>
              </w:rPr>
              <w:t>三十五条。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对生猪定点屠宰厂（场）</w:t>
            </w:r>
            <w:r>
              <w:rPr>
                <w:rFonts w:hint="eastAsia" w:cs="宋体"/>
                <w:spacing w:val="0"/>
                <w:w w:val="100"/>
                <w:sz w:val="21"/>
                <w:szCs w:val="21"/>
                <w:lang w:eastAsia="zh-CN"/>
              </w:rPr>
              <w:t>、小型生猪屠宰点</w:t>
            </w:r>
            <w:r>
              <w:rPr>
                <w:rFonts w:hint="eastAsia" w:ascii="宋体" w:hAnsi="宋体" w:eastAsia="宋体" w:cs="宋体"/>
                <w:spacing w:val="0"/>
                <w:w w:val="100"/>
                <w:sz w:val="21"/>
                <w:szCs w:val="21"/>
              </w:rPr>
              <w:t>屠宰注水或者注入其他物质的生猪的行政处罚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ascii="宋体" w:hAnsi="宋体" w:eastAsia="宋体" w:cs="宋体"/>
                <w:spacing w:val="0"/>
                <w:w w:val="100"/>
                <w:sz w:val="21"/>
                <w:szCs w:val="21"/>
              </w:rPr>
              <w:t>《生</w:t>
            </w:r>
            <w:r>
              <w:rPr>
                <w:rFonts w:hint="eastAsia" w:ascii="宋体" w:hAnsi="宋体" w:eastAsia="宋体" w:cs="宋体"/>
                <w:color w:val="auto"/>
                <w:spacing w:val="0"/>
                <w:w w:val="100"/>
                <w:sz w:val="21"/>
                <w:szCs w:val="21"/>
              </w:rPr>
              <w:t>猪屠宰管理条例》第</w:t>
            </w:r>
            <w:r>
              <w:rPr>
                <w:rFonts w:hint="eastAsia" w:cs="宋体"/>
                <w:color w:val="auto"/>
                <w:spacing w:val="0"/>
                <w:w w:val="100"/>
                <w:sz w:val="21"/>
                <w:szCs w:val="21"/>
                <w:lang w:eastAsia="zh-CN"/>
              </w:rPr>
              <w:t>三十六条。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color w:val="auto"/>
                <w:spacing w:val="0"/>
                <w:w w:val="100"/>
                <w:sz w:val="21"/>
                <w:szCs w:val="21"/>
                <w:lang w:eastAsia="zh-CN"/>
              </w:rPr>
              <w:t>《湖南省生猪屠宰管理条例》第三十六条。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对为未经定点违法从事生猪屠宰活动的单位或者个人提供生猪屠宰场所或者生猪产品储存设施等行为的行政处罚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《生猪屠宰管理条例》第三十</w:t>
            </w:r>
            <w:r>
              <w:rPr>
                <w:rFonts w:hint="eastAsia" w:cs="宋体"/>
                <w:spacing w:val="0"/>
                <w:w w:val="100"/>
                <w:sz w:val="21"/>
                <w:szCs w:val="21"/>
                <w:lang w:eastAsia="zh-CN"/>
              </w:rPr>
              <w:t>七</w:t>
            </w:r>
            <w:r>
              <w:rPr>
                <w:rFonts w:hint="eastAsia" w:ascii="宋体" w:hAnsi="宋体" w:eastAsia="宋体" w:cs="宋体"/>
                <w:spacing w:val="0"/>
                <w:w w:val="100"/>
                <w:sz w:val="21"/>
                <w:szCs w:val="21"/>
              </w:rPr>
              <w:t>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对无兽药生产许可证、兽药经营许可证生产、经营兽药的，或者虽有兽药生产许可证、兽药经营许可证，生产、经营假、劣兽药的，或者兽药经营企业经营人用药品等行为的行政处罚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《兽药管理条例》第五十六条</w:t>
            </w: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《兽药进口管理办法》第二十五条第二款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第二十七条</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《兽用生物制品经营管理办法》第十六条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对提供虚假的资料、样品或者采取其他欺骗手段取得兽药生产许可证、兽药经营许可证或者兽药批准证明文件的行政处罚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《兽药进口管理办法》第二十五条第一款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对买卖、出租、出借兽药生产许可证、兽药经营许可证或者兽药批准证明文件等行为的行政处罚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《兽药进口管理办法》第二十六条。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《兽药产品批准文号管理办法》第二十六条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对兽药安全性评价单位、临床试验单位、生产和经营企业未按照规定实施兽药研究试验、生产、经营质量管理规范，未按照规定开展新兽药临床试验备案的行政处罚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《兽药管理条例》第五十九条第一款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第三款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《兽用处方药和非处方药管理办法》第十六条。</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《新兽药研制管理办法》第二十七条第一款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对研制新兽药不具备规定的条件擅自使用一类病原微生物或者在实验室阶段前未经批准的行政处罚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《兽药管理条例》第五十九条第二款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对兽药的标签和说明书未经批准；兽药包装上未附有标签和说明书或者标签和说明书与批准的内容不一致的行政处罚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《兽药管理条例》第六十条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w:t>
            </w:r>
            <w:r>
              <w:rPr>
                <w:rFonts w:hint="eastAsia" w:cs="宋体"/>
                <w:spacing w:val="0"/>
                <w:w w:val="100"/>
                <w:sz w:val="21"/>
                <w:szCs w:val="21"/>
                <w:lang w:eastAsia="zh-CN"/>
              </w:rPr>
              <w:t>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《兽用处方药和非处方药管理办法》第十四条。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《兽药标签和说明书管理办法》第二十三条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对境外企业在中国直接销售兽药的行政处罚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对未按照国家有关兽药安全使用规定使用兽药等行为的行政处罚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《兽药管理条例》第六十二条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对进入批发、零售市场或者生产加工企业前销售尚在用药期、休药期内的动物及其产品用于食品消费等行为的行政处罚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《兽药管理条例》第六十三条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对擅自转移、使用、销毁、销售被查封或者扣押的兽药及有关材料的行政处罚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《兽药管理条例》第六十四条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对兽药生产企业、经营企业、兽药使用单位和开具处方的兽医人员不按规定报告兽药严重不良反应等行为的行政处罚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《兽药管理条例》第六十五条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99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对未经兽医开具处方销售、购买、使用兽用处方药的行政处罚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对兽药生产、经营企业把原料药销售给兽药生产企业以外的单位和个人等行为的行政处罚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对直接将原料药添加到饲料及动物饮用水中或者饲喂动物的行政处罚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《兽药管理条例》第六十八条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第七十条第一款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对三级、四级实验室未经批准从事某种高致病性病原微生物或者疑似高致病性病原微生物实验活动的行政处罚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《病原微生物实验室生物安全管理条例》第五十六条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对在不符合相应生物安全要求的实验室从事病原微生物相关实验活动的行政处罚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《病原微生物实验室生物安全管理条例》第五十九条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对病原微生物实验室违反实验室日常管理规范和要求的行政处罚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对实验室的设立单位未建立健全安全保卫制度，或者未采取安全保卫措施的行政处罚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《病原微生物实验室生物安全管理条例》第六十一条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对未经批准运输高致病性病原微生物菌（毒）种或者样本等行为导致高致病性病原微生物菌（毒）种或者样本被盗、被抢、丢失、泄露的行政处罚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对实验室在相关实验活动结束后，未依照规定及时将病原微生物菌（毒）种和样本就地销毁或者送交保藏机构保管等行为的行政处罚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对感染临床症状或者体征等情形未依照规定报告或者未依照规定采取控制措施的行政处罚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对拒绝接受兽医主管部门依法开展有关高致病性病原微生物扩散的调查取证、采集样品等活动或者依照规定采取有关预防、控制措施的行政处罚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对发生病原微生物被盗、被抢、丢失、泄漏，承运单位、护送人、保藏机构和实验室的设立单位未依照规定报告的行政处罚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《病原微生物实验室生物安全管理条例》第六十七条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对违反规定保藏或者提供菌（毒）种或者样本的行政处罚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《动物病原微生物菌（毒）种保藏管理办法》第三十二条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对未及时向保藏机构提供菌（毒）种或者样本的行政处罚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《动物病原微生物菌（毒）种保藏管理办法》第三十三条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对未经批准，从国外引进或者向国外提供菌（毒）种或者样本的行政处罚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《动物病原微生物菌（毒）种保藏管理办法》第三十四条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对经营动物和动物产品的集贸市场不符合动物防疫条件的行政处罚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《动物防疫条件审查办法》第三十七条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对使用转让、伪造或变造《动物防疫条件合格证》的行政处罚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九十八条第一项</w:t>
            </w:r>
            <w:r>
              <w:rPr>
                <w:rFonts w:hint="eastAsia" w:ascii="宋体" w:hAnsi="宋体" w:eastAsia="宋体" w:cs="宋体"/>
                <w:spacing w:val="0"/>
                <w:w w:val="100"/>
                <w:sz w:val="21"/>
                <w:szCs w:val="21"/>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《动物防疫条件审查办法》第三十八条第二款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对跨省、自治区、直辖市引进用于饲养的非乳用、非种用动物和水产苗种到达目的地后，未向所在地动物卫生监督机构报告的行政处罚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《动物检疫管理办法》第四十八条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对跨省、自治区、直辖市引进的乳用、种用动物到达输入地后，未按规定进行隔离观察的行政处罚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《动物检疫管理办法》第四十九条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对未经职业兽医备案从事经营性动物诊疗活动的行政处罚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《中华人民共和国动物防疫法》第一百零六条第一款。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119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对未对犬只接种接种兽用狂犬病疫苗等行为的行政处罚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w:t>
            </w:r>
            <w:r>
              <w:rPr>
                <w:rFonts w:hint="eastAsia" w:cs="宋体"/>
                <w:color w:val="auto"/>
                <w:spacing w:val="0"/>
                <w:w w:val="100"/>
                <w:sz w:val="21"/>
                <w:szCs w:val="21"/>
                <w:lang w:val="en-US" w:eastAsia="zh-CN"/>
              </w:rPr>
              <w:t>法规</w:t>
            </w:r>
            <w:r>
              <w:rPr>
                <w:rFonts w:hint="eastAsia" w:cs="宋体"/>
                <w:color w:val="auto"/>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《湖南省实施</w:t>
            </w:r>
            <w:r>
              <w:rPr>
                <w:rFonts w:hint="eastAsia" w:cs="宋体"/>
                <w:color w:val="auto"/>
                <w:spacing w:val="0"/>
                <w:w w:val="100"/>
                <w:sz w:val="21"/>
                <w:szCs w:val="21"/>
                <w:lang w:val="en-US" w:eastAsia="zh-CN"/>
              </w:rPr>
              <w:t>&lt;</w:t>
            </w:r>
            <w:r>
              <w:rPr>
                <w:rFonts w:hint="eastAsia" w:cs="宋体"/>
                <w:color w:val="auto"/>
                <w:spacing w:val="0"/>
                <w:w w:val="100"/>
                <w:sz w:val="21"/>
                <w:szCs w:val="21"/>
                <w:lang w:eastAsia="zh-CN"/>
              </w:rPr>
              <w:t>中华人民共和国动物防疫法</w:t>
            </w:r>
            <w:r>
              <w:rPr>
                <w:rFonts w:hint="eastAsia" w:cs="宋体"/>
                <w:color w:val="auto"/>
                <w:spacing w:val="0"/>
                <w:w w:val="100"/>
                <w:sz w:val="21"/>
                <w:szCs w:val="21"/>
                <w:lang w:val="en-US" w:eastAsia="zh-CN"/>
              </w:rPr>
              <w:t>&gt;</w:t>
            </w:r>
            <w:r>
              <w:rPr>
                <w:rFonts w:hint="eastAsia" w:cs="宋体"/>
                <w:color w:val="auto"/>
                <w:spacing w:val="0"/>
                <w:w w:val="100"/>
                <w:sz w:val="21"/>
                <w:szCs w:val="21"/>
                <w:lang w:eastAsia="zh-CN"/>
              </w:rPr>
              <w:t>办法》第二十二条。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对不使用病历，或者应当开具处方未开具处方的执业兽医师等行为的行政处罚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《执业兽医管理办法》第四条第三款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对变更机构名称或者法定代表人未办理变更手续的动物诊疗机构等行为的行政处罚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《动物诊疗机构管理办法》第三十二条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对将因试验死亡的临床试验用食用动物及其产品或无对人安全并超过休药期证明的临床试验用食用动物及其产品作为食品供人消费的行政处罚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《兽药管理条例》第六十三条</w:t>
            </w: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《新兽药研制管理办法》第十七条第二款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对生猪定点屠宰厂（场）和小型生猪屠宰点拒绝代宰经检疫合格的生猪的行政处罚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《湖南省生猪屠宰管理条例》第三十八条，第二十二条。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对农业机械维修者未按规定填写维修记录和报送年度维修情况统计表的行政处罚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《农业机械维修管理规定》第二十三条。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对使用不符合农业机械安全技术标准的配件维修农业机械，或者拼装、改装农业机械整机等行为的行政处罚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《农业机械安全监督管理条例》第四十九条。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《农业机械维修管理规定》第九条第二款第二、五项，第二十二条。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对未按照规定办理登记手续并取得相应的证书和牌照，擅自将拖拉机、联合收割机投入使用等行为的行政处罚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对伪造、变造或者使用伪造、变造的拖拉机、联合收割机证书和牌照等行为的行政处罚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对未取得拖拉机、联合收割机操作证件而操作拖拉机、联合收割机的行政处罚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对操作与本人操作证件规定不相符的拖拉机、联合收割机，或者操作未按照规定登记、检验或者检验不合格、安全设施不全、机件失效的拖拉机、联合收割机等行为的行政处罚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对跨区作业中介服务组织不配备相应的服务设施和技术人员等行为的行政处罚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《联合收割机跨区作业管理办法》第二十八条。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对拖拉机、联合收割机违规载人的行政处罚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《中华人民共和国跨区作业管理办法》第三十一条。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spacing w:val="0"/>
                <w:w w:val="100"/>
                <w:sz w:val="21"/>
                <w:szCs w:val="21"/>
                <w:lang w:val="en-US" w:eastAsia="zh-CN"/>
              </w:rPr>
              <w:t>《农业机械安全监督管理条例》第五十四条第一款。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对农业机械存在事故隐患拒不纠正的行政处罚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《农业机械安全监督管理条例》第五十五条第一款。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对转借拖拉机、联合收割机号牌、行驶证、驾驶证等的行政处罚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《湖南省农业机械管理条例》第三十七条。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对发生农业机械安全事故后，当事人逃逸，破坏、伪造现场或者毁灭证据的行政处罚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cs="宋体"/>
                <w:color w:val="auto"/>
                <w:spacing w:val="0"/>
                <w:w w:val="100"/>
                <w:sz w:val="21"/>
                <w:szCs w:val="21"/>
                <w:lang w:eastAsia="zh-CN"/>
              </w:rPr>
              <w:t>《湖南省农业机械管理条例》第三十八条。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对在长江流域开放水域养殖、投放外来物种或者其他非本地物种种质资源的行政处罚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《中华人民共和国长江保护法》第八十五条。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对使用炸鱼、毒鱼、电鱼等破坏渔业资源方法进行捕捞等行为的行政处罚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《中华人民共和国渔业法》第三十八条第一款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color w:val="auto"/>
                <w:spacing w:val="0"/>
                <w:w w:val="100"/>
                <w:sz w:val="21"/>
                <w:szCs w:val="21"/>
                <w:lang w:val="en-US" w:eastAsia="zh-CN"/>
              </w:rPr>
              <w:t>《湖</w:t>
            </w:r>
            <w:r>
              <w:rPr>
                <w:rFonts w:hint="eastAsia" w:cs="宋体"/>
                <w:spacing w:val="0"/>
                <w:w w:val="100"/>
                <w:sz w:val="21"/>
                <w:szCs w:val="21"/>
                <w:lang w:val="en-US" w:eastAsia="zh-CN"/>
              </w:rPr>
              <w:t>南省饮用水水源保护条例》第三十六条。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对在长江流域水生生物保护区内从事生产性捕捞等行为的行政处罚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《中华人民共和国长江保护法》第八十六条。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对制造、销售禁用的渔具行为的行政处罚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《中华人民共和国渔业法》第三十八条第三款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对偷捕、抢夺他人养殖的水产品的，或者破坏他人养殖水体、养殖设施行为的行政处罚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《中华人民共和国渔业法》第三十九条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对使用全民所有的水域、滩涂从事养殖生产，无正当理由使水域、滩涂荒芜满一年行为的行政处罚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对未依法取得养殖证或者超越养殖证许可范围在全民所有的水域从事养殖生产，妨碍航运、行洪行为的行政处罚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《中华人民共和国渔业法》第四十条第</w:t>
            </w:r>
            <w:r>
              <w:rPr>
                <w:rFonts w:hint="eastAsia" w:cs="宋体"/>
                <w:spacing w:val="0"/>
                <w:w w:val="100"/>
                <w:sz w:val="21"/>
                <w:szCs w:val="21"/>
                <w:lang w:eastAsia="zh-CN"/>
              </w:rPr>
              <w:t>三</w:t>
            </w:r>
            <w:r>
              <w:rPr>
                <w:rFonts w:hint="eastAsia" w:ascii="宋体" w:hAnsi="宋体" w:eastAsia="宋体" w:cs="宋体"/>
                <w:spacing w:val="0"/>
                <w:w w:val="100"/>
                <w:sz w:val="21"/>
                <w:szCs w:val="21"/>
              </w:rPr>
              <w:t>款</w:t>
            </w:r>
            <w:r>
              <w:rPr>
                <w:rFonts w:hint="eastAsia" w:cs="宋体"/>
                <w:spacing w:val="0"/>
                <w:w w:val="100"/>
                <w:sz w:val="21"/>
                <w:szCs w:val="21"/>
                <w:lang w:eastAsia="zh-CN"/>
              </w:rPr>
              <w:t>，第四十八条第一款。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对非法生产、进口、出口水产苗种的行政处罚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《中华人民共和国渔业法》第四十四条第一款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对经营未经审定的水产苗种行为的行政处罚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《中华人民共和国渔业法》第四十四条第二款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对未经批准在水产种质资源保护区内从事捕捞活动行为的行政处罚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《中华人民共和国渔业法》第四十五条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对外国人、外国渔船擅自进入中华人民共和国管辖水域从事渔业生产和渔业资源调查活动行为的行政处罚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《中华人民共和国渔业法》第八条第一款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对在鱼、虾、蟹、贝幼苗的重点产区直接引水、用水未采取避开幼苗的密集期、密集区或者设置网栅等保护措施行为的行政处罚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《中华人民共和国渔业法》第</w:t>
            </w:r>
            <w:r>
              <w:rPr>
                <w:rFonts w:hint="eastAsia" w:cs="宋体"/>
                <w:spacing w:val="0"/>
                <w:w w:val="100"/>
                <w:sz w:val="21"/>
                <w:szCs w:val="21"/>
                <w:lang w:eastAsia="zh-CN"/>
              </w:rPr>
              <w:t>四十</w:t>
            </w:r>
            <w:r>
              <w:rPr>
                <w:rFonts w:hint="eastAsia" w:ascii="宋体" w:hAnsi="宋体" w:eastAsia="宋体" w:cs="宋体"/>
                <w:spacing w:val="0"/>
                <w:w w:val="100"/>
                <w:sz w:val="21"/>
                <w:szCs w:val="21"/>
              </w:rPr>
              <w:t>八条第一款</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《中华人民共和国渔业法实施细则》第二十六条。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《渔业行政处罚规定》第十七条。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对在水产养殖中违法用药等行为的行政处罚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《兽药管理条例》第七十四条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对渔业船舶使用不符合标准或者要求的渔业船舶用燃油行为的行政处罚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《中华人民共和国大气污染防治法》第一百零六条。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对渔业船舶未配置相应的防污染设备和器材，或者未持有合法有效的防止水域环境污染的证书与文书行为的行政处罚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《中华人民共和国水污染防治法》第八十九条第一款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对渔业船舶进行涉及污染物排放的作业，未遵守操作规程或者未在相应的记录簿上如实记载行为的行政处罚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《中华人民共和国水污染防治法》第八十九条第二款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对向渔业水域倾倒船舶垃圾或者排放船舶的残油、废油等行为的行政处罚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《中华人民共和国水污染防治法》第九十条第一、三、四项</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对违反水污染防治法规定，造成渔业污染事故或者渔业船舶造成水污染事故的行政处罚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《中华人民共和国水污染防治法》</w:t>
            </w:r>
            <w:r>
              <w:rPr>
                <w:rFonts w:hint="eastAsia" w:ascii="宋体" w:hAnsi="宋体" w:eastAsia="宋体" w:cs="宋体"/>
                <w:color w:val="auto"/>
                <w:spacing w:val="0"/>
                <w:w w:val="100"/>
                <w:sz w:val="21"/>
                <w:szCs w:val="21"/>
              </w:rPr>
              <w:t>第九十</w:t>
            </w:r>
            <w:r>
              <w:rPr>
                <w:rFonts w:hint="eastAsia" w:cs="宋体"/>
                <w:color w:val="auto"/>
                <w:spacing w:val="0"/>
                <w:w w:val="100"/>
                <w:sz w:val="21"/>
                <w:szCs w:val="21"/>
                <w:lang w:eastAsia="zh-CN"/>
              </w:rPr>
              <w:t>四</w:t>
            </w:r>
            <w:r>
              <w:rPr>
                <w:rFonts w:hint="eastAsia" w:ascii="宋体" w:hAnsi="宋体" w:eastAsia="宋体" w:cs="宋体"/>
                <w:color w:val="auto"/>
                <w:spacing w:val="0"/>
                <w:w w:val="100"/>
                <w:sz w:val="21"/>
                <w:szCs w:val="21"/>
              </w:rPr>
              <w:t>条</w:t>
            </w:r>
            <w:r>
              <w:rPr>
                <w:rFonts w:hint="eastAsia" w:ascii="宋体" w:hAnsi="宋体" w:eastAsia="宋体" w:cs="宋体"/>
                <w:spacing w:val="0"/>
                <w:w w:val="100"/>
                <w:sz w:val="21"/>
                <w:szCs w:val="21"/>
              </w:rPr>
              <w:t>第</w:t>
            </w:r>
            <w:r>
              <w:rPr>
                <w:rFonts w:hint="eastAsia" w:cs="宋体"/>
                <w:spacing w:val="0"/>
                <w:w w:val="100"/>
                <w:sz w:val="21"/>
                <w:szCs w:val="21"/>
                <w:lang w:eastAsia="zh-CN"/>
              </w:rPr>
              <w:t>三款。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对触碰渔业航标不报告行为的行政处罚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《中华人民共和国航标条例》第二十一条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第十四条第二款</w:t>
            </w:r>
            <w:r>
              <w:rPr>
                <w:rFonts w:hint="eastAsia" w:cs="宋体"/>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《渔业航标管理办法》第二十七条第一款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对危害渔业航标及其辅助设施或者影响渔业航标工作效能行为的行政处罚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《中华人民共和国航标条例》第十五条</w:t>
            </w:r>
            <w:r>
              <w:rPr>
                <w:rFonts w:hint="eastAsia" w:cs="宋体"/>
                <w:spacing w:val="0"/>
                <w:w w:val="100"/>
                <w:sz w:val="21"/>
                <w:szCs w:val="21"/>
                <w:lang w:eastAsia="zh-CN"/>
              </w:rPr>
              <w:t>，</w:t>
            </w:r>
            <w:r>
              <w:rPr>
                <w:rFonts w:hint="eastAsia" w:ascii="宋体" w:hAnsi="宋体" w:eastAsia="宋体" w:cs="宋体"/>
                <w:spacing w:val="0"/>
                <w:w w:val="100"/>
                <w:sz w:val="21"/>
                <w:szCs w:val="21"/>
              </w:rPr>
              <w:t>第十六条</w:t>
            </w:r>
            <w:r>
              <w:rPr>
                <w:rFonts w:hint="eastAsia" w:cs="宋体"/>
                <w:spacing w:val="0"/>
                <w:w w:val="100"/>
                <w:sz w:val="21"/>
                <w:szCs w:val="21"/>
                <w:lang w:eastAsia="zh-CN"/>
              </w:rPr>
              <w:t>，</w:t>
            </w:r>
            <w:r>
              <w:rPr>
                <w:rFonts w:hint="eastAsia" w:ascii="宋体" w:hAnsi="宋体" w:eastAsia="宋体" w:cs="宋体"/>
                <w:spacing w:val="0"/>
                <w:w w:val="100"/>
                <w:sz w:val="21"/>
                <w:szCs w:val="21"/>
              </w:rPr>
              <w:t>第十七条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第二十二条</w:t>
            </w:r>
            <w:r>
              <w:rPr>
                <w:rFonts w:hint="eastAsia" w:cs="宋体"/>
                <w:spacing w:val="0"/>
                <w:w w:val="100"/>
                <w:sz w:val="21"/>
                <w:szCs w:val="21"/>
                <w:lang w:eastAsia="zh-CN"/>
              </w:rPr>
              <w:t>。</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《中华人民共和国渔业港航监督行政处罚规定》第三十条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对以收容救护为名买卖水生野生动物及其制品行为的行政处罚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对在相关自然保护区域、禁渔区、禁渔期猎捕国家重点保护水生野生动物，未取得</w:t>
            </w:r>
            <w:r>
              <w:rPr>
                <w:rFonts w:hint="eastAsia" w:cs="宋体"/>
                <w:spacing w:val="0"/>
                <w:w w:val="100"/>
                <w:sz w:val="21"/>
                <w:szCs w:val="21"/>
                <w:lang w:eastAsia="zh-CN"/>
              </w:rPr>
              <w:t>特许</w:t>
            </w:r>
            <w:r>
              <w:rPr>
                <w:rFonts w:hint="eastAsia" w:ascii="宋体" w:hAnsi="宋体" w:eastAsia="宋体" w:cs="宋体"/>
                <w:spacing w:val="0"/>
                <w:w w:val="100"/>
                <w:sz w:val="21"/>
                <w:szCs w:val="21"/>
              </w:rPr>
              <w:t>狩猎证、未</w:t>
            </w:r>
            <w:r>
              <w:rPr>
                <w:rFonts w:hint="eastAsia" w:ascii="宋体" w:hAnsi="宋体" w:eastAsia="宋体" w:cs="宋体"/>
                <w:color w:val="auto"/>
                <w:spacing w:val="0"/>
                <w:w w:val="100"/>
                <w:sz w:val="21"/>
                <w:szCs w:val="21"/>
              </w:rPr>
              <w:t>按照</w:t>
            </w:r>
            <w:r>
              <w:rPr>
                <w:rFonts w:hint="eastAsia" w:cs="宋体"/>
                <w:color w:val="auto"/>
                <w:spacing w:val="0"/>
                <w:w w:val="100"/>
                <w:sz w:val="21"/>
                <w:szCs w:val="21"/>
                <w:lang w:eastAsia="zh-CN"/>
              </w:rPr>
              <w:t>特许</w:t>
            </w:r>
            <w:r>
              <w:rPr>
                <w:rFonts w:hint="eastAsia" w:ascii="宋体" w:hAnsi="宋体" w:eastAsia="宋体" w:cs="宋体"/>
                <w:color w:val="auto"/>
                <w:spacing w:val="0"/>
                <w:w w:val="100"/>
                <w:sz w:val="21"/>
                <w:szCs w:val="21"/>
              </w:rPr>
              <w:t>狩猎证规定猎捕</w:t>
            </w:r>
            <w:r>
              <w:rPr>
                <w:rFonts w:hint="eastAsia" w:cs="宋体"/>
                <w:color w:val="auto"/>
                <w:spacing w:val="0"/>
                <w:w w:val="100"/>
                <w:sz w:val="21"/>
                <w:szCs w:val="21"/>
                <w:lang w:eastAsia="zh-CN"/>
              </w:rPr>
              <w:t>、杀害</w:t>
            </w:r>
            <w:r>
              <w:rPr>
                <w:rFonts w:hint="eastAsia" w:ascii="宋体" w:hAnsi="宋体" w:eastAsia="宋体" w:cs="宋体"/>
                <w:color w:val="auto"/>
                <w:spacing w:val="0"/>
                <w:w w:val="100"/>
                <w:sz w:val="21"/>
                <w:szCs w:val="21"/>
              </w:rPr>
              <w:t>国家重点保护水生野生动物，或者使用禁用的工具、方法猎捕国家重点保护水生野生动物行为的行政处罚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第二十条</w:t>
            </w:r>
            <w:r>
              <w:rPr>
                <w:rFonts w:hint="eastAsia" w:cs="宋体"/>
                <w:spacing w:val="0"/>
                <w:w w:val="100"/>
                <w:sz w:val="21"/>
                <w:szCs w:val="21"/>
                <w:lang w:eastAsia="zh-CN"/>
              </w:rPr>
              <w:t>，第二十一条，</w:t>
            </w:r>
            <w:r>
              <w:rPr>
                <w:rFonts w:hint="eastAsia" w:ascii="宋体" w:hAnsi="宋体" w:eastAsia="宋体" w:cs="宋体"/>
                <w:spacing w:val="0"/>
                <w:w w:val="100"/>
                <w:sz w:val="21"/>
                <w:szCs w:val="21"/>
              </w:rPr>
              <w:t>第二十</w:t>
            </w:r>
            <w:r>
              <w:rPr>
                <w:rFonts w:hint="eastAsia" w:cs="宋体"/>
                <w:spacing w:val="0"/>
                <w:w w:val="100"/>
                <w:sz w:val="21"/>
                <w:szCs w:val="21"/>
                <w:lang w:eastAsia="zh-CN"/>
              </w:rPr>
              <w:t>三</w:t>
            </w:r>
            <w:r>
              <w:rPr>
                <w:rFonts w:hint="eastAsia" w:ascii="宋体" w:hAnsi="宋体" w:eastAsia="宋体" w:cs="宋体"/>
                <w:spacing w:val="0"/>
                <w:w w:val="100"/>
                <w:sz w:val="21"/>
                <w:szCs w:val="21"/>
              </w:rPr>
              <w:t>条</w:t>
            </w:r>
            <w:r>
              <w:rPr>
                <w:rFonts w:hint="eastAsia" w:cs="宋体"/>
                <w:spacing w:val="0"/>
                <w:w w:val="100"/>
                <w:sz w:val="21"/>
                <w:szCs w:val="21"/>
                <w:lang w:eastAsia="zh-CN"/>
              </w:rPr>
              <w:t>第一款，</w:t>
            </w:r>
            <w:r>
              <w:rPr>
                <w:rFonts w:hint="eastAsia" w:ascii="宋体" w:hAnsi="宋体" w:eastAsia="宋体" w:cs="宋体"/>
                <w:spacing w:val="0"/>
                <w:w w:val="100"/>
                <w:sz w:val="21"/>
                <w:szCs w:val="21"/>
              </w:rPr>
              <w:t>第二十四条第一款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w:t>
            </w:r>
            <w:r>
              <w:rPr>
                <w:rFonts w:hint="eastAsia" w:cs="宋体"/>
                <w:spacing w:val="0"/>
                <w:w w:val="100"/>
                <w:sz w:val="21"/>
                <w:szCs w:val="21"/>
                <w:lang w:eastAsia="zh-CN"/>
              </w:rPr>
              <w:t>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在相关自然保护区域、禁猎（渔）区、禁猎（渔）期猎捕非国家重点保护水生野生动物，未取得狩猎证、未按照狩猎证规定猎捕非国家重点保护水生野生动物，或者使用禁用的工具、方法猎捕非国家重点保护水生野生动物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第二十条</w:t>
            </w:r>
            <w:r>
              <w:rPr>
                <w:rFonts w:hint="eastAsia" w:cs="宋体"/>
                <w:spacing w:val="0"/>
                <w:w w:val="100"/>
                <w:sz w:val="21"/>
                <w:szCs w:val="21"/>
                <w:lang w:eastAsia="zh-CN"/>
              </w:rPr>
              <w:t>，第二十二条，</w:t>
            </w:r>
            <w:r>
              <w:rPr>
                <w:rFonts w:hint="eastAsia" w:ascii="宋体" w:hAnsi="宋体" w:eastAsia="宋体" w:cs="宋体"/>
                <w:spacing w:val="0"/>
                <w:w w:val="100"/>
                <w:sz w:val="21"/>
                <w:szCs w:val="21"/>
              </w:rPr>
              <w:t>第二十</w:t>
            </w:r>
            <w:r>
              <w:rPr>
                <w:rFonts w:hint="eastAsia" w:cs="宋体"/>
                <w:spacing w:val="0"/>
                <w:w w:val="100"/>
                <w:sz w:val="21"/>
                <w:szCs w:val="21"/>
                <w:lang w:eastAsia="zh-CN"/>
              </w:rPr>
              <w:t>三</w:t>
            </w:r>
            <w:r>
              <w:rPr>
                <w:rFonts w:hint="eastAsia" w:ascii="宋体" w:hAnsi="宋体" w:eastAsia="宋体" w:cs="宋体"/>
                <w:spacing w:val="0"/>
                <w:w w:val="100"/>
                <w:sz w:val="21"/>
                <w:szCs w:val="21"/>
              </w:rPr>
              <w:t>条</w:t>
            </w:r>
            <w:r>
              <w:rPr>
                <w:rFonts w:hint="eastAsia" w:cs="宋体"/>
                <w:spacing w:val="0"/>
                <w:w w:val="100"/>
                <w:sz w:val="21"/>
                <w:szCs w:val="21"/>
                <w:lang w:eastAsia="zh-CN"/>
              </w:rPr>
              <w:t>第一款，</w:t>
            </w:r>
            <w:r>
              <w:rPr>
                <w:rFonts w:hint="eastAsia" w:ascii="宋体" w:hAnsi="宋体" w:eastAsia="宋体" w:cs="宋体"/>
                <w:spacing w:val="0"/>
                <w:w w:val="100"/>
                <w:sz w:val="21"/>
                <w:szCs w:val="21"/>
              </w:rPr>
              <w:t>第二十四条第一款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w:t>
            </w:r>
            <w:r>
              <w:rPr>
                <w:rFonts w:hint="eastAsia" w:cs="宋体"/>
                <w:spacing w:val="0"/>
                <w:w w:val="100"/>
                <w:sz w:val="21"/>
                <w:szCs w:val="21"/>
                <w:lang w:eastAsia="zh-CN"/>
              </w:rPr>
              <w:t>六条</w:t>
            </w:r>
            <w:r>
              <w:rPr>
                <w:rFonts w:hint="eastAsia" w:cs="宋体"/>
                <w:color w:val="auto"/>
                <w:spacing w:val="0"/>
                <w:w w:val="100"/>
                <w:sz w:val="21"/>
                <w:szCs w:val="21"/>
                <w:lang w:eastAsia="zh-CN"/>
              </w:rPr>
              <w:t>第一款。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第四十八条第一款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对生产、经营使用国家重点保护水生野生动物及其制品制作食品，或者为食用非法购买国家重点保护的水生野生动物及其制品等行为的行政处罚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《中华人民共和国野生动物保护法》第二条第四款</w:t>
            </w:r>
            <w:r>
              <w:rPr>
                <w:rFonts w:hint="eastAsia" w:cs="宋体"/>
                <w:spacing w:val="0"/>
                <w:w w:val="100"/>
                <w:sz w:val="21"/>
                <w:szCs w:val="21"/>
                <w:lang w:eastAsia="zh-CN"/>
              </w:rPr>
              <w:t>，</w:t>
            </w:r>
            <w:r>
              <w:rPr>
                <w:rFonts w:hint="eastAsia" w:ascii="宋体" w:hAnsi="宋体" w:eastAsia="宋体" w:cs="宋体"/>
                <w:spacing w:val="0"/>
                <w:w w:val="100"/>
                <w:sz w:val="21"/>
                <w:szCs w:val="21"/>
              </w:rPr>
              <w:t>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第四十九条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对违法从境外引进水生野生动物物种行为的行政处罚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第三十七条第一款</w:t>
            </w:r>
            <w:r>
              <w:rPr>
                <w:rFonts w:hint="eastAsia" w:cs="宋体"/>
                <w:spacing w:val="0"/>
                <w:w w:val="100"/>
                <w:sz w:val="21"/>
                <w:szCs w:val="21"/>
                <w:lang w:eastAsia="zh-CN"/>
              </w:rPr>
              <w:t>，</w:t>
            </w:r>
            <w:r>
              <w:rPr>
                <w:rFonts w:hint="eastAsia" w:ascii="宋体" w:hAnsi="宋体" w:eastAsia="宋体" w:cs="宋体"/>
                <w:spacing w:val="0"/>
                <w:w w:val="100"/>
                <w:sz w:val="21"/>
                <w:szCs w:val="21"/>
              </w:rPr>
              <w:t>第五十三条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对违法将从境外引进的水生野生动物放归野外环境行为的行政处罚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第三十七条第二款</w:t>
            </w:r>
            <w:r>
              <w:rPr>
                <w:rFonts w:hint="eastAsia" w:cs="宋体"/>
                <w:spacing w:val="0"/>
                <w:w w:val="100"/>
                <w:sz w:val="21"/>
                <w:szCs w:val="21"/>
                <w:lang w:eastAsia="zh-CN"/>
              </w:rPr>
              <w:t>，</w:t>
            </w:r>
            <w:r>
              <w:rPr>
                <w:rFonts w:hint="eastAsia" w:ascii="宋体" w:hAnsi="宋体" w:eastAsia="宋体" w:cs="宋体"/>
                <w:spacing w:val="0"/>
                <w:w w:val="100"/>
                <w:sz w:val="21"/>
                <w:szCs w:val="21"/>
              </w:rPr>
              <w:t>第五十四条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对未取得人工繁育许可证繁育国家重点保护水生野生动物或者《野生动物保护法》第二十八条第二款规定的水生野生动物的行政处罚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，第四十七条。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对伪造、变造、买卖、转让、租借水生野生动物有关证件、专用标识或者有关批准文件的行政处罚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《中华人民共和国野生动物保护法》第七条第二款</w:t>
            </w:r>
            <w:r>
              <w:rPr>
                <w:rFonts w:hint="eastAsia" w:cs="宋体"/>
                <w:spacing w:val="0"/>
                <w:w w:val="100"/>
                <w:sz w:val="21"/>
                <w:szCs w:val="21"/>
                <w:lang w:eastAsia="zh-CN"/>
              </w:rPr>
              <w:t>，第五十五条。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对违反规定擅自向河流、湖泊、水库或者其他自然水域投放水产苗种等行为的行政处罚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w:t>
            </w:r>
            <w:r>
              <w:rPr>
                <w:rFonts w:hint="eastAsia" w:cs="宋体"/>
                <w:color w:val="auto"/>
                <w:spacing w:val="0"/>
                <w:w w:val="100"/>
                <w:sz w:val="21"/>
                <w:szCs w:val="21"/>
                <w:lang w:val="en-US" w:eastAsia="zh-CN"/>
              </w:rPr>
              <w:t>政府</w:t>
            </w:r>
            <w:r>
              <w:rPr>
                <w:rFonts w:hint="eastAsia" w:cs="宋体"/>
                <w:color w:val="auto"/>
                <w:spacing w:val="0"/>
                <w:w w:val="100"/>
                <w:sz w:val="21"/>
                <w:szCs w:val="21"/>
                <w:lang w:eastAsia="zh-CN"/>
              </w:rPr>
              <w:t>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《湖南省水产苗种管理办法》第三条，第十八条。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对农产品生产企业、农民专业合作经济组织未建立或者未按照规定保存或者伪造农产品生产记录逾期不改正的行政处罚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《中华人民共和国农产品质量安全法》第四十七条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对农产品生产企业、农民专业合作经济组织以及从事农产品收购的单位或者个人销售的农产品未按照规定进行包装、标识逾期不改正的行政处罚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《中华人民共和国农产品质量安全法》第二十八条。第四十八条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对食用农产品进入批发、零售市场或者生产加工企业前使用的保鲜剂、防腐剂、添加剂等材料不符合国家有关强制性的技术规范的行政处罚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《中华人民共和国农产品质量安全法》第三十三条第四项</w:t>
            </w:r>
            <w:r>
              <w:rPr>
                <w:rFonts w:hint="eastAsia" w:cs="宋体"/>
                <w:spacing w:val="0"/>
                <w:w w:val="100"/>
                <w:sz w:val="21"/>
                <w:szCs w:val="21"/>
                <w:lang w:eastAsia="zh-CN"/>
              </w:rPr>
              <w:t>，</w:t>
            </w:r>
            <w:r>
              <w:rPr>
                <w:rFonts w:hint="eastAsia" w:ascii="宋体" w:hAnsi="宋体" w:eastAsia="宋体" w:cs="宋体"/>
                <w:spacing w:val="0"/>
                <w:w w:val="100"/>
                <w:sz w:val="21"/>
                <w:szCs w:val="21"/>
              </w:rPr>
              <w:t>第四十九条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对农产品生产企业、农民专业合作经济组织销售不合格农产品的行政处罚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《中华人民共和国农产品质量安全法》第三十三条第一、二、三、五项</w:t>
            </w:r>
            <w:r>
              <w:rPr>
                <w:rFonts w:hint="eastAsia" w:cs="宋体"/>
                <w:spacing w:val="0"/>
                <w:w w:val="100"/>
                <w:sz w:val="21"/>
                <w:szCs w:val="21"/>
                <w:lang w:eastAsia="zh-CN"/>
              </w:rPr>
              <w:t>，</w:t>
            </w:r>
            <w:r>
              <w:rPr>
                <w:rFonts w:hint="eastAsia" w:ascii="宋体" w:hAnsi="宋体" w:eastAsia="宋体" w:cs="宋体"/>
                <w:spacing w:val="0"/>
                <w:w w:val="100"/>
                <w:sz w:val="21"/>
                <w:szCs w:val="21"/>
              </w:rPr>
              <w:t>第五十条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对冒用农产品质量标志的行政处罚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《中华人民共和国农产品质量安全法》第五十一条</w:t>
            </w:r>
            <w:r>
              <w:rPr>
                <w:rFonts w:hint="eastAsia" w:cs="宋体"/>
                <w:spacing w:val="0"/>
                <w:w w:val="100"/>
                <w:sz w:val="21"/>
                <w:szCs w:val="21"/>
                <w:lang w:eastAsia="zh-CN"/>
              </w:rPr>
              <w:t>，</w:t>
            </w:r>
            <w:r>
              <w:rPr>
                <w:rFonts w:hint="eastAsia" w:ascii="宋体" w:hAnsi="宋体" w:eastAsia="宋体" w:cs="宋体"/>
                <w:spacing w:val="0"/>
                <w:w w:val="100"/>
                <w:sz w:val="21"/>
                <w:szCs w:val="21"/>
              </w:rPr>
              <w:t>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对生产经营者不按照法定条件、要求从事食用农产品生产经营活动等行为的行政处罚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《国务院关于加强食品等产品安全监督管理的特别规定》第三条第二、三、四款</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对生产食用农产品所使用的原料、辅料、添加剂、农业投入品等不符合法律、行政法规的规定和国家强制性标准的行政处罚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《国务院关于加强食品等产品安全监督管理的特别规定》第四条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对生产企业发现其生产的食用农产品存在安全隐患，可能对人体健康和生命安全造成损害，不履行向社会公布有关信息，不向有关监督管理部门报告等行为的行政处罚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《国务院关于加强食品等产品安全监督管理的特别规定》第九条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对农产品质量安全检测机构伪造检测结果或者出具检测结果不实的行政处罚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spacing w:val="0"/>
                <w:w w:val="100"/>
                <w:sz w:val="21"/>
                <w:szCs w:val="21"/>
              </w:rPr>
              <w:t>《中华人民共和国农产品质量安全法》</w:t>
            </w:r>
            <w:r>
              <w:rPr>
                <w:rFonts w:hint="eastAsia" w:ascii="宋体" w:hAnsi="宋体" w:eastAsia="宋体" w:cs="宋体"/>
                <w:color w:val="auto"/>
                <w:spacing w:val="0"/>
                <w:w w:val="100"/>
                <w:sz w:val="21"/>
                <w:szCs w:val="21"/>
              </w:rPr>
              <w:t>第四十四条</w:t>
            </w:r>
            <w:r>
              <w:rPr>
                <w:rFonts w:hint="eastAsia" w:cs="宋体"/>
                <w:color w:val="auto"/>
                <w:spacing w:val="0"/>
                <w:w w:val="100"/>
                <w:sz w:val="21"/>
                <w:szCs w:val="21"/>
                <w:lang w:eastAsia="zh-CN"/>
              </w:rPr>
              <w:t>，</w:t>
            </w:r>
            <w:r>
              <w:rPr>
                <w:rFonts w:hint="eastAsia" w:ascii="宋体" w:hAnsi="宋体" w:eastAsia="宋体" w:cs="宋体"/>
                <w:color w:val="auto"/>
                <w:spacing w:val="0"/>
                <w:w w:val="100"/>
                <w:sz w:val="21"/>
                <w:szCs w:val="21"/>
              </w:rPr>
              <w:t>第五十二条第一款。</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【部门规章】</w:t>
            </w:r>
          </w:p>
          <w:p>
            <w:pPr>
              <w:pStyle w:val="36"/>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right="0" w:right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《农产品质量安全检测机构考核办</w:t>
            </w:r>
            <w:r>
              <w:rPr>
                <w:rFonts w:hint="eastAsia" w:ascii="宋体" w:hAnsi="宋体" w:eastAsia="宋体" w:cs="宋体"/>
                <w:spacing w:val="0"/>
                <w:w w:val="100"/>
                <w:sz w:val="21"/>
                <w:szCs w:val="21"/>
              </w:rPr>
              <w:t>法》第三十二条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对伪造、冒用、转让、买卖无公害农产品产地认定证书、产品认证证书和标志行为的行政处罚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《无公害农产品管理办法》第三十七条第一款</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color w:val="auto"/>
                <w:spacing w:val="0"/>
                <w:w w:val="100"/>
                <w:sz w:val="21"/>
                <w:szCs w:val="21"/>
                <w:lang w:val="en-US" w:eastAsia="zh-CN"/>
              </w:rPr>
              <w:t>《湖南省农业环</w:t>
            </w:r>
            <w:r>
              <w:rPr>
                <w:rFonts w:hint="eastAsia" w:cs="宋体"/>
                <w:spacing w:val="0"/>
                <w:w w:val="100"/>
                <w:sz w:val="21"/>
                <w:szCs w:val="21"/>
                <w:lang w:val="en-US" w:eastAsia="zh-CN"/>
              </w:rPr>
              <w:t>境保护条例》第二十一条第三款、第三十二条。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对擅自移动、损毁禁止生产区标牌行为的行政处罚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【部门规章】</w:t>
            </w:r>
            <w:r>
              <w:rPr>
                <w:rFonts w:hint="eastAsia" w:ascii="宋体" w:hAnsi="宋体" w:eastAsia="宋体" w:cs="宋体"/>
                <w:spacing w:val="0"/>
                <w:w w:val="100"/>
                <w:sz w:val="21"/>
                <w:szCs w:val="21"/>
              </w:rPr>
              <w:t>《农产品产地安全管理办法》第二十六条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对未取得农药生产许可证生产农药或者生产假农药的行政处罚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《农药管理条例》第五十二条第一款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对取得农药生产许可证的农药生产企业不再符合规定条件继续生产农药的行政处罚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《农药管理条例》第五十二条第二款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对农药生产企业生产劣质农药的行政处罚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《农药管理条例》第五十二条第三款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对委托未取得农药生产许可证的受托人加工、分装农药，或者委托加工、分装假农药、劣质农药的行政处罚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《农药管理条例》第五十二条第一、三、四款</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对农药生产企业采购、使用未依法附具产品质量检验合格证、未依法取得有关许可证明文件的原材料等行为的行政处罚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对农药生产企业不执行原材料进货、农药出厂销售记录制度，或者不履行农药废弃物回收义务的行政处罚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对农药经营者未取得农药经营许可证经营农药等行为的行政处罚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对农药经营者经营劣质农药的行政处罚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对农药经营者设立分支机构未依法变更农药经营许可证，或者未向分支机构所在地县级以上地方人民政府农业主管部门备案等行为的行政处罚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对农药经营者不执行农药采购台账、销售台账制度等行为的行政处罚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对境外企业直接在中国销售农药；取得农药登记证的境外企业向中国出口劣质农药情节严重或者出口假农药的行政处罚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《农药管理条例》第五十九条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对农药使用者不按照农药的标签标注的使用范围、使用方法和剂量、使用技术要求和注意事项、安全间隔期使用农药等行为的行政处罚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《农药管理条例》第六十条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auto"/>
                <w:sz w:val="18"/>
                <w:szCs w:val="18"/>
                <w:lang w:val="en-US" w:eastAsia="zh-CN"/>
              </w:rPr>
            </w:pPr>
            <w:r>
              <w:rPr>
                <w:rFonts w:hint="eastAsia" w:eastAsia="宋体"/>
                <w:color w:val="auto"/>
                <w:sz w:val="18"/>
                <w:szCs w:val="18"/>
                <w:lang w:val="en-US" w:eastAsia="zh-CN"/>
              </w:rPr>
              <w:t>188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对农产品生产企业、食品和食用农产品仓储企业、专业化病虫害防治服务组织和从事农产品生产的农民专业合作社等不执行农药使用记录制度的行政处罚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《农药管理条例》第六十</w:t>
            </w:r>
            <w:r>
              <w:rPr>
                <w:rFonts w:hint="eastAsia" w:cs="宋体"/>
                <w:color w:val="auto"/>
                <w:spacing w:val="0"/>
                <w:w w:val="100"/>
                <w:sz w:val="21"/>
                <w:szCs w:val="21"/>
                <w:lang w:eastAsia="zh-CN"/>
              </w:rPr>
              <w:t>一</w:t>
            </w:r>
            <w:r>
              <w:rPr>
                <w:rFonts w:hint="eastAsia" w:ascii="宋体" w:hAnsi="宋体" w:eastAsia="宋体" w:cs="宋体"/>
                <w:color w:val="auto"/>
                <w:spacing w:val="0"/>
                <w:w w:val="100"/>
                <w:sz w:val="21"/>
                <w:szCs w:val="21"/>
              </w:rPr>
              <w:t>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对伪造、变造、转让、出租、出借农药登记证、农药生产许可证、农药经营许可证等许可证明文件的行政处罚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《农药管理条例》第六十二条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对未取得农药生产许可证生产农药，未取得农药经营许可证经营农药，或者被吊销农药登记证、农药生产许可证、农药经营许可证的直接负责的主管人员的行政处罚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《农药管理条例》第六十三条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对在饮用水水源准保护区和一级、二级保护区使用剧毒和高残留农药、滥用化肥等的行政处罚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cs="宋体"/>
                <w:color w:val="auto"/>
                <w:spacing w:val="0"/>
                <w:w w:val="100"/>
                <w:sz w:val="21"/>
                <w:szCs w:val="21"/>
                <w:lang w:eastAsia="zh-CN"/>
              </w:rPr>
              <w:t>《湖南省饮用水水源保护条例》第三十六条。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对在饮用水水源一级、二级保护区使用农药的行政处罚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rPr>
            </w:pPr>
            <w:r>
              <w:rPr>
                <w:rFonts w:hint="eastAsia" w:cs="宋体"/>
                <w:color w:val="auto"/>
                <w:spacing w:val="0"/>
                <w:w w:val="100"/>
                <w:sz w:val="21"/>
                <w:szCs w:val="21"/>
                <w:lang w:eastAsia="zh-CN"/>
              </w:rPr>
              <w:t>《湖南省饮用水水源保护条例》第三十七条。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对在乡（镇）、村饮用水水源保护范围内使用剧毒、高残留农药的行政处罚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《湖南省饮用水水源保护条例》第三十九条。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FF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对未依照《植物检疫条例》规定办理农业领域植物检疫证书或者在报检过程中弄虚作假等行为的行政处罚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《植物检疫条例》第十八条第一、二款</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color w:val="auto"/>
                <w:spacing w:val="0"/>
                <w:w w:val="100"/>
                <w:sz w:val="21"/>
                <w:szCs w:val="21"/>
              </w:rPr>
              <w:t>《植物检疫条例实施细则》（农业部分）第二十五条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对未依照《植物检疫条例》规定办理农业领域植物检疫证书或者在报检过程中弄虚作假等行为的行政处罚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sz w:val="21"/>
                <w:szCs w:val="21"/>
                <w:lang w:eastAsia="zh-CN"/>
              </w:rPr>
            </w:pPr>
            <w:r>
              <w:rPr>
                <w:rFonts w:hint="eastAsia" w:cs="宋体"/>
                <w:color w:val="auto"/>
                <w:spacing w:val="0"/>
                <w:w w:val="100"/>
                <w:sz w:val="21"/>
                <w:szCs w:val="21"/>
                <w:lang w:eastAsia="zh-CN"/>
              </w:rPr>
              <w:t>《植物检疫条例》第十一条。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lang w:val="en-US" w:eastAsia="zh-CN" w:bidi="ar-SA"/>
              </w:rPr>
            </w:pPr>
            <w:r>
              <w:rPr>
                <w:rFonts w:eastAsia="宋体"/>
                <w:color w:val="auto"/>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auto"/>
                <w:kern w:val="2"/>
                <w:sz w:val="18"/>
                <w:szCs w:val="18"/>
                <w:lang w:val="en-US" w:eastAsia="zh-CN" w:bidi="ar-SA"/>
              </w:rPr>
            </w:pPr>
            <w:r>
              <w:rPr>
                <w:rFonts w:hint="eastAsia" w:eastAsia="宋体"/>
                <w:color w:val="auto"/>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auto"/>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对生产、销售未取得登记证的肥料产品等行为的行政处罚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《肥料登记管理办法》第二十六条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对转让肥料登记证或登记证号等行为的行政处罚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《肥料登记管理办法》第二十七条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对未取得采集证或者未按照采集证的规定采集国家重点保护农业野生植物的行政处罚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对违规出售、收购国家重点保护农业野生植物的行政处罚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《中华人民共和国野生植物保护条例》第二十四条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对伪造、倒卖、转让农业部门颁发的采集证、允许进出口证明书或者有关批准文件、标签的行政处罚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《中华人民共和国野生植物保护条例》第二十六条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对外国人在中国境内采集、收购国家重点保护农业野生植物等行为的行政处罚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《中华人民共和国野生植物保护条例》第二十七条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对农业投入品生产者、销售者、使用者未按照规定及时回收肥料等农业投入品的包装废弃物或者农用薄膜等行为的行政处罚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《中华人民共和国土壤污染防治法》第八十八条</w:t>
            </w:r>
            <w:r>
              <w:rPr>
                <w:rFonts w:hint="eastAsia" w:cs="宋体"/>
                <w:spacing w:val="0"/>
                <w:w w:val="100"/>
                <w:sz w:val="21"/>
                <w:szCs w:val="21"/>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【部门规章】</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spacing w:val="0"/>
                <w:w w:val="100"/>
                <w:sz w:val="21"/>
                <w:szCs w:val="21"/>
                <w:lang w:val="en-US" w:eastAsia="zh-CN"/>
              </w:rPr>
              <w:t>《农用薄膜管理办法》第二十四条。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对农用地土壤污染责任人或者土地使用权人未按照规定实施后期管理的行政处罚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《中华人民共和国土壤污染防治法》第七条</w:t>
            </w:r>
            <w:r>
              <w:rPr>
                <w:rFonts w:hint="eastAsia" w:cs="宋体"/>
                <w:color w:val="auto"/>
                <w:spacing w:val="0"/>
                <w:w w:val="100"/>
                <w:sz w:val="21"/>
                <w:szCs w:val="21"/>
                <w:lang w:eastAsia="zh-CN"/>
              </w:rPr>
              <w:t>，第九十二条。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对农用地土壤污染监督管理中，被检查者拒不配合检查，或者在接受检查时弄虚作假的行政处罚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auto"/>
                <w:spacing w:val="0"/>
                <w:w w:val="100"/>
                <w:kern w:val="2"/>
                <w:sz w:val="21"/>
                <w:szCs w:val="21"/>
                <w:lang w:val="en-US" w:eastAsia="zh-CN" w:bidi="ar-SA"/>
              </w:rPr>
            </w:pPr>
            <w:r>
              <w:rPr>
                <w:rFonts w:hint="eastAsia" w:ascii="宋体" w:hAnsi="宋体" w:eastAsia="宋体" w:cs="宋体"/>
                <w:color w:val="auto"/>
                <w:spacing w:val="0"/>
                <w:w w:val="100"/>
                <w:sz w:val="21"/>
                <w:szCs w:val="21"/>
              </w:rPr>
              <w:t>《中华人民共和国土壤污染防治法》第七条</w:t>
            </w:r>
            <w:r>
              <w:rPr>
                <w:rFonts w:hint="eastAsia" w:cs="宋体"/>
                <w:color w:val="auto"/>
                <w:spacing w:val="0"/>
                <w:w w:val="100"/>
                <w:sz w:val="21"/>
                <w:szCs w:val="21"/>
                <w:lang w:eastAsia="zh-CN"/>
              </w:rPr>
              <w:t>，</w:t>
            </w:r>
            <w:r>
              <w:rPr>
                <w:rFonts w:hint="eastAsia" w:ascii="宋体" w:hAnsi="宋体" w:eastAsia="宋体" w:cs="宋体"/>
                <w:color w:val="auto"/>
                <w:spacing w:val="0"/>
                <w:w w:val="100"/>
                <w:sz w:val="21"/>
                <w:szCs w:val="21"/>
              </w:rPr>
              <w:t>第九十三条</w:t>
            </w:r>
            <w:r>
              <w:rPr>
                <w:rFonts w:hint="eastAsia" w:cs="宋体"/>
                <w:color w:val="auto"/>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205</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对未按照规定对农用地土壤污染采取风险管理措施等行为的行政处罚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《中华人民共和国土壤污染防治法》第七条</w:t>
            </w:r>
            <w:r>
              <w:rPr>
                <w:rFonts w:hint="eastAsia" w:ascii="宋体" w:hAnsi="宋体" w:eastAsia="宋体" w:cs="宋体"/>
                <w:spacing w:val="0"/>
                <w:w w:val="100"/>
                <w:sz w:val="21"/>
                <w:szCs w:val="21"/>
                <w:lang w:eastAsia="zh-CN"/>
              </w:rPr>
              <w:t>，</w:t>
            </w:r>
            <w:r>
              <w:rPr>
                <w:rFonts w:hint="eastAsia" w:ascii="宋体" w:hAnsi="宋体" w:eastAsia="宋体" w:cs="宋体"/>
                <w:spacing w:val="0"/>
                <w:w w:val="100"/>
                <w:sz w:val="21"/>
                <w:szCs w:val="21"/>
              </w:rPr>
              <w:t>第九十四条</w:t>
            </w:r>
            <w:r>
              <w:rPr>
                <w:rFonts w:hint="eastAsia" w:ascii="宋体" w:hAnsi="宋体" w:eastAsia="宋体"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206</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对农用地土壤污染责任人或者土地使用权人未按照规定将修复方案、效果评估报告报地方人民政府农业农村主管部门备案的行政处罚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《中华人民共和国土壤污染防治法》第七条</w:t>
            </w:r>
            <w:r>
              <w:rPr>
                <w:rFonts w:hint="eastAsia" w:cs="宋体"/>
                <w:spacing w:val="0"/>
                <w:w w:val="100"/>
                <w:sz w:val="21"/>
                <w:szCs w:val="21"/>
                <w:lang w:eastAsia="zh-CN"/>
              </w:rPr>
              <w:t>，</w:t>
            </w:r>
            <w:r>
              <w:rPr>
                <w:rFonts w:hint="eastAsia" w:ascii="宋体" w:hAnsi="宋体" w:eastAsia="宋体" w:cs="宋体"/>
                <w:spacing w:val="0"/>
                <w:w w:val="100"/>
                <w:sz w:val="21"/>
                <w:szCs w:val="21"/>
              </w:rPr>
              <w:t>第九十五条第二项</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207</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对非法占用耕地等破坏种植条件，或者因开发土地造成土地荒漠化、盐渍化行为涉及农业农村部门职责的行政处罚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《中华人民共和国土地管理法》第七十五条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208</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en-US" w:bidi="ar-SA"/>
              </w:rPr>
            </w:pPr>
            <w:r>
              <w:rPr>
                <w:rFonts w:hint="eastAsia" w:ascii="宋体" w:hAnsi="宋体" w:eastAsia="宋体" w:cs="宋体"/>
                <w:spacing w:val="0"/>
                <w:w w:val="100"/>
                <w:sz w:val="21"/>
                <w:szCs w:val="21"/>
              </w:rPr>
              <w:t>对农村村民未经批准或者采取欺骗手段骗取批准，非法占用土地建住宅的行政处罚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ascii="宋体" w:hAnsi="宋体" w:eastAsia="宋体" w:cs="宋体"/>
                <w:spacing w:val="0"/>
                <w:w w:val="100"/>
                <w:sz w:val="21"/>
                <w:szCs w:val="21"/>
              </w:rPr>
              <w:t>《中华人民共和国土地管理法》第七十八条</w:t>
            </w:r>
            <w:r>
              <w:rPr>
                <w:rFonts w:hint="eastAsia" w:cs="宋体"/>
                <w:spacing w:val="0"/>
                <w:w w:val="100"/>
                <w:sz w:val="21"/>
                <w:szCs w:val="21"/>
                <w:lang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209</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对侵占、损毁、拆除、擅自移动农作物病虫害监测设施设备或者以其他方式妨害农作物病虫害监测设施设备正常运行的行政处罚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《农作物病虫害防治条例》第四十条。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210</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对擅自向社会发布农作物病虫害预报、警报或者农业生物灾害信息等行为的行政处罚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spacing w:val="0"/>
                <w:w w:val="100"/>
                <w:sz w:val="21"/>
                <w:szCs w:val="21"/>
                <w:lang w:eastAsia="zh-CN"/>
              </w:rPr>
              <w:t>《农作</w:t>
            </w:r>
            <w:r>
              <w:rPr>
                <w:rFonts w:hint="eastAsia" w:cs="宋体"/>
                <w:color w:val="auto"/>
                <w:spacing w:val="0"/>
                <w:w w:val="100"/>
                <w:sz w:val="21"/>
                <w:szCs w:val="21"/>
                <w:lang w:eastAsia="zh-CN"/>
              </w:rPr>
              <w:t>物病虫害防治条例》第四十一条。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【地方性法规】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kern w:val="2"/>
                <w:sz w:val="21"/>
                <w:szCs w:val="21"/>
                <w:lang w:val="en-US" w:eastAsia="zh-CN" w:bidi="ar-SA"/>
              </w:rPr>
            </w:pPr>
            <w:r>
              <w:rPr>
                <w:rFonts w:hint="eastAsia" w:cs="宋体"/>
                <w:color w:val="auto"/>
                <w:spacing w:val="0"/>
                <w:w w:val="100"/>
                <w:sz w:val="21"/>
                <w:szCs w:val="21"/>
                <w:lang w:val="en-US" w:eastAsia="zh-CN"/>
              </w:rPr>
              <w:t>《</w:t>
            </w:r>
            <w:r>
              <w:rPr>
                <w:rFonts w:hint="eastAsia" w:cs="宋体"/>
                <w:spacing w:val="0"/>
                <w:w w:val="100"/>
                <w:sz w:val="21"/>
                <w:szCs w:val="21"/>
                <w:lang w:val="en-US" w:eastAsia="zh-CN"/>
              </w:rPr>
              <w:t>湖南省植物保护条例》第十条，第三十条。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对专业化病虫害防治服务组织不具备相应的设施设备、技术人员、田间作业人员以及规范的管理制度等行为的行政处罚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《农作物病虫害防治条例》第四十二条。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对境外组织和个人在外国境内开展农作物病虫害监测活动的行政处罚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行政处罚</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3444"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kern w:val="2"/>
                <w:sz w:val="21"/>
                <w:szCs w:val="21"/>
                <w:lang w:val="en-US" w:eastAsia="zh-CN" w:bidi="ar-SA"/>
              </w:rPr>
            </w:pPr>
            <w:r>
              <w:rPr>
                <w:rFonts w:hint="eastAsia" w:cs="宋体"/>
                <w:spacing w:val="0"/>
                <w:w w:val="100"/>
                <w:sz w:val="21"/>
                <w:szCs w:val="21"/>
                <w:lang w:eastAsia="zh-CN"/>
              </w:rPr>
              <w:t>《农作物病虫害防治条例》第四十三条。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p>
        </w:tc>
      </w:tr>
    </w:tbl>
    <w:p>
      <w:pPr>
        <w:adjustRightInd/>
        <w:snapToGrid/>
        <w:spacing w:before="144" w:beforeLines="25" w:after="144" w:afterLines="25" w:line="500" w:lineRule="exact"/>
        <w:ind w:firstLine="0" w:firstLineChars="0"/>
        <w:jc w:val="center"/>
        <w:rPr>
          <w:rFonts w:eastAsia="方正小标宋简体"/>
          <w:color w:val="000000"/>
          <w:sz w:val="36"/>
          <w:szCs w:val="36"/>
        </w:rPr>
      </w:pPr>
    </w:p>
    <w:p>
      <w:pPr>
        <w:ind w:firstLine="640"/>
        <w:rPr>
          <w:color w:val="000000"/>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lang w:eastAsia="zh-CN"/>
        </w:r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桃江县农业农村局行政执法</w:t>
      </w:r>
      <w:r>
        <w:rPr>
          <w:rFonts w:eastAsia="方正小标宋简体"/>
          <w:color w:val="000000"/>
          <w:sz w:val="36"/>
          <w:szCs w:val="36"/>
        </w:rPr>
        <w:t>事项清单</w:t>
      </w:r>
      <w:r>
        <w:rPr>
          <w:rFonts w:hint="eastAsia" w:eastAsia="方正小标宋简体"/>
          <w:color w:val="000000"/>
          <w:sz w:val="36"/>
          <w:szCs w:val="36"/>
          <w:lang w:eastAsia="zh-CN"/>
        </w:rPr>
        <w:t>（</w:t>
      </w:r>
      <w:r>
        <w:rPr>
          <w:rFonts w:eastAsia="方正小标宋简体"/>
          <w:color w:val="000000"/>
          <w:sz w:val="36"/>
          <w:szCs w:val="36"/>
        </w:rPr>
        <w:t>行政</w:t>
      </w:r>
      <w:r>
        <w:rPr>
          <w:rFonts w:hint="eastAsia" w:eastAsia="方正小标宋简体"/>
          <w:color w:val="000000"/>
          <w:sz w:val="36"/>
          <w:szCs w:val="36"/>
          <w:lang w:val="en-US" w:eastAsia="zh-CN"/>
        </w:rPr>
        <w:t>检查</w:t>
      </w:r>
      <w:r>
        <w:rPr>
          <w:rFonts w:hint="eastAsia" w:eastAsia="方正小标宋简体"/>
          <w:color w:val="000000"/>
          <w:sz w:val="36"/>
          <w:szCs w:val="36"/>
          <w:lang w:eastAsia="zh-CN"/>
        </w:rPr>
        <w:t>）</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400"/>
        <w:gridCol w:w="1185"/>
        <w:gridCol w:w="738"/>
        <w:gridCol w:w="842"/>
        <w:gridCol w:w="4961"/>
        <w:gridCol w:w="762"/>
        <w:gridCol w:w="758"/>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序号</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b/>
                <w:bCs/>
                <w:color w:val="000000"/>
                <w:sz w:val="24"/>
                <w:szCs w:val="24"/>
                <w:highlight w:val="none"/>
                <w:lang w:val="en-US" w:eastAsia="zh-CN"/>
              </w:rPr>
            </w:pPr>
            <w:r>
              <w:rPr>
                <w:rFonts w:hint="eastAsia" w:eastAsia="宋体"/>
                <w:b/>
                <w:bCs/>
                <w:color w:val="000000"/>
                <w:sz w:val="24"/>
                <w:szCs w:val="24"/>
                <w:highlight w:val="none"/>
                <w:lang w:val="en-US" w:eastAsia="zh-CN"/>
              </w:rPr>
              <w:t>事项名称</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执法类别</w:t>
            </w: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执法</w:t>
            </w:r>
          </w:p>
          <w:p>
            <w:pPr>
              <w:adjustRightIn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主体</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承办</w:t>
            </w:r>
          </w:p>
          <w:p>
            <w:pPr>
              <w:adjustRightIn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机构</w:t>
            </w:r>
          </w:p>
        </w:tc>
        <w:tc>
          <w:tcPr>
            <w:tcW w:w="4961" w:type="dxa"/>
            <w:vMerge w:val="restart"/>
            <w:tcBorders>
              <w:top w:val="single" w:color="000000" w:sz="4" w:space="0"/>
              <w:left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b/>
                <w:bCs/>
                <w:color w:val="000000"/>
                <w:sz w:val="24"/>
                <w:szCs w:val="24"/>
                <w:highlight w:val="none"/>
                <w:lang w:eastAsia="zh-CN"/>
              </w:rPr>
            </w:pPr>
            <w:r>
              <w:rPr>
                <w:rFonts w:hint="eastAsia" w:eastAsia="宋体"/>
                <w:b/>
                <w:bCs/>
                <w:color w:val="000000"/>
                <w:sz w:val="24"/>
                <w:szCs w:val="24"/>
                <w:highlight w:val="none"/>
                <w:lang w:eastAsia="zh-CN"/>
              </w:rPr>
              <w:t>执法依据</w:t>
            </w:r>
          </w:p>
        </w:tc>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实施</w:t>
            </w:r>
          </w:p>
          <w:p>
            <w:pPr>
              <w:adjustRightIn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对象</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b/>
                <w:bCs/>
                <w:color w:val="000000"/>
                <w:sz w:val="24"/>
                <w:szCs w:val="24"/>
                <w:highlight w:val="none"/>
                <w:lang w:eastAsia="zh-CN"/>
              </w:rPr>
            </w:pPr>
            <w:r>
              <w:rPr>
                <w:rFonts w:hint="eastAsia" w:eastAsia="宋体"/>
                <w:b/>
                <w:bCs/>
                <w:color w:val="000000"/>
                <w:sz w:val="24"/>
                <w:szCs w:val="24"/>
                <w:highlight w:val="none"/>
                <w:lang w:eastAsia="zh-CN"/>
              </w:rPr>
              <w:t>是否涉企</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4"/>
                <w:szCs w:val="24"/>
                <w:highlight w:val="none"/>
              </w:rPr>
            </w:pPr>
            <w:r>
              <w:rPr>
                <w:rFonts w:eastAsia="宋体"/>
                <w:b/>
                <w:bCs/>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4961" w:type="dxa"/>
            <w:vMerge w:val="continue"/>
            <w:tcBorders>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color w:val="000000"/>
                <w:kern w:val="2"/>
                <w:sz w:val="18"/>
                <w:szCs w:val="18"/>
                <w:highlight w:val="none"/>
                <w:lang w:val="en-US" w:eastAsia="zh-CN" w:bidi="ar-SA"/>
              </w:rPr>
            </w:pPr>
            <w:r>
              <w:rPr>
                <w:rFonts w:hint="eastAsia" w:eastAsia="宋体"/>
                <w:color w:val="000000"/>
                <w:sz w:val="18"/>
                <w:szCs w:val="18"/>
                <w:highlight w:val="none"/>
              </w:rPr>
              <w:t>农产品地理标志监督管理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《农产品地理标志管理办法》第十八条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val="en-US" w:eastAsia="zh-CN"/>
              </w:rPr>
            </w:pPr>
            <w:r>
              <w:rPr>
                <w:rFonts w:hint="eastAsia" w:eastAsia="宋体"/>
                <w:color w:val="000000"/>
                <w:sz w:val="18"/>
                <w:szCs w:val="18"/>
                <w:highlight w:val="none"/>
                <w:lang w:val="en-US" w:eastAsia="zh-CN"/>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lang w:eastAsia="zh-CN"/>
              </w:rPr>
              <w:t>监督回收单位对回收的农业机械进行解体或者销毁</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农机事务中心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highlight w:val="none"/>
                <w:lang w:val="en-US" w:eastAsia="zh-CN"/>
              </w:rPr>
            </w:pPr>
            <w:r>
              <w:rPr>
                <w:rFonts w:hint="eastAsia" w:ascii="宋体" w:hAnsi="宋体" w:eastAsia="宋体" w:cs="宋体"/>
                <w:spacing w:val="0"/>
                <w:w w:val="100"/>
                <w:sz w:val="21"/>
                <w:szCs w:val="21"/>
                <w:highlight w:val="none"/>
                <w:lang w:eastAsia="zh-CN"/>
              </w:rPr>
              <w:t>《农业机械安全监督管理条例》第三十六条</w:t>
            </w: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三十七条。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both"/>
              <w:rPr>
                <w:rFonts w:hint="eastAsia" w:eastAsia="宋体"/>
                <w:color w:val="000000"/>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val="en-US" w:eastAsia="zh-CN"/>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拖拉机驾驶培训机构监督检查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农机事务中心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lang w:eastAsia="zh-CN"/>
              </w:rPr>
            </w:pPr>
            <w:r>
              <w:rPr>
                <w:rFonts w:hint="eastAsia" w:eastAsia="宋体"/>
                <w:color w:val="000000"/>
                <w:sz w:val="18"/>
                <w:szCs w:val="18"/>
                <w:highlight w:val="none"/>
                <w:lang w:eastAsia="zh-CN"/>
              </w:rPr>
              <w:t xml:space="preserve">《拖拉机驾驶培训管理办法》第二十二条 </w:t>
            </w:r>
            <w:r>
              <w:rPr>
                <w:rFonts w:hint="eastAsia"/>
                <w:color w:val="000000"/>
                <w:sz w:val="18"/>
                <w:szCs w:val="18"/>
                <w:highlight w:val="none"/>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val="en-US" w:eastAsia="zh-CN"/>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绿色食品监督管理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lang w:eastAsia="zh-CN"/>
              </w:rPr>
            </w:pPr>
            <w:r>
              <w:rPr>
                <w:rFonts w:hint="eastAsia" w:eastAsia="宋体"/>
                <w:color w:val="000000"/>
                <w:sz w:val="18"/>
                <w:szCs w:val="18"/>
                <w:highlight w:val="none"/>
                <w:lang w:eastAsia="zh-CN"/>
              </w:rPr>
              <w:t>《中华人民共和国农产品质量安全法》第三条</w:t>
            </w:r>
            <w:r>
              <w:rPr>
                <w:rFonts w:hint="eastAsia"/>
                <w:color w:val="000000"/>
                <w:sz w:val="18"/>
                <w:szCs w:val="18"/>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eastAsia="宋体"/>
                <w:color w:val="000000"/>
                <w:sz w:val="18"/>
                <w:szCs w:val="18"/>
                <w:highlight w:val="none"/>
                <w:lang w:val="en-US" w:eastAsia="zh-CN"/>
              </w:rPr>
            </w:pPr>
            <w:r>
              <w:rPr>
                <w:rFonts w:hint="eastAsia" w:eastAsia="宋体"/>
                <w:color w:val="000000"/>
                <w:sz w:val="18"/>
                <w:szCs w:val="18"/>
                <w:highlight w:val="none"/>
                <w:lang w:eastAsia="zh-CN"/>
              </w:rPr>
              <w:t>《绿色食品标志管理办法》第四条</w:t>
            </w:r>
            <w:r>
              <w:rPr>
                <w:rFonts w:hint="eastAsia"/>
                <w:color w:val="000000"/>
                <w:sz w:val="18"/>
                <w:szCs w:val="18"/>
                <w:highlight w:val="none"/>
                <w:lang w:eastAsia="zh-CN"/>
              </w:rPr>
              <w:t>、</w:t>
            </w:r>
            <w:r>
              <w:rPr>
                <w:rFonts w:hint="eastAsia"/>
                <w:color w:val="000000"/>
                <w:sz w:val="18"/>
                <w:szCs w:val="18"/>
                <w:highlight w:val="none"/>
                <w:lang w:val="en-US" w:eastAsia="zh-CN"/>
              </w:rPr>
              <w:t>第二十四条。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val="en-US" w:eastAsia="zh-CN"/>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农业基本建设项目的监督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auto"/>
                <w:sz w:val="18"/>
                <w:szCs w:val="18"/>
                <w:highlight w:val="none"/>
                <w:lang w:val="en-US" w:eastAsia="zh-CN"/>
              </w:rPr>
              <w:t>社会事业促进股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eastAsia="宋体"/>
                <w:color w:val="000000"/>
                <w:sz w:val="18"/>
                <w:szCs w:val="18"/>
                <w:highlight w:val="none"/>
                <w:lang w:val="en-US" w:eastAsia="zh-CN"/>
              </w:rPr>
            </w:pPr>
            <w:r>
              <w:rPr>
                <w:rFonts w:hint="eastAsia" w:eastAsia="宋体"/>
                <w:color w:val="000000"/>
                <w:sz w:val="18"/>
                <w:szCs w:val="18"/>
                <w:highlight w:val="none"/>
              </w:rPr>
              <w:t>《农业基本建设项目管理办法》</w:t>
            </w:r>
            <w:r>
              <w:rPr>
                <w:rFonts w:hint="eastAsia"/>
                <w:color w:val="000000"/>
                <w:sz w:val="18"/>
                <w:szCs w:val="18"/>
                <w:highlight w:val="none"/>
                <w:lang w:val="en-US" w:eastAsia="zh-CN"/>
              </w:rPr>
              <w:t>第四条、第三十七条、第三十八条。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highlight w:val="none"/>
                <w:lang w:val="en-US" w:eastAsia="zh-CN"/>
              </w:rPr>
            </w:pPr>
            <w:r>
              <w:rPr>
                <w:rFonts w:hint="eastAsia" w:eastAsia="宋体"/>
                <w:color w:val="000000"/>
                <w:sz w:val="18"/>
                <w:szCs w:val="18"/>
                <w:highlight w:val="none"/>
                <w:lang w:val="en-US" w:eastAsia="zh-CN"/>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蔬菜基地监督检查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highlight w:val="none"/>
                <w:lang w:val="en-US" w:eastAsia="zh-CN"/>
              </w:rPr>
            </w:pPr>
            <w:r>
              <w:rPr>
                <w:rFonts w:hint="eastAsia" w:ascii="宋体" w:hAnsi="宋体" w:eastAsia="宋体" w:cs="宋体"/>
                <w:spacing w:val="0"/>
                <w:w w:val="100"/>
                <w:sz w:val="21"/>
                <w:szCs w:val="21"/>
                <w:highlight w:val="none"/>
                <w:lang w:eastAsia="zh-CN"/>
              </w:rPr>
              <w:t>《湖南省城镇蔬菜基地管理条例》</w:t>
            </w:r>
            <w:r>
              <w:rPr>
                <w:rFonts w:hint="eastAsia" w:cs="宋体"/>
                <w:spacing w:val="0"/>
                <w:w w:val="100"/>
                <w:sz w:val="21"/>
                <w:szCs w:val="21"/>
                <w:highlight w:val="none"/>
                <w:lang w:val="en-US" w:eastAsia="zh-CN"/>
              </w:rPr>
              <w:t>第十八条。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highlight w:val="none"/>
                <w:lang w:val="en-US" w:eastAsia="zh-CN"/>
              </w:rPr>
            </w:pPr>
            <w:r>
              <w:rPr>
                <w:rFonts w:hint="eastAsia" w:eastAsia="宋体"/>
                <w:color w:val="000000"/>
                <w:sz w:val="18"/>
                <w:szCs w:val="18"/>
                <w:highlight w:val="none"/>
                <w:lang w:val="en-US" w:eastAsia="zh-CN"/>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农村可再生能源开发利用的监督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highlight w:val="none"/>
                <w:lang w:val="en-US" w:eastAsia="zh-CN"/>
              </w:rPr>
            </w:pPr>
            <w:r>
              <w:rPr>
                <w:rFonts w:hint="eastAsia" w:ascii="宋体" w:hAnsi="宋体" w:eastAsia="宋体" w:cs="宋体"/>
                <w:spacing w:val="0"/>
                <w:w w:val="100"/>
                <w:sz w:val="21"/>
                <w:szCs w:val="21"/>
                <w:highlight w:val="none"/>
                <w:lang w:eastAsia="zh-CN"/>
              </w:rPr>
              <w:t>《湖南省农村可再生能源条例》</w:t>
            </w:r>
            <w:r>
              <w:rPr>
                <w:rFonts w:hint="eastAsia" w:cs="宋体"/>
                <w:spacing w:val="0"/>
                <w:w w:val="100"/>
                <w:sz w:val="21"/>
                <w:szCs w:val="21"/>
                <w:highlight w:val="none"/>
                <w:lang w:val="en-US" w:eastAsia="zh-CN"/>
              </w:rPr>
              <w:t>第四条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lang w:eastAsia="zh-CN"/>
              </w:rPr>
              <w:t>牲畜屠宰环节质量安全进行监督管理，组织开展牲畜屠宰行业清理整顿、监督检查等工作</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auto"/>
                <w:sz w:val="18"/>
                <w:szCs w:val="18"/>
                <w:highlight w:val="none"/>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highlight w:val="none"/>
                <w:lang w:val="en-US" w:eastAsia="zh-CN"/>
              </w:rPr>
            </w:pPr>
            <w:r>
              <w:rPr>
                <w:rFonts w:hint="eastAsia" w:ascii="宋体" w:hAnsi="宋体" w:eastAsia="宋体" w:cs="宋体"/>
                <w:spacing w:val="0"/>
                <w:w w:val="100"/>
                <w:sz w:val="21"/>
                <w:szCs w:val="21"/>
                <w:highlight w:val="none"/>
                <w:lang w:eastAsia="zh-CN"/>
              </w:rPr>
              <w:t>《生猪屠宰管理条例》</w:t>
            </w:r>
            <w:r>
              <w:rPr>
                <w:rFonts w:hint="eastAsia" w:cs="宋体"/>
                <w:spacing w:val="0"/>
                <w:w w:val="100"/>
                <w:sz w:val="21"/>
                <w:szCs w:val="21"/>
                <w:highlight w:val="none"/>
                <w:lang w:val="en-US" w:eastAsia="zh-CN"/>
              </w:rPr>
              <w:t>第三条、第二十一条、第二十二条、第二十三条。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highlight w:val="none"/>
                <w:lang w:val="en-US" w:eastAsia="zh-CN"/>
              </w:rPr>
            </w:pPr>
            <w:r>
              <w:rPr>
                <w:rFonts w:hint="eastAsia" w:eastAsia="宋体"/>
                <w:color w:val="000000"/>
                <w:sz w:val="18"/>
                <w:szCs w:val="18"/>
                <w:highlight w:val="none"/>
                <w:lang w:val="en-US" w:eastAsia="zh-CN"/>
              </w:rPr>
              <w:t>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植物产品检疫监督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s="Times New Roman"/>
                <w:color w:val="000000"/>
                <w:kern w:val="2"/>
                <w:sz w:val="18"/>
                <w:szCs w:val="18"/>
                <w:highlight w:val="none"/>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《植物检疫条例》第三条</w:t>
            </w:r>
            <w:r>
              <w:rPr>
                <w:rFonts w:hint="eastAsia" w:ascii="Times New Roman" w:hAnsi="Times New Roman" w:cs="Times New Roman"/>
                <w:color w:val="000000"/>
                <w:kern w:val="2"/>
                <w:sz w:val="18"/>
                <w:szCs w:val="18"/>
                <w:highlight w:val="none"/>
                <w:lang w:val="en-US" w:eastAsia="zh-CN" w:bidi="ar-SA"/>
              </w:rPr>
              <w:t>、第十条、第十四条。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外来物种监督管理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《湖南省外来物种管理条例》</w:t>
            </w:r>
            <w:r>
              <w:rPr>
                <w:rFonts w:hint="eastAsia" w:ascii="Times New Roman" w:hAnsi="Times New Roman" w:cs="Times New Roman"/>
                <w:color w:val="000000"/>
                <w:kern w:val="2"/>
                <w:sz w:val="18"/>
                <w:szCs w:val="18"/>
                <w:highlight w:val="none"/>
                <w:lang w:val="en-US" w:eastAsia="zh-CN" w:bidi="ar-SA"/>
              </w:rPr>
              <w:t>第二十八条。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对一事一议筹资筹劳的监督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农村经济经营管理站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《国务院办公厅关于转发农业部村民一事一议筹资筹劳管理办法的通知》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rPr>
            </w:pPr>
            <w:r>
              <w:rPr>
                <w:rFonts w:hint="eastAsia" w:ascii="宋体" w:hAnsi="宋体" w:eastAsia="宋体" w:cs="宋体"/>
                <w:spacing w:val="0"/>
                <w:w w:val="100"/>
                <w:sz w:val="21"/>
                <w:szCs w:val="21"/>
                <w:highlight w:val="none"/>
              </w:rPr>
              <w:t>农业机械产品质量监督管理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农机事务中心</w:t>
            </w:r>
          </w:p>
          <w:p>
            <w:pPr>
              <w:adjustRightInd/>
              <w:spacing w:line="280" w:lineRule="exact"/>
              <w:ind w:firstLine="0" w:firstLineChars="0"/>
              <w:jc w:val="center"/>
              <w:rPr>
                <w:rFonts w:hint="eastAsia" w:eastAsia="宋体"/>
                <w:color w:val="000000"/>
                <w:sz w:val="18"/>
                <w:szCs w:val="18"/>
                <w:highlight w:val="none"/>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lang w:eastAsia="zh-CN"/>
              </w:rPr>
              <w:t>《中华人民共和国产品质量法》第八条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lang w:eastAsia="zh-CN"/>
              </w:rPr>
              <w:t>《湖南省农业机械管理条例》第七条第三款</w:t>
            </w:r>
            <w:r>
              <w:rPr>
                <w:rFonts w:hint="eastAsia" w:cs="宋体"/>
                <w:spacing w:val="0"/>
                <w:w w:val="100"/>
                <w:sz w:val="21"/>
                <w:szCs w:val="21"/>
                <w:highlight w:val="none"/>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lang w:eastAsia="zh-CN"/>
              </w:rPr>
              <w:t>农业转基因生物安全的监督检查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val="en-US" w:eastAsia="zh-CN"/>
              </w:rPr>
              <w:t>科教股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highlight w:val="none"/>
                <w:lang w:val="en-US" w:eastAsia="zh-CN"/>
              </w:rPr>
            </w:pPr>
            <w:r>
              <w:rPr>
                <w:rFonts w:hint="default" w:ascii="宋体" w:hAnsi="宋体" w:eastAsia="宋体" w:cs="宋体"/>
                <w:spacing w:val="0"/>
                <w:w w:val="100"/>
                <w:sz w:val="21"/>
                <w:szCs w:val="21"/>
                <w:highlight w:val="none"/>
                <w:lang w:val="en-US" w:eastAsia="zh-CN"/>
              </w:rPr>
              <w:t>《中华人民共和国农业转基因生物安全管理条例》</w:t>
            </w:r>
            <w:r>
              <w:rPr>
                <w:rFonts w:hint="eastAsia" w:cs="宋体"/>
                <w:spacing w:val="0"/>
                <w:w w:val="100"/>
                <w:sz w:val="21"/>
                <w:szCs w:val="21"/>
                <w:highlight w:val="none"/>
                <w:lang w:val="en-US" w:eastAsia="zh-CN"/>
              </w:rPr>
              <w:t>第四条、第三十九条。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对定点屠宰的生猪进行集中同步检疫和瘦肉精等禁用药物检验</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畜牧水产事务中心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《湖南省生猪屠宰管理条例》</w:t>
            </w:r>
            <w:r>
              <w:rPr>
                <w:rFonts w:hint="eastAsia" w:ascii="Times New Roman" w:hAnsi="Times New Roman" w:cs="Times New Roman"/>
                <w:color w:val="000000"/>
                <w:kern w:val="2"/>
                <w:sz w:val="18"/>
                <w:szCs w:val="18"/>
                <w:highlight w:val="none"/>
                <w:lang w:val="en-US" w:eastAsia="zh-CN" w:bidi="ar-SA"/>
              </w:rPr>
              <w:t>第十六条。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水生野生植物保护监督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s="Times New Roman"/>
                <w:color w:val="000000"/>
                <w:kern w:val="2"/>
                <w:sz w:val="18"/>
                <w:szCs w:val="18"/>
                <w:highlight w:val="none"/>
                <w:lang w:val="en-US" w:eastAsia="zh-CN" w:bidi="ar-SA"/>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《中华人民共和国野生植物保护条例》第十九条</w:t>
            </w:r>
            <w:r>
              <w:rPr>
                <w:rFonts w:hint="eastAsia" w:ascii="Times New Roman" w:hAnsi="Times New Roman" w:cs="Times New Roman"/>
                <w:color w:val="000000"/>
                <w:kern w:val="2"/>
                <w:sz w:val="18"/>
                <w:szCs w:val="18"/>
                <w:highlight w:val="none"/>
                <w:lang w:val="en-US" w:eastAsia="zh-CN" w:bidi="ar-SA"/>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《农业野生植物保护办法》第二十四条</w:t>
            </w:r>
            <w:r>
              <w:rPr>
                <w:rFonts w:hint="eastAsia" w:ascii="Times New Roman" w:hAnsi="Times New Roman" w:cs="Times New Roman"/>
                <w:color w:val="auto"/>
                <w:kern w:val="2"/>
                <w:sz w:val="18"/>
                <w:szCs w:val="18"/>
                <w:highlight w:val="none"/>
                <w:lang w:val="en-US" w:eastAsia="zh-CN" w:bidi="ar-SA"/>
              </w:rPr>
              <w:t>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疫情普查、调查的管理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s="Times New Roman"/>
                <w:color w:val="000000"/>
                <w:kern w:val="2"/>
                <w:sz w:val="18"/>
                <w:szCs w:val="18"/>
                <w:highlight w:val="none"/>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《湖南省植物检疫实施办法》第六条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饲料、饲料添加剂的监督检查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《饲料和饲料添加剂管理条例》第三十三条</w:t>
            </w:r>
            <w:r>
              <w:rPr>
                <w:rFonts w:hint="eastAsia" w:ascii="Times New Roman" w:hAnsi="Times New Roman" w:cs="Times New Roman"/>
                <w:color w:val="000000"/>
                <w:kern w:val="2"/>
                <w:sz w:val="18"/>
                <w:szCs w:val="18"/>
                <w:highlight w:val="none"/>
                <w:lang w:val="en-US" w:eastAsia="zh-CN" w:bidi="ar-SA"/>
              </w:rPr>
              <w:t>、第三十四条第一、二项。</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辖区内植物检疫对象普查和重点对象调查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s="Times New Roman"/>
                <w:color w:val="000000"/>
                <w:kern w:val="2"/>
                <w:sz w:val="18"/>
                <w:szCs w:val="18"/>
                <w:highlight w:val="none"/>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地方性法规</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《湖南省植物检疫实施办法》第六条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highlight w:val="none"/>
                <w:lang w:eastAsia="zh-CN"/>
              </w:rPr>
            </w:pPr>
            <w:r>
              <w:rPr>
                <w:rFonts w:hint="eastAsia" w:ascii="宋体" w:hAnsi="宋体" w:eastAsia="宋体" w:cs="宋体"/>
                <w:spacing w:val="0"/>
                <w:w w:val="100"/>
                <w:sz w:val="21"/>
                <w:szCs w:val="21"/>
                <w:highlight w:val="none"/>
                <w:lang w:eastAsia="zh-CN"/>
              </w:rPr>
              <w:t>农药监督检查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s="Times New Roman"/>
                <w:color w:val="000000"/>
                <w:kern w:val="2"/>
                <w:sz w:val="18"/>
                <w:szCs w:val="18"/>
                <w:highlight w:val="none"/>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val="en-US" w:eastAsia="zh-CN"/>
              </w:rPr>
            </w:pPr>
            <w:r>
              <w:rPr>
                <w:rFonts w:hint="eastAsia" w:ascii="宋体" w:hAnsi="宋体" w:eastAsia="宋体" w:cs="宋体"/>
                <w:spacing w:val="0"/>
                <w:w w:val="100"/>
                <w:sz w:val="21"/>
                <w:szCs w:val="21"/>
                <w:highlight w:val="none"/>
                <w:lang w:eastAsia="zh-CN"/>
              </w:rPr>
              <w:t>《农药管理条例》</w:t>
            </w:r>
            <w:r>
              <w:rPr>
                <w:rFonts w:hint="eastAsia" w:cs="宋体"/>
                <w:spacing w:val="0"/>
                <w:w w:val="100"/>
                <w:sz w:val="21"/>
                <w:szCs w:val="21"/>
                <w:highlight w:val="none"/>
                <w:lang w:val="en-US" w:eastAsia="zh-CN"/>
              </w:rPr>
              <w:t>第三条。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highlight w:val="none"/>
                <w:lang w:val="en-US" w:eastAsia="zh-CN"/>
              </w:rPr>
            </w:pPr>
            <w:r>
              <w:rPr>
                <w:rFonts w:hint="eastAsia" w:cs="宋体"/>
                <w:spacing w:val="0"/>
                <w:w w:val="100"/>
                <w:sz w:val="21"/>
                <w:szCs w:val="21"/>
                <w:highlight w:val="none"/>
                <w:lang w:val="en-US" w:eastAsia="zh-CN"/>
              </w:rPr>
              <w:t>《农药管理条例实施办法》第二条、第三十二条。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auto"/>
                <w:sz w:val="18"/>
                <w:szCs w:val="18"/>
                <w:highlight w:val="none"/>
              </w:rPr>
            </w:pPr>
            <w:r>
              <w:rPr>
                <w:rFonts w:hint="eastAsia" w:eastAsia="宋体"/>
                <w:color w:val="auto"/>
                <w:sz w:val="18"/>
                <w:szCs w:val="18"/>
                <w:highlight w:val="none"/>
              </w:rPr>
              <w:t>基本农田保护情况的检查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农田建设管理股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《中华人民共和国基本农田保护条例》</w:t>
            </w:r>
            <w:r>
              <w:rPr>
                <w:rFonts w:hint="eastAsia" w:ascii="Times New Roman" w:hAnsi="Times New Roman" w:cs="Times New Roman"/>
                <w:color w:val="auto"/>
                <w:kern w:val="2"/>
                <w:sz w:val="18"/>
                <w:szCs w:val="18"/>
                <w:highlight w:val="none"/>
                <w:lang w:val="en-US" w:eastAsia="zh-CN" w:bidi="ar-SA"/>
              </w:rPr>
              <w:t>第二十八条。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地方性法规</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《湖南省基本农田保护条例》</w:t>
            </w:r>
            <w:r>
              <w:rPr>
                <w:rFonts w:hint="eastAsia" w:ascii="Times New Roman" w:hAnsi="Times New Roman" w:cs="Times New Roman"/>
                <w:color w:val="auto"/>
                <w:kern w:val="2"/>
                <w:sz w:val="18"/>
                <w:szCs w:val="18"/>
                <w:highlight w:val="none"/>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highlight w:val="none"/>
                <w:lang w:val="en-US" w:eastAsia="zh-CN" w:bidi="ar-SA"/>
              </w:rPr>
            </w:pPr>
            <w:r>
              <w:rPr>
                <w:rFonts w:eastAsia="宋体"/>
                <w:color w:val="auto"/>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对进入农业环境中的污染物进行经常性监测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《中华人民共和国基本农田保护条例》</w:t>
            </w:r>
            <w:r>
              <w:rPr>
                <w:rFonts w:hint="eastAsia" w:ascii="Times New Roman" w:hAnsi="Times New Roman" w:cs="Times New Roman"/>
                <w:color w:val="000000"/>
                <w:kern w:val="2"/>
                <w:sz w:val="18"/>
                <w:szCs w:val="18"/>
                <w:highlight w:val="none"/>
                <w:lang w:val="en-US" w:eastAsia="zh-CN" w:bidi="ar-SA"/>
              </w:rPr>
              <w:t>第二十八条。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default" w:ascii="Times New Roman" w:hAnsi="Times New Roman" w:cs="Times New Roman"/>
                <w:color w:val="000000"/>
                <w:kern w:val="2"/>
                <w:sz w:val="18"/>
                <w:szCs w:val="18"/>
                <w:highlight w:val="none"/>
                <w:lang w:val="en-US" w:eastAsia="zh-CN" w:bidi="ar-SA"/>
              </w:rPr>
              <w:t>《湖南省基本农田保护条例》</w:t>
            </w:r>
            <w:r>
              <w:rPr>
                <w:rFonts w:hint="eastAsia" w:ascii="Times New Roman" w:hAnsi="Times New Roman" w:cs="Times New Roman"/>
                <w:color w:val="000000"/>
                <w:kern w:val="2"/>
                <w:sz w:val="18"/>
                <w:szCs w:val="18"/>
                <w:highlight w:val="none"/>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highlight w:val="none"/>
              </w:rPr>
            </w:pPr>
            <w:r>
              <w:rPr>
                <w:rFonts w:hint="eastAsia" w:eastAsia="宋体"/>
                <w:color w:val="000000"/>
                <w:sz w:val="18"/>
                <w:szCs w:val="18"/>
                <w:highlight w:val="none"/>
              </w:rPr>
              <w:t>向农田灌溉渠道排放废水污水的监测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FF0000"/>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农田建设管理股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《中华人民共和国基本农田保护条例》</w:t>
            </w:r>
            <w:r>
              <w:rPr>
                <w:rFonts w:hint="eastAsia" w:ascii="Times New Roman" w:hAnsi="Times New Roman" w:cs="Times New Roman"/>
                <w:color w:val="000000"/>
                <w:kern w:val="2"/>
                <w:sz w:val="18"/>
                <w:szCs w:val="18"/>
                <w:highlight w:val="none"/>
                <w:lang w:val="en-US" w:eastAsia="zh-CN" w:bidi="ar-SA"/>
              </w:rPr>
              <w:t>第二十八条。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default" w:ascii="Times New Roman" w:hAnsi="Times New Roman" w:cs="Times New Roman"/>
                <w:color w:val="000000"/>
                <w:kern w:val="2"/>
                <w:sz w:val="18"/>
                <w:szCs w:val="18"/>
                <w:highlight w:val="none"/>
                <w:lang w:val="en-US" w:eastAsia="zh-CN" w:bidi="ar-SA"/>
              </w:rPr>
              <w:t>《湖南省基本农田保护条例》</w:t>
            </w:r>
            <w:r>
              <w:rPr>
                <w:rFonts w:hint="eastAsia" w:ascii="Times New Roman" w:hAnsi="Times New Roman" w:cs="Times New Roman"/>
                <w:color w:val="000000"/>
                <w:kern w:val="2"/>
                <w:sz w:val="18"/>
                <w:szCs w:val="18"/>
                <w:highlight w:val="none"/>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auto"/>
                <w:sz w:val="18"/>
                <w:szCs w:val="18"/>
                <w:highlight w:val="none"/>
              </w:rPr>
            </w:pPr>
            <w:r>
              <w:rPr>
                <w:rFonts w:hint="eastAsia" w:eastAsia="宋体"/>
                <w:color w:val="auto"/>
                <w:sz w:val="18"/>
                <w:szCs w:val="18"/>
                <w:highlight w:val="none"/>
              </w:rPr>
              <w:t>基本农田的保护情况检查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土肥站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《中华人民共和国基本农田保护条例》</w:t>
            </w:r>
            <w:r>
              <w:rPr>
                <w:rFonts w:hint="eastAsia" w:ascii="Times New Roman" w:hAnsi="Times New Roman" w:cs="Times New Roman"/>
                <w:color w:val="auto"/>
                <w:kern w:val="2"/>
                <w:sz w:val="18"/>
                <w:szCs w:val="18"/>
                <w:highlight w:val="none"/>
                <w:lang w:val="en-US" w:eastAsia="zh-CN" w:bidi="ar-SA"/>
              </w:rPr>
              <w:t>第二十八条。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地方性法规</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《湖南省基本农田保护条例》</w:t>
            </w:r>
            <w:r>
              <w:rPr>
                <w:rFonts w:hint="eastAsia" w:ascii="Times New Roman" w:hAnsi="Times New Roman" w:cs="Times New Roman"/>
                <w:color w:val="auto"/>
                <w:kern w:val="2"/>
                <w:sz w:val="18"/>
                <w:szCs w:val="18"/>
                <w:highlight w:val="none"/>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auto"/>
                <w:kern w:val="2"/>
                <w:sz w:val="18"/>
                <w:szCs w:val="18"/>
                <w:highlight w:val="none"/>
                <w:lang w:val="en-US" w:eastAsia="zh-CN" w:bidi="ar-SA"/>
              </w:rPr>
            </w:pPr>
            <w:r>
              <w:rPr>
                <w:rFonts w:eastAsia="宋体"/>
                <w:color w:val="auto"/>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本行政区域内污染和破坏农业环境的事故的现场检查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FF0000"/>
                <w:sz w:val="18"/>
                <w:szCs w:val="18"/>
                <w:highlight w:val="none"/>
                <w:lang w:eastAsia="zh-CN"/>
              </w:rPr>
            </w:pPr>
            <w:r>
              <w:rPr>
                <w:rFonts w:hint="eastAsia" w:eastAsia="宋体"/>
                <w:color w:val="000000"/>
                <w:sz w:val="18"/>
                <w:szCs w:val="18"/>
                <w:highlight w:val="none"/>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《中华人民共和国基本农田保护条例》</w:t>
            </w:r>
            <w:r>
              <w:rPr>
                <w:rFonts w:hint="eastAsia" w:ascii="Times New Roman" w:hAnsi="Times New Roman" w:cs="Times New Roman"/>
                <w:color w:val="000000"/>
                <w:kern w:val="2"/>
                <w:sz w:val="18"/>
                <w:szCs w:val="18"/>
                <w:highlight w:val="none"/>
                <w:lang w:val="en-US" w:eastAsia="zh-CN" w:bidi="ar-SA"/>
              </w:rPr>
              <w:t>第二十八条。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default" w:ascii="Times New Roman" w:hAnsi="Times New Roman" w:cs="Times New Roman"/>
                <w:color w:val="000000"/>
                <w:kern w:val="2"/>
                <w:sz w:val="18"/>
                <w:szCs w:val="18"/>
                <w:highlight w:val="none"/>
                <w:lang w:val="en-US" w:eastAsia="zh-CN" w:bidi="ar-SA"/>
              </w:rPr>
              <w:t>《湖南省基本农田保护条例》</w:t>
            </w:r>
            <w:r>
              <w:rPr>
                <w:rFonts w:hint="eastAsia" w:ascii="Times New Roman" w:hAnsi="Times New Roman" w:cs="Times New Roman"/>
                <w:color w:val="000000"/>
                <w:kern w:val="2"/>
                <w:sz w:val="18"/>
                <w:szCs w:val="18"/>
                <w:highlight w:val="none"/>
                <w:lang w:val="en-US" w:eastAsia="zh-CN" w:bidi="ar-SA"/>
              </w:rPr>
              <w:t>第七条第二款。</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农业综合执法监督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s="Times New Roman"/>
                <w:color w:val="000000"/>
                <w:kern w:val="2"/>
                <w:sz w:val="18"/>
                <w:szCs w:val="18"/>
                <w:highlight w:val="none"/>
                <w:lang w:val="en-US" w:eastAsia="zh-CN" w:bidi="ar-SA"/>
              </w:rPr>
              <w:t>农业综合行政执法大队</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 xml:space="preserve">《中华人民共和国农业法》第八十八条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特定农业机械使用情况监督检查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农机事务中心</w:t>
            </w:r>
          </w:p>
          <w:p>
            <w:pPr>
              <w:adjustRightInd/>
              <w:spacing w:line="280" w:lineRule="exact"/>
              <w:ind w:firstLine="0" w:firstLineChars="0"/>
              <w:jc w:val="center"/>
              <w:rPr>
                <w:rFonts w:hint="eastAsia" w:eastAsia="宋体"/>
                <w:color w:val="000000"/>
                <w:sz w:val="18"/>
                <w:szCs w:val="18"/>
                <w:highlight w:val="none"/>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《中华人民共和国农业机械化促进法》</w:t>
            </w:r>
            <w:r>
              <w:rPr>
                <w:rFonts w:hint="eastAsia" w:ascii="Times New Roman" w:hAnsi="Times New Roman" w:cs="Times New Roman"/>
                <w:color w:val="000000"/>
                <w:kern w:val="2"/>
                <w:sz w:val="18"/>
                <w:szCs w:val="18"/>
                <w:highlight w:val="none"/>
                <w:lang w:val="en-US" w:eastAsia="zh-CN" w:bidi="ar-SA"/>
              </w:rPr>
              <w:t>第六条、第十二条、第二十七条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实验室生物安全的监督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《病原微生物实验室生物安全管理条例》第四十九条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农民负担监督检查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val="en-US" w:eastAsia="zh-CN"/>
              </w:rPr>
              <w:t>农村经济经营管理站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《农民承担费用和劳务管理条例》第三条</w:t>
            </w:r>
            <w:r>
              <w:rPr>
                <w:rFonts w:hint="eastAsia" w:ascii="Times New Roman" w:hAnsi="Times New Roman" w:cs="Times New Roman"/>
                <w:color w:val="000000"/>
                <w:kern w:val="2"/>
                <w:sz w:val="18"/>
                <w:szCs w:val="18"/>
                <w:highlight w:val="none"/>
                <w:lang w:val="en-US" w:eastAsia="zh-CN" w:bidi="ar-SA"/>
              </w:rPr>
              <w:t>、第四条。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屠宰、经营、运输以及参加展览、演出和比赛的动物，经营和运输的动物和动物产品附有检疫证明、检疫标志情况的监督抽查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畜牧水产管理股</w:t>
            </w:r>
          </w:p>
          <w:p>
            <w:pPr>
              <w:adjustRightInd/>
              <w:spacing w:line="280" w:lineRule="exact"/>
              <w:ind w:firstLine="0" w:firstLineChars="0"/>
              <w:jc w:val="center"/>
              <w:rPr>
                <w:rFonts w:hint="eastAsia" w:eastAsia="宋体"/>
                <w:color w:val="000000"/>
                <w:sz w:val="18"/>
                <w:szCs w:val="18"/>
                <w:highlight w:val="none"/>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《中华人民共和国动物防疫法》第七条</w:t>
            </w:r>
            <w:r>
              <w:rPr>
                <w:rFonts w:hint="eastAsia" w:ascii="Times New Roman" w:hAnsi="Times New Roman" w:cs="Times New Roman"/>
                <w:color w:val="000000"/>
                <w:kern w:val="2"/>
                <w:sz w:val="18"/>
                <w:szCs w:val="18"/>
                <w:highlight w:val="none"/>
                <w:lang w:val="en-US" w:eastAsia="zh-CN" w:bidi="ar-SA"/>
              </w:rPr>
              <w:t>、第八条、第九条、第四十三条。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30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种子行政执法现场检查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《中华人民共和国种子法》第三条</w:t>
            </w:r>
            <w:r>
              <w:rPr>
                <w:rFonts w:hint="eastAsia" w:ascii="Times New Roman" w:hAnsi="Times New Roman" w:cs="Times New Roman"/>
                <w:color w:val="000000"/>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31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生猪定点屠宰厂（场）和小型生猪屠宰点无害化处理的监督检查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地方性法规</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《湖南省生猪屠宰管理条例》第十八条</w:t>
            </w:r>
            <w:r>
              <w:rPr>
                <w:rFonts w:hint="eastAsia" w:ascii="Times New Roman" w:hAnsi="Times New Roman" w:cs="Times New Roman"/>
                <w:color w:val="000000"/>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32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引种消毒处理和隔离试种的监督检查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s="Times New Roman"/>
                <w:color w:val="auto"/>
                <w:kern w:val="2"/>
                <w:sz w:val="18"/>
                <w:szCs w:val="18"/>
                <w:highlight w:val="none"/>
                <w:lang w:val="en-US" w:eastAsia="zh-CN" w:bidi="ar-SA"/>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《植物检疫条例实施细则（农业部分）》第四条</w:t>
            </w:r>
            <w:r>
              <w:rPr>
                <w:rFonts w:hint="eastAsia" w:ascii="Times New Roman" w:hAnsi="Times New Roman" w:cs="Times New Roman"/>
                <w:color w:val="auto"/>
                <w:kern w:val="2"/>
                <w:sz w:val="18"/>
                <w:szCs w:val="18"/>
                <w:highlight w:val="none"/>
                <w:lang w:val="en-US" w:eastAsia="zh-CN" w:bidi="ar-SA"/>
              </w:rPr>
              <w:t>第一款第三项第四点。</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33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农产品、畜禽水产品质量安全监测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《中华人民共和国农产品质量安全法》第三十四条</w:t>
            </w:r>
            <w:r>
              <w:rPr>
                <w:rFonts w:hint="eastAsia" w:ascii="Times New Roman" w:hAnsi="Times New Roman" w:cs="Times New Roman"/>
                <w:color w:val="000000"/>
                <w:kern w:val="2"/>
                <w:sz w:val="18"/>
                <w:szCs w:val="18"/>
                <w:highlight w:val="none"/>
                <w:lang w:val="en-US" w:eastAsia="zh-CN" w:bidi="ar-SA"/>
              </w:rPr>
              <w:t>、三十九条。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34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对种用、乳用动物的定期检测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《中华人民共和国动物防疫法》第七条</w:t>
            </w:r>
            <w:r>
              <w:rPr>
                <w:rFonts w:hint="eastAsia" w:ascii="Times New Roman" w:hAnsi="Times New Roman" w:cs="Times New Roman"/>
                <w:color w:val="000000"/>
                <w:kern w:val="2"/>
                <w:sz w:val="18"/>
                <w:szCs w:val="18"/>
                <w:highlight w:val="none"/>
                <w:lang w:val="en-US" w:eastAsia="zh-CN" w:bidi="ar-SA"/>
              </w:rPr>
              <w:t>、第八条、第十八条。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35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动物饲养场、养殖小区、动物隔离场所、动物屠宰加工场所、动物和动物产品无害化处理场所、动物和动物产品集贸市场的动物防疫条件的监督检查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《动物防疫条件审查办法》第三条</w:t>
            </w:r>
            <w:r>
              <w:rPr>
                <w:rFonts w:hint="eastAsia" w:ascii="Times New Roman" w:hAnsi="Times New Roman" w:cs="Times New Roman"/>
                <w:color w:val="000000"/>
                <w:kern w:val="2"/>
                <w:sz w:val="18"/>
                <w:szCs w:val="18"/>
                <w:highlight w:val="none"/>
                <w:lang w:val="en-US" w:eastAsia="zh-CN" w:bidi="ar-SA"/>
              </w:rPr>
              <w:t>、第三十条。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36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农作物种子质量监督抽查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val="en-US" w:eastAsia="zh-CN"/>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法律</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《中华人民共和国种子法》第四十七条</w:t>
            </w:r>
            <w:r>
              <w:rPr>
                <w:rFonts w:hint="eastAsia" w:ascii="Times New Roman" w:hAnsi="Times New Roman" w:cs="Times New Roman"/>
                <w:color w:val="auto"/>
                <w:kern w:val="2"/>
                <w:sz w:val="18"/>
                <w:szCs w:val="18"/>
                <w:highlight w:val="none"/>
                <w:lang w:val="en-US" w:eastAsia="zh-CN" w:bidi="ar-SA"/>
              </w:rPr>
              <w:t>、第四十八条第一款。</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部门规章</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《农作物种子质量监督抽查管理办法》第二条、 第三条。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37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处理经检疫不合格的动物、动物产品的监督检查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法律</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《中华人民共和国动物防疫法》第七条</w:t>
            </w:r>
            <w:r>
              <w:rPr>
                <w:rFonts w:hint="eastAsia" w:ascii="Times New Roman" w:hAnsi="Times New Roman" w:cs="Times New Roman"/>
                <w:color w:val="auto"/>
                <w:kern w:val="2"/>
                <w:sz w:val="18"/>
                <w:szCs w:val="18"/>
                <w:highlight w:val="none"/>
                <w:lang w:val="en-US" w:eastAsia="zh-CN" w:bidi="ar-SA"/>
              </w:rPr>
              <w:t>、第八条、第九条第四十八条。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部门规章</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《动物检疫管理办法》第十八条</w:t>
            </w:r>
            <w:r>
              <w:rPr>
                <w:rFonts w:hint="eastAsia" w:ascii="Times New Roman" w:hAnsi="Times New Roman" w:cs="Times New Roman"/>
                <w:color w:val="auto"/>
                <w:kern w:val="2"/>
                <w:sz w:val="18"/>
                <w:szCs w:val="18"/>
                <w:highlight w:val="none"/>
                <w:lang w:val="en-US" w:eastAsia="zh-CN" w:bidi="ar-SA"/>
              </w:rPr>
              <w:t>、</w:t>
            </w:r>
            <w:r>
              <w:rPr>
                <w:rFonts w:hint="default" w:ascii="Times New Roman" w:hAnsi="Times New Roman" w:cs="Times New Roman"/>
                <w:color w:val="auto"/>
                <w:kern w:val="2"/>
                <w:sz w:val="18"/>
                <w:szCs w:val="18"/>
                <w:highlight w:val="none"/>
                <w:lang w:val="en-US" w:eastAsia="zh-CN" w:bidi="ar-SA"/>
              </w:rPr>
              <w:t>第二十四条</w:t>
            </w:r>
            <w:r>
              <w:rPr>
                <w:rFonts w:hint="eastAsia" w:ascii="Times New Roman" w:hAnsi="Times New Roman" w:cs="Times New Roman"/>
                <w:color w:val="auto"/>
                <w:kern w:val="2"/>
                <w:sz w:val="18"/>
                <w:szCs w:val="18"/>
                <w:highlight w:val="none"/>
                <w:lang w:val="en-US" w:eastAsia="zh-CN" w:bidi="ar-SA"/>
              </w:rPr>
              <w:t>、</w:t>
            </w:r>
            <w:r>
              <w:rPr>
                <w:rFonts w:hint="default" w:ascii="Times New Roman" w:hAnsi="Times New Roman" w:cs="Times New Roman"/>
                <w:color w:val="auto"/>
                <w:kern w:val="2"/>
                <w:sz w:val="18"/>
                <w:szCs w:val="18"/>
                <w:highlight w:val="none"/>
                <w:lang w:val="en-US" w:eastAsia="zh-CN" w:bidi="ar-SA"/>
              </w:rPr>
              <w:t>第三十条</w:t>
            </w:r>
            <w:r>
              <w:rPr>
                <w:rFonts w:hint="eastAsia" w:ascii="Times New Roman" w:hAnsi="Times New Roman" w:cs="Times New Roman"/>
                <w:color w:val="auto"/>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38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水生野生动物自然保护区管理的监督检查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农业资源保护与利用股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default" w:ascii="Times New Roman" w:hAnsi="Times New Roman" w:cs="Times New Roman"/>
                <w:color w:val="auto"/>
                <w:kern w:val="2"/>
                <w:sz w:val="18"/>
                <w:szCs w:val="18"/>
                <w:highlight w:val="none"/>
                <w:lang w:val="en-US" w:eastAsia="zh-CN" w:bidi="ar-SA"/>
              </w:rPr>
              <w:t xml:space="preserve"> </w:t>
            </w:r>
            <w:r>
              <w:rPr>
                <w:rFonts w:hint="eastAsia" w:cs="宋体"/>
                <w:color w:val="auto"/>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《中华人民共和国野生植物保护条例》第十九条</w:t>
            </w:r>
            <w:r>
              <w:rPr>
                <w:rFonts w:hint="eastAsia" w:ascii="Times New Roman" w:hAnsi="Times New Roman" w:cs="Times New Roman"/>
                <w:color w:val="auto"/>
                <w:kern w:val="2"/>
                <w:sz w:val="18"/>
                <w:szCs w:val="18"/>
                <w:highlight w:val="none"/>
                <w:lang w:val="en-US" w:eastAsia="zh-CN" w:bidi="ar-SA"/>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部门规章</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《农业野生植物保护办法》第二十四条</w:t>
            </w:r>
            <w:r>
              <w:rPr>
                <w:rFonts w:hint="eastAsia" w:ascii="Times New Roman" w:hAnsi="Times New Roman" w:cs="Times New Roman"/>
                <w:color w:val="auto"/>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39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对饲料、饲料添加剂生产企业的监督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畜牧水产管理股</w:t>
            </w:r>
          </w:p>
          <w:p>
            <w:pPr>
              <w:adjustRightInd/>
              <w:spacing w:line="280" w:lineRule="exact"/>
              <w:ind w:firstLine="0" w:firstLineChars="0"/>
              <w:jc w:val="center"/>
              <w:rPr>
                <w:rFonts w:hint="eastAsia" w:eastAsia="宋体"/>
                <w:color w:val="auto"/>
                <w:sz w:val="18"/>
                <w:szCs w:val="18"/>
                <w:highlight w:val="none"/>
                <w:lang w:eastAsia="zh-CN"/>
              </w:rPr>
            </w:pP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《饲料和饲料添加剂管理条例》第三条</w:t>
            </w:r>
            <w:r>
              <w:rPr>
                <w:rFonts w:hint="eastAsia" w:ascii="Times New Roman" w:hAnsi="Times New Roman" w:cs="Times New Roman"/>
                <w:color w:val="auto"/>
                <w:kern w:val="2"/>
                <w:sz w:val="18"/>
                <w:szCs w:val="18"/>
                <w:highlight w:val="none"/>
                <w:lang w:val="en-US" w:eastAsia="zh-CN" w:bidi="ar-SA"/>
              </w:rPr>
              <w:t>、第三十二条。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《饲料和饲料添加剂许可管理办法》第十六条。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《饲料质量安全管理规范》第五条。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40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在禁渔区或者禁渔期内销售非法捕捞的与货物进行监督检查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农业综合行政执法大队</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法律</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《中华人民共和国渔业法》第三十八条</w:t>
            </w:r>
            <w:r>
              <w:rPr>
                <w:rFonts w:hint="eastAsia" w:ascii="Times New Roman" w:hAnsi="Times New Roman" w:cs="Times New Roman"/>
                <w:color w:val="auto"/>
                <w:kern w:val="2"/>
                <w:sz w:val="18"/>
                <w:szCs w:val="18"/>
                <w:highlight w:val="none"/>
                <w:lang w:val="en-US" w:eastAsia="zh-CN" w:bidi="ar-SA"/>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《中华人民共和国渔业法实施细则》第七条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41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对跨省引水产苗种的监督检查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部门规章</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《动物检疫管理办法》第三十一条</w:t>
            </w:r>
            <w:r>
              <w:rPr>
                <w:rFonts w:hint="eastAsia" w:ascii="Times New Roman" w:hAnsi="Times New Roman" w:cs="Times New Roman"/>
                <w:color w:val="auto"/>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41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农产品质量安全检查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农产品质量安全监管股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法律</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《中华人民共和国农产品质量安全法》第三十九条</w:t>
            </w:r>
            <w:r>
              <w:rPr>
                <w:rFonts w:hint="eastAsia" w:ascii="Times New Roman" w:hAnsi="Times New Roman" w:cs="Times New Roman"/>
                <w:color w:val="auto"/>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42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渔业法律、法规实施的检查监督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法律</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r>
              <w:rPr>
                <w:rFonts w:hint="eastAsia" w:ascii="Times New Roman" w:hAnsi="Times New Roman" w:cs="Times New Roman"/>
                <w:color w:val="auto"/>
                <w:kern w:val="2"/>
                <w:sz w:val="18"/>
                <w:szCs w:val="18"/>
                <w:highlight w:val="none"/>
                <w:lang w:val="en-US" w:eastAsia="zh-CN" w:bidi="ar-SA"/>
              </w:rPr>
              <w:t>中华人民共和国</w:t>
            </w:r>
            <w:r>
              <w:rPr>
                <w:rFonts w:hint="eastAsia" w:ascii="Times New Roman" w:hAnsi="Times New Roman" w:eastAsia="宋体" w:cs="Times New Roman"/>
                <w:color w:val="auto"/>
                <w:kern w:val="2"/>
                <w:sz w:val="18"/>
                <w:szCs w:val="18"/>
                <w:highlight w:val="none"/>
                <w:lang w:val="en-US" w:eastAsia="zh-CN" w:bidi="ar-SA"/>
              </w:rPr>
              <w:t>渔业法》第七条</w:t>
            </w:r>
            <w:r>
              <w:rPr>
                <w:rFonts w:hint="eastAsia" w:ascii="Times New Roman" w:hAnsi="Times New Roman" w:cs="Times New Roman"/>
                <w:color w:val="auto"/>
                <w:kern w:val="2"/>
                <w:sz w:val="18"/>
                <w:szCs w:val="18"/>
                <w:highlight w:val="none"/>
                <w:lang w:val="en-US" w:eastAsia="zh-CN" w:bidi="ar-SA"/>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地方性法规</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《湖南渔业条例》第八条</w:t>
            </w:r>
            <w:r>
              <w:rPr>
                <w:rFonts w:hint="eastAsia" w:ascii="Times New Roman" w:hAnsi="Times New Roman" w:cs="Times New Roman"/>
                <w:color w:val="auto"/>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43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兽药及兽药残留量监督检查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cs="宋体"/>
                <w:spacing w:val="0"/>
                <w:w w:val="100"/>
                <w:sz w:val="21"/>
                <w:szCs w:val="21"/>
                <w:highlight w:val="none"/>
                <w:lang w:eastAsia="zh-CN"/>
              </w:rPr>
              <w:t>【行政法规】</w:t>
            </w:r>
            <w:r>
              <w:rPr>
                <w:rFonts w:hint="eastAsia" w:ascii="Times New Roman" w:hAnsi="Times New Roman" w:eastAsia="宋体" w:cs="Times New Roman"/>
                <w:color w:val="000000"/>
                <w:kern w:val="2"/>
                <w:sz w:val="18"/>
                <w:szCs w:val="18"/>
                <w:highlight w:val="none"/>
                <w:lang w:val="en-US" w:eastAsia="zh-CN" w:bidi="ar-SA"/>
              </w:rPr>
              <w:t>《兽药管理条例》第三条第二款</w:t>
            </w:r>
            <w:r>
              <w:rPr>
                <w:rFonts w:hint="eastAsia" w:ascii="Times New Roman" w:hAnsi="Times New Roman" w:cs="Times New Roman"/>
                <w:color w:val="000000"/>
                <w:kern w:val="2"/>
                <w:sz w:val="18"/>
                <w:szCs w:val="18"/>
                <w:highlight w:val="none"/>
                <w:lang w:val="en-US" w:eastAsia="zh-CN" w:bidi="ar-SA"/>
              </w:rPr>
              <w:t>、</w:t>
            </w:r>
            <w:r>
              <w:rPr>
                <w:rFonts w:hint="eastAsia" w:ascii="Times New Roman" w:hAnsi="Times New Roman" w:eastAsia="宋体" w:cs="Times New Roman"/>
                <w:color w:val="000000"/>
                <w:kern w:val="2"/>
                <w:sz w:val="18"/>
                <w:szCs w:val="18"/>
                <w:highlight w:val="none"/>
                <w:lang w:val="en-US" w:eastAsia="zh-CN" w:bidi="ar-SA"/>
              </w:rPr>
              <w:t>第四十二条第二款</w:t>
            </w:r>
            <w:r>
              <w:rPr>
                <w:rFonts w:hint="eastAsia" w:ascii="Times New Roman" w:hAnsi="Times New Roman" w:cs="Times New Roman"/>
                <w:color w:val="000000"/>
                <w:kern w:val="2"/>
                <w:sz w:val="18"/>
                <w:szCs w:val="18"/>
                <w:highlight w:val="none"/>
                <w:lang w:val="en-US" w:eastAsia="zh-CN" w:bidi="ar-SA"/>
              </w:rPr>
              <w:t>、</w:t>
            </w:r>
            <w:r>
              <w:rPr>
                <w:rFonts w:hint="eastAsia" w:ascii="Times New Roman" w:hAnsi="Times New Roman" w:eastAsia="宋体" w:cs="Times New Roman"/>
                <w:color w:val="000000"/>
                <w:kern w:val="2"/>
                <w:sz w:val="18"/>
                <w:szCs w:val="18"/>
                <w:highlight w:val="none"/>
                <w:lang w:val="en-US" w:eastAsia="zh-CN" w:bidi="ar-SA"/>
              </w:rPr>
              <w:t>第四十四条第一款</w:t>
            </w:r>
            <w:r>
              <w:rPr>
                <w:rFonts w:hint="eastAsia" w:ascii="Times New Roman" w:hAnsi="Times New Roman" w:cs="Times New Roman"/>
                <w:color w:val="000000"/>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44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辖区内的肥料生产、经营和使用单位的监督检查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auto"/>
                <w:sz w:val="18"/>
                <w:szCs w:val="18"/>
                <w:highlight w:val="none"/>
                <w:lang w:val="en-US" w:eastAsia="zh-CN"/>
              </w:rPr>
            </w:pPr>
            <w:r>
              <w:rPr>
                <w:rFonts w:hint="eastAsia" w:eastAsia="宋体"/>
                <w:color w:val="auto"/>
                <w:sz w:val="18"/>
                <w:szCs w:val="18"/>
                <w:highlight w:val="none"/>
                <w:lang w:val="en-US" w:eastAsia="zh-CN"/>
              </w:rPr>
              <w:t>土肥站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highlight w:val="none"/>
                <w:lang w:eastAsia="zh-CN"/>
              </w:rPr>
            </w:pPr>
            <w:r>
              <w:rPr>
                <w:rFonts w:hint="eastAsia" w:cs="宋体"/>
                <w:spacing w:val="0"/>
                <w:w w:val="100"/>
                <w:sz w:val="21"/>
                <w:szCs w:val="21"/>
                <w:highlight w:val="none"/>
                <w:lang w:eastAsia="zh-CN"/>
              </w:rPr>
              <w:t>【</w:t>
            </w:r>
            <w:r>
              <w:rPr>
                <w:rFonts w:hint="eastAsia" w:cs="宋体"/>
                <w:spacing w:val="0"/>
                <w:w w:val="100"/>
                <w:sz w:val="21"/>
                <w:szCs w:val="21"/>
                <w:highlight w:val="none"/>
                <w:lang w:val="en-US" w:eastAsia="zh-CN"/>
              </w:rPr>
              <w:t>部门规章</w:t>
            </w:r>
            <w:r>
              <w:rPr>
                <w:rFonts w:hint="eastAsia" w:cs="宋体"/>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《肥料登记管理办法》第七条</w:t>
            </w:r>
            <w:r>
              <w:rPr>
                <w:rFonts w:hint="eastAsia" w:ascii="Times New Roman" w:hAnsi="Times New Roman" w:cs="Times New Roman"/>
                <w:color w:val="000000"/>
                <w:kern w:val="2"/>
                <w:sz w:val="18"/>
                <w:szCs w:val="18"/>
                <w:highlight w:val="none"/>
                <w:lang w:val="en-US" w:eastAsia="zh-CN" w:bidi="ar-SA"/>
              </w:rPr>
              <w:t>、</w:t>
            </w:r>
            <w:r>
              <w:rPr>
                <w:rFonts w:hint="eastAsia" w:ascii="Times New Roman" w:hAnsi="Times New Roman" w:eastAsia="宋体" w:cs="Times New Roman"/>
                <w:color w:val="000000"/>
                <w:kern w:val="2"/>
                <w:sz w:val="18"/>
                <w:szCs w:val="18"/>
                <w:highlight w:val="none"/>
                <w:lang w:val="en-US" w:eastAsia="zh-CN" w:bidi="ar-SA"/>
              </w:rPr>
              <w:t>第二十五条</w:t>
            </w:r>
            <w:r>
              <w:rPr>
                <w:rFonts w:hint="eastAsia" w:ascii="Times New Roman" w:hAnsi="Times New Roman" w:cs="Times New Roman"/>
                <w:color w:val="000000"/>
                <w:kern w:val="2"/>
                <w:sz w:val="18"/>
                <w:szCs w:val="18"/>
                <w:highlight w:val="none"/>
                <w:lang w:val="en-US" w:eastAsia="zh-CN" w:bidi="ar-SA"/>
              </w:rPr>
              <w:t>。</w:t>
            </w:r>
            <w:r>
              <w:rPr>
                <w:rFonts w:hint="eastAsia" w:ascii="Times New Roman" w:hAnsi="Times New Roman" w:eastAsia="宋体" w:cs="Times New Roman"/>
                <w:color w:val="000000"/>
                <w:kern w:val="2"/>
                <w:sz w:val="18"/>
                <w:szCs w:val="18"/>
                <w:highlight w:val="none"/>
                <w:lang w:val="en-US" w:eastAsia="zh-CN" w:bidi="ar-SA"/>
              </w:rPr>
              <w:t xml:space="preserve"> </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45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highlight w:val="none"/>
              </w:rPr>
            </w:pPr>
            <w:r>
              <w:rPr>
                <w:rFonts w:hint="eastAsia" w:eastAsia="宋体"/>
                <w:color w:val="000000"/>
                <w:sz w:val="18"/>
                <w:szCs w:val="18"/>
                <w:highlight w:val="none"/>
              </w:rPr>
              <w:t>对农业机械维修者的从业资格、维修人员资格、维修质量、维修设备和检测仪器技术状态以及安全生产情况实施监督检查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行政检查</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农机事务中心</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highlight w:val="none"/>
                <w:lang w:eastAsia="zh-CN"/>
              </w:rPr>
            </w:pPr>
            <w:r>
              <w:rPr>
                <w:rFonts w:hint="eastAsia" w:cs="宋体"/>
                <w:color w:val="auto"/>
                <w:spacing w:val="0"/>
                <w:w w:val="100"/>
                <w:sz w:val="21"/>
                <w:szCs w:val="21"/>
                <w:highlight w:val="none"/>
                <w:lang w:eastAsia="zh-CN"/>
              </w:rPr>
              <w:t>【</w:t>
            </w:r>
            <w:r>
              <w:rPr>
                <w:rFonts w:hint="eastAsia" w:cs="宋体"/>
                <w:color w:val="auto"/>
                <w:spacing w:val="0"/>
                <w:w w:val="100"/>
                <w:sz w:val="21"/>
                <w:szCs w:val="21"/>
                <w:highlight w:val="none"/>
                <w:lang w:val="en-US" w:eastAsia="zh-CN"/>
              </w:rPr>
              <w:t>部门规章</w:t>
            </w:r>
            <w:r>
              <w:rPr>
                <w:rFonts w:hint="eastAsia" w:cs="宋体"/>
                <w:color w:val="auto"/>
                <w:spacing w:val="0"/>
                <w:w w:val="100"/>
                <w:sz w:val="21"/>
                <w:szCs w:val="21"/>
                <w:highlight w:val="none"/>
                <w:lang w:eastAsia="zh-CN"/>
              </w:rPr>
              <w:t>】</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《农业机械维修管理规定》第二十条</w:t>
            </w:r>
            <w:r>
              <w:rPr>
                <w:rFonts w:hint="eastAsia" w:ascii="Times New Roman" w:hAnsi="Times New Roman" w:cs="Times New Roman"/>
                <w:color w:val="auto"/>
                <w:kern w:val="2"/>
                <w:sz w:val="18"/>
                <w:szCs w:val="18"/>
                <w:highlight w:val="none"/>
                <w:lang w:val="en-US" w:eastAsia="zh-CN" w:bidi="ar-SA"/>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highlight w:val="none"/>
              </w:rPr>
            </w:pPr>
            <w:r>
              <w:rPr>
                <w:rFonts w:eastAsia="宋体"/>
                <w:color w:val="000000"/>
                <w:sz w:val="18"/>
                <w:szCs w:val="18"/>
                <w:highlight w:val="none"/>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highlight w:val="none"/>
              </w:rPr>
            </w:pPr>
          </w:p>
        </w:tc>
      </w:tr>
    </w:tbl>
    <w:p>
      <w:pPr>
        <w:ind w:left="0" w:leftChars="0" w:firstLine="0" w:firstLineChars="0"/>
        <w:rPr>
          <w:color w:val="000000"/>
        </w:rPr>
        <w:sectPr>
          <w:headerReference r:id="rId5" w:type="default"/>
          <w:footerReference r:id="rId6" w:type="default"/>
          <w:pgSz w:w="16838" w:h="11906" w:orient="landscape"/>
          <w:pgMar w:top="1588" w:right="2098" w:bottom="1474" w:left="1985" w:header="851" w:footer="1588" w:gutter="0"/>
          <w:cols w:space="720" w:num="1"/>
          <w:docGrid w:type="linesAndChars" w:linePitch="579" w:charSpace="0"/>
        </w:sect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桃江县农业农村局行政执法</w:t>
      </w:r>
      <w:r>
        <w:rPr>
          <w:rFonts w:eastAsia="方正小标宋简体"/>
          <w:color w:val="000000"/>
          <w:sz w:val="36"/>
          <w:szCs w:val="36"/>
        </w:rPr>
        <w:t>事项清单</w:t>
      </w:r>
      <w:r>
        <w:rPr>
          <w:rFonts w:hint="eastAsia" w:eastAsia="方正小标宋简体"/>
          <w:color w:val="000000"/>
          <w:sz w:val="36"/>
          <w:szCs w:val="36"/>
          <w:lang w:eastAsia="zh-CN"/>
        </w:rPr>
        <w:t>（</w:t>
      </w:r>
      <w:r>
        <w:rPr>
          <w:rFonts w:eastAsia="方正小标宋简体"/>
          <w:color w:val="000000"/>
          <w:sz w:val="36"/>
          <w:szCs w:val="36"/>
        </w:rPr>
        <w:t>行政</w:t>
      </w:r>
      <w:r>
        <w:rPr>
          <w:rFonts w:hint="eastAsia" w:eastAsia="方正小标宋简体"/>
          <w:color w:val="000000"/>
          <w:sz w:val="36"/>
          <w:szCs w:val="36"/>
          <w:lang w:eastAsia="zh-CN"/>
        </w:rPr>
        <w:t>强制）</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400"/>
        <w:gridCol w:w="1185"/>
        <w:gridCol w:w="738"/>
        <w:gridCol w:w="1002"/>
        <w:gridCol w:w="4801"/>
        <w:gridCol w:w="762"/>
        <w:gridCol w:w="758"/>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序号</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b/>
                <w:bCs/>
                <w:color w:val="000000"/>
                <w:sz w:val="24"/>
                <w:szCs w:val="24"/>
                <w:lang w:val="en-US" w:eastAsia="zh-CN"/>
              </w:rPr>
            </w:pPr>
            <w:r>
              <w:rPr>
                <w:rFonts w:hint="eastAsia" w:eastAsia="宋体"/>
                <w:b/>
                <w:bCs/>
                <w:color w:val="000000"/>
                <w:sz w:val="24"/>
                <w:szCs w:val="24"/>
                <w:lang w:val="en-US" w:eastAsia="zh-CN"/>
              </w:rPr>
              <w:t>事项名称</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执法类别</w:t>
            </w: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执法</w:t>
            </w:r>
          </w:p>
          <w:p>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主体</w:t>
            </w:r>
          </w:p>
        </w:tc>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承办</w:t>
            </w:r>
          </w:p>
          <w:p>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机构</w:t>
            </w:r>
          </w:p>
        </w:tc>
        <w:tc>
          <w:tcPr>
            <w:tcW w:w="4801" w:type="dxa"/>
            <w:vMerge w:val="restart"/>
            <w:tcBorders>
              <w:top w:val="single" w:color="000000" w:sz="4" w:space="0"/>
              <w:left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执法依据</w:t>
            </w:r>
          </w:p>
        </w:tc>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rPr>
                <w:rFonts w:eastAsia="宋体"/>
                <w:b/>
                <w:bCs/>
                <w:color w:val="000000"/>
                <w:sz w:val="24"/>
                <w:szCs w:val="24"/>
              </w:rPr>
            </w:pPr>
            <w:r>
              <w:rPr>
                <w:rFonts w:eastAsia="宋体"/>
                <w:b/>
                <w:bCs/>
                <w:color w:val="000000"/>
                <w:sz w:val="24"/>
                <w:szCs w:val="24"/>
              </w:rPr>
              <w:t>实施</w:t>
            </w:r>
          </w:p>
          <w:p>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对象</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是否涉企</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b/>
                <w:bCs/>
                <w:color w:val="000000"/>
                <w:sz w:val="24"/>
                <w:szCs w:val="24"/>
              </w:rPr>
            </w:pPr>
            <w:r>
              <w:rPr>
                <w:rFonts w:eastAsia="宋体"/>
                <w:b/>
                <w:bCs/>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4801" w:type="dxa"/>
            <w:vMerge w:val="continue"/>
            <w:tcBorders>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对紧急情况下，非法研究、试验、生产、加工，经营或者进口、出口的农业转基因生物的行政强制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ascii="宋体" w:hAnsi="宋体" w:eastAsia="宋体" w:cs="宋体"/>
                <w:spacing w:val="0"/>
                <w:w w:val="100"/>
                <w:sz w:val="21"/>
                <w:szCs w:val="21"/>
              </w:rPr>
              <w:t>《农业转基因生物安全管理条例》第三十八条第五项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both"/>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对擅自引入、生产经营的外来物种的行政强制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《湖南省外来物种管理条例》第二十九条。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both"/>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对有证据证明违法生产经营的农作物种子，以及用于违法生产经营的工具、设备及运输工具等的行政强制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ascii="宋体" w:hAnsi="宋体" w:eastAsia="宋体" w:cs="宋体"/>
                <w:spacing w:val="0"/>
                <w:w w:val="100"/>
                <w:sz w:val="21"/>
                <w:szCs w:val="21"/>
              </w:rPr>
              <w:t>《中华人民共和国种子法》第五十条第一款第四项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对违法从事农作物种子生产经营活动的场所的行政强制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eastAsia="宋体"/>
                <w:color w:val="000000"/>
                <w:sz w:val="18"/>
                <w:szCs w:val="18"/>
                <w:lang w:eastAsia="zh-CN"/>
              </w:rPr>
            </w:pPr>
            <w:r>
              <w:rPr>
                <w:rFonts w:hint="eastAsia" w:ascii="宋体" w:hAnsi="宋体" w:eastAsia="宋体" w:cs="宋体"/>
                <w:spacing w:val="0"/>
                <w:w w:val="100"/>
                <w:sz w:val="21"/>
                <w:szCs w:val="21"/>
              </w:rPr>
              <w:t>《中华人民共和国种子法》第五十条第一款第五项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对与农作物品种权侵权案件和假冒农作物授权品种案件有关的植物品种的繁殖材料的行政强制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rPr>
              <w:t>1.《中华人民共和国种子法》第五十条第一款第四项。</w:t>
            </w: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cs="宋体"/>
                <w:color w:val="auto"/>
                <w:spacing w:val="0"/>
                <w:w w:val="100"/>
                <w:sz w:val="21"/>
                <w:szCs w:val="21"/>
                <w:lang w:eastAsia="zh-CN"/>
              </w:rPr>
              <w:t>【行政法规】</w:t>
            </w:r>
            <w:r>
              <w:rPr>
                <w:rFonts w:hint="eastAsia" w:ascii="宋体" w:hAnsi="宋体" w:eastAsia="宋体" w:cs="宋体"/>
                <w:color w:val="auto"/>
                <w:spacing w:val="0"/>
                <w:w w:val="100"/>
                <w:sz w:val="21"/>
                <w:szCs w:val="21"/>
              </w:rPr>
              <w:t>2</w:t>
            </w:r>
            <w:r>
              <w:rPr>
                <w:rFonts w:hint="eastAsia" w:ascii="宋体" w:hAnsi="宋体" w:eastAsia="宋体" w:cs="宋体"/>
                <w:spacing w:val="0"/>
                <w:w w:val="100"/>
                <w:sz w:val="21"/>
                <w:szCs w:val="21"/>
              </w:rPr>
              <w:t>.《中华人民共和国植物新品种保护条例》第四十一条。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40" w:lineRule="exact"/>
              <w:ind w:firstLine="0" w:firstLineChars="0"/>
              <w:jc w:val="both"/>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对违法生产、经营、使用的农药，以及用于违法生产、经营、使用农药的工具、设备、原材料和场所的行政强制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ascii="宋体" w:hAnsi="宋体" w:eastAsia="宋体" w:cs="宋体"/>
                <w:spacing w:val="0"/>
                <w:w w:val="100"/>
                <w:sz w:val="21"/>
                <w:szCs w:val="21"/>
                <w:lang w:val="en-US" w:eastAsia="zh-CN"/>
              </w:rPr>
              <w:t xml:space="preserve"> </w:t>
            </w:r>
            <w:r>
              <w:rPr>
                <w:rFonts w:hint="eastAsia" w:cs="宋体"/>
                <w:spacing w:val="0"/>
                <w:w w:val="100"/>
                <w:sz w:val="21"/>
                <w:szCs w:val="21"/>
                <w:lang w:eastAsia="zh-CN"/>
              </w:rPr>
              <w:t>【行政法规】</w:t>
            </w:r>
          </w:p>
          <w:p>
            <w:pPr>
              <w:adjustRightInd/>
              <w:spacing w:line="280" w:lineRule="exact"/>
              <w:ind w:firstLine="0" w:firstLineChars="0"/>
              <w:jc w:val="both"/>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《农药管理条例》第四十一条第五、六项</w:t>
            </w:r>
            <w:r>
              <w:rPr>
                <w:rFonts w:hint="eastAsia" w:ascii="宋体" w:hAnsi="宋体" w:eastAsia="宋体"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对违反规定调运的农业植物和植物产品的行政强制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《植物检疫条例》第十八条第三款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对进行当地未发生的农业有害生物活体试验、研究，不依法采取隔离措施造成农业有害生物扩散，责任人不进行除害处理的行政强制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《湖南省植物保护条例》第三十二条。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对发生农业机械事故后企图逃逸的、拒不停止存在重大事故隐患农业机械的作业或者转移的行政强制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《农业机械安全监督管理条例》第四十一条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对使用拖拉机、联合收割机违反规定载人的行政强制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《农业机械安全监督管理条例》第五十四条第一款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对拒不停止使用无证照或者未按照规定办理变更登记手续的拖拉机、联合收割机的行政强制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《农业机械安全监督管理条例》第五十条第一款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对经责令停止使用仍拒不停止使用存在事故隐患的农用机械的行政强制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《农业机械安全监督管理条例》第五十五条第一款</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对在长江流域开放水域养殖、投放外来物种或者其他非本地物种种质资源逾期不捕回的行政强制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default" w:ascii="宋体" w:hAnsi="宋体" w:eastAsia="宋体" w:cs="宋体"/>
                <w:spacing w:val="0"/>
                <w:w w:val="100"/>
                <w:sz w:val="21"/>
                <w:szCs w:val="21"/>
                <w:lang w:val="en-US" w:eastAsia="zh-CN"/>
              </w:rPr>
            </w:pPr>
            <w:r>
              <w:rPr>
                <w:rFonts w:hint="eastAsia" w:cs="宋体"/>
                <w:spacing w:val="0"/>
                <w:w w:val="100"/>
                <w:sz w:val="21"/>
                <w:szCs w:val="21"/>
                <w:lang w:eastAsia="zh-CN"/>
              </w:rPr>
              <w:t>《中华人民共和国长江保护法》第八十五条。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对向水体倾倒船舶垃圾或者排放船舶的残油、废油等行为造成水污染逾期不采取治理措施的行政强制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《中华人民共和国水污染防治法》第九十条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40" w:lineRule="exact"/>
              <w:ind w:firstLine="0" w:firstLineChars="0"/>
              <w:jc w:val="left"/>
              <w:rPr>
                <w:rFonts w:eastAsia="宋体"/>
                <w:color w:val="000000"/>
                <w:sz w:val="18"/>
                <w:szCs w:val="18"/>
              </w:rPr>
            </w:pPr>
            <w:r>
              <w:rPr>
                <w:rFonts w:hint="eastAsia" w:ascii="宋体" w:hAnsi="宋体" w:eastAsia="宋体" w:cs="宋体"/>
                <w:spacing w:val="0"/>
                <w:w w:val="100"/>
                <w:sz w:val="21"/>
                <w:szCs w:val="21"/>
              </w:rPr>
              <w:t>对企业事业单位和其他生产经营者违反法律法规规定排放有毒有害物质，造成或者可能造成农用地严重土壤污染的，或者有关证据可能灭失或者被隐匿的行政强制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adjustRightInd/>
              <w:spacing w:line="280" w:lineRule="exact"/>
              <w:ind w:firstLine="0" w:firstLineChars="0"/>
              <w:jc w:val="both"/>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《中华人民共和国土壤污染防治法》第七条</w:t>
            </w:r>
            <w:r>
              <w:rPr>
                <w:rFonts w:hint="eastAsia" w:ascii="宋体" w:hAnsi="宋体" w:eastAsia="宋体" w:cs="宋体"/>
                <w:color w:val="auto"/>
                <w:spacing w:val="0"/>
                <w:w w:val="100"/>
                <w:sz w:val="21"/>
                <w:szCs w:val="21"/>
                <w:lang w:eastAsia="zh-CN"/>
              </w:rPr>
              <w:t>，第七十八条。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对有证据证明用于违法生产饲料的饲料原料、单一饲料、饲料添加剂、药物饲料添加剂、添加剂预混合饲料等的行政强制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《饲料和饲料添加剂管理条例》第三十四条第三、四项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对有证据证明不符合乳品质量安全国家标准的乳品以及违法使用的生鲜乳、辅料、添加剂及涉嫌违法从事乳品生产经营场所、工具、设备等的行政强制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《乳品质量安全监督管理条例》第四十七条第四、五项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对染疫或者疑似染疫的动物、动物产品及相关物品的行政强制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《中华人民共和国动物防疫法》第</w:t>
            </w:r>
            <w:r>
              <w:rPr>
                <w:rFonts w:hint="eastAsia" w:cs="宋体"/>
                <w:spacing w:val="0"/>
                <w:w w:val="100"/>
                <w:sz w:val="21"/>
                <w:szCs w:val="21"/>
                <w:lang w:eastAsia="zh-CN"/>
              </w:rPr>
              <w:t>七十六条第</w:t>
            </w:r>
            <w:r>
              <w:rPr>
                <w:rFonts w:hint="eastAsia" w:ascii="宋体" w:hAnsi="宋体" w:eastAsia="宋体" w:cs="宋体"/>
                <w:spacing w:val="0"/>
                <w:w w:val="100"/>
                <w:sz w:val="21"/>
                <w:szCs w:val="21"/>
              </w:rPr>
              <w:t>一款第二项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cs="宋体"/>
                <w:spacing w:val="0"/>
                <w:w w:val="100"/>
                <w:sz w:val="21"/>
                <w:szCs w:val="21"/>
                <w:lang w:eastAsia="zh-CN"/>
              </w:rPr>
              <w:t>对依法应当检疫而未经检疫动物和动物产品，不具备补检条件的行政强制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宋体" w:hAnsi="宋体" w:eastAsia="宋体" w:cs="宋体"/>
                <w:spacing w:val="0"/>
                <w:w w:val="100"/>
                <w:sz w:val="21"/>
                <w:szCs w:val="21"/>
                <w:lang w:eastAsia="zh-CN"/>
              </w:rPr>
            </w:pPr>
            <w:r>
              <w:rPr>
                <w:rFonts w:hint="eastAsia" w:ascii="宋体" w:hAnsi="宋体" w:eastAsia="宋体" w:cs="宋体"/>
                <w:spacing w:val="0"/>
                <w:w w:val="100"/>
                <w:sz w:val="21"/>
                <w:szCs w:val="21"/>
              </w:rPr>
              <w:t>《中华人民共和国动物防疫法》第</w:t>
            </w:r>
            <w:r>
              <w:rPr>
                <w:rFonts w:hint="eastAsia" w:ascii="宋体" w:hAnsi="宋体" w:eastAsia="宋体" w:cs="宋体"/>
                <w:spacing w:val="0"/>
                <w:w w:val="100"/>
                <w:sz w:val="21"/>
                <w:szCs w:val="21"/>
                <w:lang w:eastAsia="zh-CN"/>
              </w:rPr>
              <w:t>七十六</w:t>
            </w:r>
            <w:r>
              <w:rPr>
                <w:rFonts w:hint="eastAsia" w:ascii="宋体" w:hAnsi="宋体" w:eastAsia="宋体" w:cs="宋体"/>
                <w:spacing w:val="0"/>
                <w:w w:val="100"/>
                <w:sz w:val="21"/>
                <w:szCs w:val="21"/>
              </w:rPr>
              <w:t>条第一款第</w:t>
            </w:r>
            <w:r>
              <w:rPr>
                <w:rFonts w:hint="eastAsia" w:cs="宋体"/>
                <w:spacing w:val="0"/>
                <w:w w:val="100"/>
                <w:sz w:val="21"/>
                <w:szCs w:val="21"/>
                <w:lang w:eastAsia="zh-CN"/>
              </w:rPr>
              <w:t>三</w:t>
            </w:r>
            <w:r>
              <w:rPr>
                <w:rFonts w:hint="eastAsia" w:ascii="宋体" w:hAnsi="宋体" w:eastAsia="宋体" w:cs="宋体"/>
                <w:spacing w:val="0"/>
                <w:w w:val="100"/>
                <w:sz w:val="21"/>
                <w:szCs w:val="21"/>
              </w:rPr>
              <w:t>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对违法生猪屠宰活动有关的场所、设施、生猪、生猪产品以及屠宰工具和设备等的行政强制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《生猪屠宰管理条例》第二十</w:t>
            </w:r>
            <w:r>
              <w:rPr>
                <w:rFonts w:hint="eastAsia" w:ascii="宋体" w:hAnsi="宋体" w:eastAsia="宋体" w:cs="宋体"/>
                <w:spacing w:val="0"/>
                <w:w w:val="100"/>
                <w:sz w:val="21"/>
                <w:szCs w:val="21"/>
                <w:lang w:eastAsia="zh-CN"/>
              </w:rPr>
              <w:t>七</w:t>
            </w:r>
            <w:r>
              <w:rPr>
                <w:rFonts w:hint="eastAsia" w:ascii="宋体" w:hAnsi="宋体" w:eastAsia="宋体" w:cs="宋体"/>
                <w:spacing w:val="0"/>
                <w:w w:val="100"/>
                <w:sz w:val="21"/>
                <w:szCs w:val="21"/>
              </w:rPr>
              <w:t>条第二款第四项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对有证据证明可能是假、劣兽药的，采取查封、扣押等的行政强制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《兽药管理条例》第四十六条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对经检测不符合农产品质量安全标准的农产品的行政强制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《中华人民共和国农产品质量安全法》第三十九条</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eastAsia="宋体"/>
                <w:color w:val="000000"/>
                <w:sz w:val="18"/>
                <w:szCs w:val="18"/>
              </w:rPr>
            </w:pPr>
            <w:r>
              <w:rPr>
                <w:rFonts w:hint="eastAsia" w:ascii="宋体" w:hAnsi="宋体" w:eastAsia="宋体" w:cs="宋体"/>
                <w:spacing w:val="0"/>
                <w:w w:val="100"/>
                <w:sz w:val="21"/>
                <w:szCs w:val="21"/>
              </w:rPr>
              <w:t>对不符合法定要求的食用农产品，违法使用的原料、辅料、添加剂、农业投入品以及用于违法生产的工具、设备及存在危害人体健康和生命安全重大隐患的生产经营场所的行政强制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行政</w:t>
            </w:r>
            <w:r>
              <w:rPr>
                <w:rFonts w:hint="eastAsia" w:eastAsia="宋体"/>
                <w:color w:val="000000"/>
                <w:sz w:val="18"/>
                <w:szCs w:val="18"/>
                <w:lang w:eastAsia="zh-CN"/>
              </w:rPr>
              <w:t>强制</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桃江县农业农村局</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桃江县农业综合行政执法大队</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cs="宋体"/>
                <w:color w:val="auto"/>
                <w:spacing w:val="0"/>
                <w:w w:val="100"/>
                <w:sz w:val="21"/>
                <w:szCs w:val="21"/>
                <w:lang w:eastAsia="zh-CN"/>
              </w:rPr>
            </w:pPr>
            <w:r>
              <w:rPr>
                <w:rFonts w:hint="eastAsia" w:cs="宋体"/>
                <w:color w:val="auto"/>
                <w:spacing w:val="0"/>
                <w:w w:val="100"/>
                <w:sz w:val="21"/>
                <w:szCs w:val="21"/>
                <w:lang w:eastAsia="zh-CN"/>
              </w:rPr>
              <w:t>【行政法规】</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baseline"/>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spacing w:val="0"/>
                <w:w w:val="100"/>
                <w:sz w:val="21"/>
                <w:szCs w:val="21"/>
              </w:rPr>
              <w:t>《国务院关于加强食品等产品安全监督管理的特别规定》第十五条第三、四项</w:t>
            </w:r>
            <w:r>
              <w:rPr>
                <w:rFonts w:hint="eastAsia" w:cs="宋体"/>
                <w:spacing w:val="0"/>
                <w:w w:val="100"/>
                <w:sz w:val="21"/>
                <w:szCs w:val="21"/>
                <w:lang w:eastAsia="zh-CN"/>
              </w:rPr>
              <w:t>。</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ascii="Times New Roman" w:hAnsi="Times New Roman" w:eastAsia="宋体" w:cs="Times New Roman"/>
                <w:color w:val="000000"/>
                <w:kern w:val="2"/>
                <w:sz w:val="18"/>
                <w:szCs w:val="18"/>
                <w:lang w:val="en-US" w:eastAsia="zh-CN" w:bidi="ar-SA"/>
              </w:rPr>
            </w:pPr>
            <w:r>
              <w:rPr>
                <w:rFonts w:eastAsia="宋体"/>
                <w:color w:val="000000"/>
                <w:sz w:val="18"/>
                <w:szCs w:val="18"/>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ascii="Times New Roman" w:hAnsi="Times New Roman" w:eastAsia="宋体" w:cs="Times New Roman"/>
                <w:color w:val="000000"/>
                <w:kern w:val="2"/>
                <w:sz w:val="18"/>
                <w:szCs w:val="18"/>
                <w:lang w:val="en-US" w:eastAsia="zh-CN" w:bidi="ar-SA"/>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60" w:lineRule="exact"/>
              <w:ind w:firstLine="0" w:firstLineChars="0"/>
              <w:jc w:val="center"/>
              <w:rPr>
                <w:rFonts w:eastAsia="宋体"/>
                <w:color w:val="000000"/>
                <w:sz w:val="18"/>
                <w:szCs w:val="18"/>
              </w:rPr>
            </w:pPr>
          </w:p>
        </w:tc>
      </w:tr>
    </w:tbl>
    <w:p>
      <w:pPr>
        <w:ind w:left="0" w:leftChars="0" w:firstLine="0" w:firstLineChars="0"/>
        <w:rPr>
          <w:color w:val="000000"/>
        </w:rPr>
        <w:sectPr>
          <w:pgSz w:w="16838" w:h="11906" w:orient="landscape"/>
          <w:pgMar w:top="1588" w:right="2098" w:bottom="1474" w:left="1985" w:header="851" w:footer="1588" w:gutter="0"/>
          <w:cols w:space="720" w:num="1"/>
          <w:docGrid w:type="linesAndChars" w:linePitch="579" w:charSpace="0"/>
        </w:sectPr>
      </w:pPr>
    </w:p>
    <w:p>
      <w:pPr>
        <w:adjustRightInd/>
        <w:snapToGrid/>
        <w:spacing w:before="144" w:beforeLines="25" w:after="144" w:afterLines="25" w:line="500" w:lineRule="exact"/>
        <w:ind w:firstLine="0" w:firstLineChars="0"/>
        <w:jc w:val="center"/>
        <w:rPr>
          <w:rFonts w:hint="eastAsia" w:eastAsia="方正小标宋简体"/>
          <w:color w:val="000000"/>
          <w:sz w:val="36"/>
          <w:szCs w:val="36"/>
        </w:rPr>
      </w:pPr>
      <w:r>
        <w:rPr>
          <w:rFonts w:hint="eastAsia" w:eastAsia="方正小标宋简体"/>
          <w:color w:val="000000"/>
          <w:sz w:val="36"/>
          <w:szCs w:val="36"/>
          <w:lang w:eastAsia="zh-CN"/>
        </w:rPr>
        <w:t>桃江县农业农村局</w:t>
      </w:r>
      <w:r>
        <w:rPr>
          <w:rFonts w:hint="eastAsia" w:eastAsia="方正小标宋简体"/>
          <w:color w:val="000000"/>
          <w:sz w:val="36"/>
          <w:szCs w:val="36"/>
          <w:lang w:val="en-US" w:eastAsia="zh-CN"/>
        </w:rPr>
        <w:t>行政执法</w:t>
      </w:r>
      <w:r>
        <w:rPr>
          <w:rFonts w:eastAsia="方正小标宋简体"/>
          <w:color w:val="000000"/>
          <w:sz w:val="36"/>
          <w:szCs w:val="36"/>
        </w:rPr>
        <w:t>事项清单</w:t>
      </w:r>
      <w:r>
        <w:rPr>
          <w:rFonts w:hint="eastAsia" w:eastAsia="方正小标宋简体"/>
          <w:color w:val="000000"/>
          <w:sz w:val="36"/>
          <w:szCs w:val="36"/>
          <w:lang w:eastAsia="zh-CN"/>
        </w:rPr>
        <w:t>（行政许可）</w:t>
      </w:r>
    </w:p>
    <w:tbl>
      <w:tblPr>
        <w:tblStyle w:val="15"/>
        <w:tblW w:w="13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2400"/>
        <w:gridCol w:w="1185"/>
        <w:gridCol w:w="738"/>
        <w:gridCol w:w="842"/>
        <w:gridCol w:w="4961"/>
        <w:gridCol w:w="762"/>
        <w:gridCol w:w="758"/>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序号</w:t>
            </w:r>
          </w:p>
        </w:tc>
        <w:tc>
          <w:tcPr>
            <w:tcW w:w="240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b/>
                <w:bCs/>
                <w:color w:val="000000"/>
                <w:sz w:val="24"/>
                <w:szCs w:val="24"/>
                <w:lang w:val="en-US" w:eastAsia="zh-CN"/>
              </w:rPr>
            </w:pPr>
            <w:r>
              <w:rPr>
                <w:rFonts w:hint="eastAsia" w:eastAsia="宋体"/>
                <w:b/>
                <w:bCs/>
                <w:color w:val="000000"/>
                <w:sz w:val="24"/>
                <w:szCs w:val="24"/>
                <w:lang w:val="en-US" w:eastAsia="zh-CN"/>
              </w:rPr>
              <w:t>事项名称</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执法类别</w:t>
            </w: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w:t>
            </w:r>
          </w:p>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主体</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承办</w:t>
            </w:r>
          </w:p>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机构</w:t>
            </w:r>
          </w:p>
        </w:tc>
        <w:tc>
          <w:tcPr>
            <w:tcW w:w="4961" w:type="dxa"/>
            <w:vMerge w:val="restart"/>
            <w:tcBorders>
              <w:top w:val="single" w:color="000000" w:sz="4" w:space="0"/>
              <w:left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执法依据</w:t>
            </w:r>
            <w:bookmarkStart w:id="0" w:name="_GoBack"/>
            <w:bookmarkEnd w:id="0"/>
          </w:p>
        </w:tc>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实施</w:t>
            </w:r>
          </w:p>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对象</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是否涉企</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b/>
                <w:bCs/>
                <w:color w:val="000000"/>
                <w:sz w:val="24"/>
                <w:szCs w:val="24"/>
                <w:lang w:eastAsia="zh-CN"/>
              </w:rPr>
            </w:pPr>
            <w:r>
              <w:rPr>
                <w:rFonts w:hint="eastAsia" w:eastAsia="宋体"/>
                <w:b/>
                <w:bCs/>
                <w:color w:val="000000"/>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c>
          <w:tcPr>
            <w:tcW w:w="2400"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c>
          <w:tcPr>
            <w:tcW w:w="4961" w:type="dxa"/>
            <w:vMerge w:val="continue"/>
            <w:tcBorders>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left"/>
              <w:rPr>
                <w:rFonts w:hint="eastAsia" w:eastAsia="宋体"/>
                <w:color w:val="000000"/>
                <w:sz w:val="18"/>
                <w:szCs w:val="18"/>
                <w:lang w:eastAsia="zh-CN"/>
              </w:rPr>
            </w:pPr>
          </w:p>
        </w:tc>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生猪定点屠宰厂（场）设置审查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行政法规</w:t>
            </w:r>
            <w:r>
              <w:rPr>
                <w:rFonts w:hint="eastAsia" w:cs="宋体"/>
                <w:spacing w:val="0"/>
                <w:w w:val="100"/>
                <w:sz w:val="21"/>
                <w:szCs w:val="21"/>
                <w:lang w:eastAsia="zh-CN"/>
              </w:rPr>
              <w:t>】</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《生猪屠宰管理条例》（1997年12月19日国务院令第238号，2016年2月6日予以修改）第六条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农药经营许可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行政法规</w:t>
            </w:r>
            <w:r>
              <w:rPr>
                <w:rFonts w:hint="eastAsia" w:cs="宋体"/>
                <w:spacing w:val="0"/>
                <w:w w:val="100"/>
                <w:sz w:val="21"/>
                <w:szCs w:val="21"/>
                <w:lang w:eastAsia="zh-CN"/>
              </w:rPr>
              <w:t>】</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《农药管理条例》（1997年5月8日国务院令第216号发布，2017年3月16日予以修改）第二十四条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农业植物及其产品调运检疫及植物检疫证书签发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植保站</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行政法规</w:t>
            </w:r>
            <w:r>
              <w:rPr>
                <w:rFonts w:hint="eastAsia" w:cs="宋体"/>
                <w:spacing w:val="0"/>
                <w:w w:val="100"/>
                <w:sz w:val="21"/>
                <w:szCs w:val="21"/>
                <w:lang w:eastAsia="zh-CN"/>
              </w:rPr>
              <w:t>】</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《植物检疫条例》第七条  、第八条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4</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蜂、蚕种生产、经营许可证核发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《中华人民共和国畜牧法》（2005年12月29日主席令第四十五号，2015年4月24日予以修改）第二条</w:t>
            </w:r>
          </w:p>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w:t>
            </w:r>
            <w:r>
              <w:rPr>
                <w:rFonts w:hint="eastAsia" w:cs="宋体"/>
                <w:spacing w:val="0"/>
                <w:w w:val="100"/>
                <w:sz w:val="21"/>
                <w:szCs w:val="21"/>
                <w:lang w:val="en-US" w:eastAsia="zh-CN"/>
              </w:rPr>
              <w:t>部门规章</w:t>
            </w:r>
            <w:r>
              <w:rPr>
                <w:rFonts w:hint="eastAsia" w:cs="宋体"/>
                <w:spacing w:val="0"/>
                <w:w w:val="100"/>
                <w:sz w:val="21"/>
                <w:szCs w:val="21"/>
                <w:lang w:eastAsia="zh-CN"/>
              </w:rPr>
              <w:t>】</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《蚕种管理办法》（2006年6月28日农业部令第68号）第十八条</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《养蜂管理办法（试行）》（2011年12月13日农业部公告第1692号）第七条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5</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种畜禽生产经营许可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val="en-US" w:eastAsia="zh-CN"/>
              </w:rPr>
              <w:t>《中华人民共和国畜牧法》（2005年12月29日主席令第四十五号，2015年4月24日予以修改）第二十四条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6</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使用低于国家或地方规定标准的农作物种子审批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《中华人民共和国种子法》（2000年7月8日主席令第三十四号，2015年11月4日予以修改）第五十三条规定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公民、法人、其他组织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default" w:eastAsia="宋体"/>
                <w:color w:val="000000"/>
                <w:sz w:val="18"/>
                <w:szCs w:val="18"/>
                <w:lang w:val="en-US" w:eastAsia="zh-CN"/>
              </w:rPr>
            </w:pPr>
            <w:r>
              <w:rPr>
                <w:rFonts w:hint="eastAsia" w:eastAsia="宋体"/>
                <w:color w:val="000000"/>
                <w:sz w:val="18"/>
                <w:szCs w:val="18"/>
                <w:lang w:val="en-US" w:eastAsia="zh-CN"/>
              </w:rPr>
              <w:t>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农作物种子生产经营许可证核发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highlight w:val="none"/>
                <w:lang w:val="en-US" w:eastAsia="zh-CN"/>
              </w:rPr>
            </w:pPr>
            <w:r>
              <w:rPr>
                <w:rFonts w:hint="eastAsia" w:eastAsia="宋体"/>
                <w:color w:val="000000"/>
                <w:sz w:val="18"/>
                <w:szCs w:val="18"/>
                <w:highlight w:val="none"/>
                <w:lang w:val="en-US" w:eastAsia="zh-CN"/>
              </w:rPr>
              <w:t>种业农药管理股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adjustRightInd/>
              <w:spacing w:line="280" w:lineRule="exact"/>
              <w:ind w:firstLine="0" w:firstLineChars="0"/>
              <w:jc w:val="left"/>
              <w:rPr>
                <w:rFonts w:hint="eastAsia" w:eastAsia="宋体"/>
                <w:color w:val="000000"/>
                <w:sz w:val="18"/>
                <w:szCs w:val="18"/>
                <w:lang w:eastAsia="zh-CN"/>
              </w:rPr>
            </w:pPr>
            <w:r>
              <w:rPr>
                <w:rFonts w:hint="eastAsia" w:eastAsia="宋体"/>
                <w:color w:val="000000"/>
                <w:sz w:val="18"/>
                <w:szCs w:val="18"/>
                <w:lang w:eastAsia="zh-CN"/>
              </w:rPr>
              <w:t>《中华人民共和国种子法》（2000年7月8日主席令第三十四号，2015年11月4日予以修改）第三十一条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企业法人、</w:t>
            </w:r>
            <w:r>
              <w:rPr>
                <w:rFonts w:hint="eastAsia" w:eastAsia="宋体"/>
                <w:color w:val="000000"/>
                <w:sz w:val="18"/>
                <w:szCs w:val="18"/>
                <w:lang w:val="en-US" w:eastAsia="zh-CN"/>
              </w:rPr>
              <w:t>社会组织法人</w:t>
            </w:r>
            <w:r>
              <w:rPr>
                <w:rFonts w:hint="eastAsia" w:eastAsia="宋体"/>
                <w:color w:val="000000"/>
                <w:sz w:val="18"/>
                <w:szCs w:val="18"/>
                <w:lang w:val="en-US" w:eastAsia="zh-CN"/>
              </w:rPr>
              <mc:AlternateContent>
                <mc:Choice Requires="wps">
                  <w:drawing>
                    <wp:inline distT="0" distB="0" distL="114300" distR="114300">
                      <wp:extent cx="635" cy="0"/>
                      <wp:effectExtent l="0" t="4445" r="0" b="5080"/>
                      <wp:docPr id="2" name="自选图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自选图形 2"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U5CpzgAAAP8AAAAPAAAAAAAAAAEAIAAAACIAAABkcnMvZG93&#10;bnJldi54bWxQSwECFAAUAAAACACHTuJA6PpCHwoCAAAeBAAADgAAAAAAAAABACAAAAAdAQAAZHJz&#10;L2Uyb0RvYy54bWxQSwUGAAAAAAYABgBZAQAAmQUAAAAA&#10;">
                      <v:fill on="f" focussize="0,0"/>
                      <v:stroke color="#000000" joinstyle="miter"/>
                      <v:imagedata o:title=""/>
                      <o:lock v:ext="edit" aspectratio="t"/>
                      <w10:wrap type="none"/>
                      <w10:anchorlock/>
                    </v:rect>
                  </w:pict>
                </mc:Fallback>
              </mc:AlternateContent>
            </w:r>
          </w:p>
          <w:p>
            <w:pPr>
              <w:adjustRightInd/>
              <w:spacing w:line="280" w:lineRule="exact"/>
              <w:ind w:firstLine="0" w:firstLineChars="0"/>
              <w:jc w:val="center"/>
              <w:rPr>
                <w:rFonts w:hint="eastAsia" w:eastAsia="宋体"/>
                <w:color w:val="000000"/>
                <w:sz w:val="18"/>
                <w:szCs w:val="18"/>
                <w:lang w:eastAsia="zh-CN"/>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8</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r>
              <w:rPr>
                <w:rFonts w:hint="eastAsia" w:eastAsia="宋体"/>
                <w:color w:val="000000"/>
                <w:sz w:val="18"/>
                <w:szCs w:val="18"/>
                <w:lang w:val="en-US" w:eastAsia="zh-CN"/>
              </w:rPr>
              <w:t>动物及动物产品检疫合格证核发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行政许可</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eastAsia="zh-CN"/>
              </w:rPr>
              <w:t>桃江县农业农村局</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val="en-US" w:eastAsia="zh-CN"/>
              </w:rPr>
              <w:t>畜牧水产管理股</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pStyle w:val="36"/>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baseline"/>
              <w:rPr>
                <w:rFonts w:hint="eastAsia" w:cs="宋体"/>
                <w:spacing w:val="0"/>
                <w:w w:val="100"/>
                <w:sz w:val="21"/>
                <w:szCs w:val="21"/>
                <w:lang w:eastAsia="zh-CN"/>
              </w:rPr>
            </w:pPr>
            <w:r>
              <w:rPr>
                <w:rFonts w:hint="eastAsia" w:cs="宋体"/>
                <w:spacing w:val="0"/>
                <w:w w:val="100"/>
                <w:sz w:val="21"/>
                <w:szCs w:val="21"/>
                <w:lang w:eastAsia="zh-CN"/>
              </w:rPr>
              <w:t>【法律】</w:t>
            </w:r>
          </w:p>
          <w:p>
            <w:pPr>
              <w:adjustRightInd/>
              <w:spacing w:line="280" w:lineRule="exact"/>
              <w:ind w:firstLine="0" w:firstLineChars="0"/>
              <w:jc w:val="left"/>
              <w:rPr>
                <w:rFonts w:hint="eastAsia" w:eastAsia="宋体"/>
                <w:color w:val="000000"/>
                <w:sz w:val="18"/>
                <w:szCs w:val="18"/>
                <w:lang w:val="en-US" w:eastAsia="zh-CN"/>
              </w:rPr>
            </w:pPr>
            <w:r>
              <w:rPr>
                <w:rFonts w:hint="eastAsia" w:eastAsia="宋体"/>
                <w:color w:val="000000"/>
                <w:sz w:val="18"/>
                <w:szCs w:val="18"/>
                <w:lang w:eastAsia="zh-CN"/>
              </w:rPr>
              <w:t>《中华人民共和国动物防疫法》（1997年7月3日主席令第八十七号，2015年4月24日予以修改）第八条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eastAsia="zh-CN"/>
              </w:rPr>
              <w:t>公民、企业法人</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val="en-US" w:eastAsia="zh-CN"/>
              </w:rPr>
            </w:pPr>
            <w:r>
              <w:rPr>
                <w:rFonts w:hint="eastAsia" w:eastAsia="宋体"/>
                <w:color w:val="000000"/>
                <w:sz w:val="18"/>
                <w:szCs w:val="18"/>
                <w:lang w:eastAsia="zh-CN"/>
              </w:rPr>
              <w:t>是</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adjustRightInd/>
              <w:spacing w:line="280" w:lineRule="exact"/>
              <w:ind w:firstLine="0" w:firstLineChars="0"/>
              <w:jc w:val="center"/>
              <w:rPr>
                <w:rFonts w:hint="eastAsia" w:eastAsia="宋体"/>
                <w:color w:val="000000"/>
                <w:sz w:val="18"/>
                <w:szCs w:val="18"/>
                <w:lang w:eastAsia="zh-CN"/>
              </w:rPr>
            </w:pPr>
          </w:p>
        </w:tc>
      </w:tr>
    </w:tbl>
    <w:p>
      <w:pPr>
        <w:ind w:left="0" w:leftChars="0" w:firstLine="0" w:firstLineChars="0"/>
        <w:rPr>
          <w:color w:val="000000"/>
        </w:rPr>
      </w:pPr>
    </w:p>
    <w:sectPr>
      <w:pgSz w:w="16838" w:h="11906" w:orient="landscape"/>
      <w:pgMar w:top="1588" w:right="2098" w:bottom="1474" w:left="1985" w:header="851" w:footer="1588" w:gutter="0"/>
      <w:cols w:space="720"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1" w:fontKey="{71CDFC0E-F12E-40F6-A555-AA7046653063}"/>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0"/>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2RhZDdlYzUyZDM2OTAyY2FjNzNlMmFmYTBiODcifQ=="/>
  </w:docVars>
  <w:rsids>
    <w:rsidRoot w:val="00251ED1"/>
    <w:rsid w:val="00001D0D"/>
    <w:rsid w:val="00006C32"/>
    <w:rsid w:val="000070BB"/>
    <w:rsid w:val="00007908"/>
    <w:rsid w:val="00007A2A"/>
    <w:rsid w:val="0004127B"/>
    <w:rsid w:val="00061E0A"/>
    <w:rsid w:val="000651D7"/>
    <w:rsid w:val="0007458A"/>
    <w:rsid w:val="00081764"/>
    <w:rsid w:val="00090311"/>
    <w:rsid w:val="00091522"/>
    <w:rsid w:val="000C1B41"/>
    <w:rsid w:val="000D695F"/>
    <w:rsid w:val="000D7E84"/>
    <w:rsid w:val="000F43A1"/>
    <w:rsid w:val="00105649"/>
    <w:rsid w:val="0010709A"/>
    <w:rsid w:val="001268CD"/>
    <w:rsid w:val="00130888"/>
    <w:rsid w:val="00133475"/>
    <w:rsid w:val="00136317"/>
    <w:rsid w:val="00137536"/>
    <w:rsid w:val="001377BA"/>
    <w:rsid w:val="00147BAE"/>
    <w:rsid w:val="0015554F"/>
    <w:rsid w:val="0019261B"/>
    <w:rsid w:val="001B6E9A"/>
    <w:rsid w:val="001C22AE"/>
    <w:rsid w:val="001C7FE3"/>
    <w:rsid w:val="001D4AFD"/>
    <w:rsid w:val="001E56FA"/>
    <w:rsid w:val="001F0C72"/>
    <w:rsid w:val="001F7E44"/>
    <w:rsid w:val="0020637D"/>
    <w:rsid w:val="002121D0"/>
    <w:rsid w:val="00215AAE"/>
    <w:rsid w:val="002450AD"/>
    <w:rsid w:val="00251ED1"/>
    <w:rsid w:val="00253D17"/>
    <w:rsid w:val="00292204"/>
    <w:rsid w:val="00293EAF"/>
    <w:rsid w:val="00293F32"/>
    <w:rsid w:val="002A3CA4"/>
    <w:rsid w:val="002C02DE"/>
    <w:rsid w:val="002C2BE9"/>
    <w:rsid w:val="002C6F29"/>
    <w:rsid w:val="002D5F5D"/>
    <w:rsid w:val="002E37FF"/>
    <w:rsid w:val="002F4908"/>
    <w:rsid w:val="002F4C64"/>
    <w:rsid w:val="002F5464"/>
    <w:rsid w:val="00307E09"/>
    <w:rsid w:val="003326BD"/>
    <w:rsid w:val="00340785"/>
    <w:rsid w:val="00346980"/>
    <w:rsid w:val="00354E3D"/>
    <w:rsid w:val="00361BA3"/>
    <w:rsid w:val="00381856"/>
    <w:rsid w:val="003837BF"/>
    <w:rsid w:val="0039028B"/>
    <w:rsid w:val="003A225C"/>
    <w:rsid w:val="003B61D2"/>
    <w:rsid w:val="003B68C1"/>
    <w:rsid w:val="003D1A2E"/>
    <w:rsid w:val="003D383D"/>
    <w:rsid w:val="003D4160"/>
    <w:rsid w:val="003E6E7A"/>
    <w:rsid w:val="003F569A"/>
    <w:rsid w:val="003F6070"/>
    <w:rsid w:val="003F6FAE"/>
    <w:rsid w:val="003F7FA2"/>
    <w:rsid w:val="0041133A"/>
    <w:rsid w:val="0042011E"/>
    <w:rsid w:val="0042601C"/>
    <w:rsid w:val="00427D75"/>
    <w:rsid w:val="00445A63"/>
    <w:rsid w:val="00447ED8"/>
    <w:rsid w:val="00457133"/>
    <w:rsid w:val="00460443"/>
    <w:rsid w:val="004645D7"/>
    <w:rsid w:val="004676C1"/>
    <w:rsid w:val="00470C1E"/>
    <w:rsid w:val="0048169E"/>
    <w:rsid w:val="00484830"/>
    <w:rsid w:val="00491265"/>
    <w:rsid w:val="004A4F35"/>
    <w:rsid w:val="004B4FE9"/>
    <w:rsid w:val="004D0131"/>
    <w:rsid w:val="004E6FE0"/>
    <w:rsid w:val="00520B7F"/>
    <w:rsid w:val="00527AFA"/>
    <w:rsid w:val="005357A5"/>
    <w:rsid w:val="00547ADF"/>
    <w:rsid w:val="005513D6"/>
    <w:rsid w:val="0056067E"/>
    <w:rsid w:val="005630F8"/>
    <w:rsid w:val="00570F7F"/>
    <w:rsid w:val="00576DA7"/>
    <w:rsid w:val="005A7BAC"/>
    <w:rsid w:val="005B16E7"/>
    <w:rsid w:val="005E0E05"/>
    <w:rsid w:val="005F0127"/>
    <w:rsid w:val="005F5909"/>
    <w:rsid w:val="00606BEA"/>
    <w:rsid w:val="00615702"/>
    <w:rsid w:val="00620A06"/>
    <w:rsid w:val="00623F5C"/>
    <w:rsid w:val="00635979"/>
    <w:rsid w:val="00637C08"/>
    <w:rsid w:val="00646D5F"/>
    <w:rsid w:val="006867BE"/>
    <w:rsid w:val="00687D51"/>
    <w:rsid w:val="00690E4B"/>
    <w:rsid w:val="0069343F"/>
    <w:rsid w:val="006B0675"/>
    <w:rsid w:val="006B2A1B"/>
    <w:rsid w:val="006B44B2"/>
    <w:rsid w:val="006C1646"/>
    <w:rsid w:val="006C1E2E"/>
    <w:rsid w:val="006C285B"/>
    <w:rsid w:val="006C38AC"/>
    <w:rsid w:val="006C5097"/>
    <w:rsid w:val="006D012C"/>
    <w:rsid w:val="006D180D"/>
    <w:rsid w:val="006D57C6"/>
    <w:rsid w:val="006E5060"/>
    <w:rsid w:val="006E5C7E"/>
    <w:rsid w:val="006E6528"/>
    <w:rsid w:val="0070643A"/>
    <w:rsid w:val="00706782"/>
    <w:rsid w:val="00711091"/>
    <w:rsid w:val="007130C8"/>
    <w:rsid w:val="00722F99"/>
    <w:rsid w:val="0073058D"/>
    <w:rsid w:val="00731FD8"/>
    <w:rsid w:val="0073790C"/>
    <w:rsid w:val="0074608C"/>
    <w:rsid w:val="0075390B"/>
    <w:rsid w:val="007568E8"/>
    <w:rsid w:val="00773DAA"/>
    <w:rsid w:val="00783D94"/>
    <w:rsid w:val="00791964"/>
    <w:rsid w:val="00795F3F"/>
    <w:rsid w:val="007B6D99"/>
    <w:rsid w:val="007C3700"/>
    <w:rsid w:val="007D10F7"/>
    <w:rsid w:val="007E2B47"/>
    <w:rsid w:val="007F4C07"/>
    <w:rsid w:val="007F732C"/>
    <w:rsid w:val="0080406F"/>
    <w:rsid w:val="008053E0"/>
    <w:rsid w:val="00812925"/>
    <w:rsid w:val="0081414E"/>
    <w:rsid w:val="00821DD4"/>
    <w:rsid w:val="00822CC0"/>
    <w:rsid w:val="00823403"/>
    <w:rsid w:val="00825531"/>
    <w:rsid w:val="008413A8"/>
    <w:rsid w:val="008623AE"/>
    <w:rsid w:val="008801BC"/>
    <w:rsid w:val="0088031F"/>
    <w:rsid w:val="008849F7"/>
    <w:rsid w:val="00891B53"/>
    <w:rsid w:val="00894C34"/>
    <w:rsid w:val="008A7E5E"/>
    <w:rsid w:val="008B6A32"/>
    <w:rsid w:val="008B6F2E"/>
    <w:rsid w:val="008C17DA"/>
    <w:rsid w:val="008E7182"/>
    <w:rsid w:val="008F5E38"/>
    <w:rsid w:val="008F7A7F"/>
    <w:rsid w:val="00901CF8"/>
    <w:rsid w:val="0090777C"/>
    <w:rsid w:val="0093506A"/>
    <w:rsid w:val="0093587A"/>
    <w:rsid w:val="00962E71"/>
    <w:rsid w:val="00964ADC"/>
    <w:rsid w:val="00965F4C"/>
    <w:rsid w:val="0097251B"/>
    <w:rsid w:val="00975EF5"/>
    <w:rsid w:val="00977FED"/>
    <w:rsid w:val="009A23D6"/>
    <w:rsid w:val="009A6FFC"/>
    <w:rsid w:val="009B48A8"/>
    <w:rsid w:val="009B6E9B"/>
    <w:rsid w:val="009C0073"/>
    <w:rsid w:val="009C269B"/>
    <w:rsid w:val="009C4BA5"/>
    <w:rsid w:val="009F168E"/>
    <w:rsid w:val="00A0669D"/>
    <w:rsid w:val="00A32391"/>
    <w:rsid w:val="00A36FEC"/>
    <w:rsid w:val="00A43102"/>
    <w:rsid w:val="00A66E9A"/>
    <w:rsid w:val="00A70CA8"/>
    <w:rsid w:val="00A75C4C"/>
    <w:rsid w:val="00A7778B"/>
    <w:rsid w:val="00A86E3A"/>
    <w:rsid w:val="00AA1884"/>
    <w:rsid w:val="00AA65DD"/>
    <w:rsid w:val="00AA771C"/>
    <w:rsid w:val="00AB6476"/>
    <w:rsid w:val="00AB7578"/>
    <w:rsid w:val="00AD233F"/>
    <w:rsid w:val="00AD4BBF"/>
    <w:rsid w:val="00AD7358"/>
    <w:rsid w:val="00AE253A"/>
    <w:rsid w:val="00AF2506"/>
    <w:rsid w:val="00B01682"/>
    <w:rsid w:val="00B10150"/>
    <w:rsid w:val="00B147B6"/>
    <w:rsid w:val="00B15CE7"/>
    <w:rsid w:val="00B23B84"/>
    <w:rsid w:val="00B24AE3"/>
    <w:rsid w:val="00B32A8A"/>
    <w:rsid w:val="00B4037B"/>
    <w:rsid w:val="00B54BBB"/>
    <w:rsid w:val="00B624A4"/>
    <w:rsid w:val="00B663B8"/>
    <w:rsid w:val="00B6716C"/>
    <w:rsid w:val="00B674E4"/>
    <w:rsid w:val="00B70526"/>
    <w:rsid w:val="00B718C5"/>
    <w:rsid w:val="00B84A53"/>
    <w:rsid w:val="00B8517D"/>
    <w:rsid w:val="00B94656"/>
    <w:rsid w:val="00BA0AD0"/>
    <w:rsid w:val="00BA7C79"/>
    <w:rsid w:val="00BB3DE4"/>
    <w:rsid w:val="00BB5CD8"/>
    <w:rsid w:val="00BB65B3"/>
    <w:rsid w:val="00BB6AD1"/>
    <w:rsid w:val="00BC2F50"/>
    <w:rsid w:val="00BC7E4F"/>
    <w:rsid w:val="00BD741D"/>
    <w:rsid w:val="00BD7E03"/>
    <w:rsid w:val="00BF0BFB"/>
    <w:rsid w:val="00BF1477"/>
    <w:rsid w:val="00C0213D"/>
    <w:rsid w:val="00C044E5"/>
    <w:rsid w:val="00C073A0"/>
    <w:rsid w:val="00C1755D"/>
    <w:rsid w:val="00C3421B"/>
    <w:rsid w:val="00C41B1C"/>
    <w:rsid w:val="00C42B59"/>
    <w:rsid w:val="00C451B5"/>
    <w:rsid w:val="00C67BC5"/>
    <w:rsid w:val="00C73CAE"/>
    <w:rsid w:val="00C8160B"/>
    <w:rsid w:val="00C86A8F"/>
    <w:rsid w:val="00C975DF"/>
    <w:rsid w:val="00CB4DC1"/>
    <w:rsid w:val="00CB5512"/>
    <w:rsid w:val="00CC3B15"/>
    <w:rsid w:val="00CC44D1"/>
    <w:rsid w:val="00CC6D71"/>
    <w:rsid w:val="00CF7FE3"/>
    <w:rsid w:val="00D01B31"/>
    <w:rsid w:val="00D05401"/>
    <w:rsid w:val="00D10CA4"/>
    <w:rsid w:val="00D117AE"/>
    <w:rsid w:val="00D16FBF"/>
    <w:rsid w:val="00D20223"/>
    <w:rsid w:val="00D2190F"/>
    <w:rsid w:val="00D24718"/>
    <w:rsid w:val="00D358E1"/>
    <w:rsid w:val="00D508AA"/>
    <w:rsid w:val="00D66493"/>
    <w:rsid w:val="00D7010C"/>
    <w:rsid w:val="00D7623D"/>
    <w:rsid w:val="00D7641E"/>
    <w:rsid w:val="00D82337"/>
    <w:rsid w:val="00D95331"/>
    <w:rsid w:val="00D96068"/>
    <w:rsid w:val="00D96C48"/>
    <w:rsid w:val="00DA1441"/>
    <w:rsid w:val="00DB51DD"/>
    <w:rsid w:val="00DD2668"/>
    <w:rsid w:val="00DF1B80"/>
    <w:rsid w:val="00DF2AA3"/>
    <w:rsid w:val="00E06D71"/>
    <w:rsid w:val="00E10AE8"/>
    <w:rsid w:val="00E3159F"/>
    <w:rsid w:val="00E3393A"/>
    <w:rsid w:val="00E56355"/>
    <w:rsid w:val="00E60CDB"/>
    <w:rsid w:val="00E720E8"/>
    <w:rsid w:val="00E83305"/>
    <w:rsid w:val="00E845D7"/>
    <w:rsid w:val="00EB13FB"/>
    <w:rsid w:val="00EB3EA1"/>
    <w:rsid w:val="00EB48C2"/>
    <w:rsid w:val="00EB73DF"/>
    <w:rsid w:val="00EC508F"/>
    <w:rsid w:val="00EC7DD2"/>
    <w:rsid w:val="00ED4053"/>
    <w:rsid w:val="00EE0A47"/>
    <w:rsid w:val="00EF0B1C"/>
    <w:rsid w:val="00EF3047"/>
    <w:rsid w:val="00F07B36"/>
    <w:rsid w:val="00F451CB"/>
    <w:rsid w:val="00F472A5"/>
    <w:rsid w:val="00F509BB"/>
    <w:rsid w:val="00F567D6"/>
    <w:rsid w:val="00F7403A"/>
    <w:rsid w:val="00F8230A"/>
    <w:rsid w:val="00F946ED"/>
    <w:rsid w:val="00F96F2F"/>
    <w:rsid w:val="00FA113D"/>
    <w:rsid w:val="00FA6FE8"/>
    <w:rsid w:val="00FB4C0B"/>
    <w:rsid w:val="00FB503F"/>
    <w:rsid w:val="00FC3452"/>
    <w:rsid w:val="00FE4ECE"/>
    <w:rsid w:val="00FE59BB"/>
    <w:rsid w:val="00FF79CB"/>
    <w:rsid w:val="01B97F5E"/>
    <w:rsid w:val="02874F31"/>
    <w:rsid w:val="04335DA6"/>
    <w:rsid w:val="069D18E4"/>
    <w:rsid w:val="07FB307F"/>
    <w:rsid w:val="092F6E09"/>
    <w:rsid w:val="099C11C1"/>
    <w:rsid w:val="0D166265"/>
    <w:rsid w:val="110805BA"/>
    <w:rsid w:val="115D0906"/>
    <w:rsid w:val="1207658F"/>
    <w:rsid w:val="13837C04"/>
    <w:rsid w:val="1763479D"/>
    <w:rsid w:val="179901BE"/>
    <w:rsid w:val="186D6B01"/>
    <w:rsid w:val="187F3A36"/>
    <w:rsid w:val="18DC65B5"/>
    <w:rsid w:val="18F10A31"/>
    <w:rsid w:val="1C6C5EA1"/>
    <w:rsid w:val="1DF443A0"/>
    <w:rsid w:val="1FFF42DA"/>
    <w:rsid w:val="20625416"/>
    <w:rsid w:val="213F1567"/>
    <w:rsid w:val="21627873"/>
    <w:rsid w:val="25123C48"/>
    <w:rsid w:val="25572B22"/>
    <w:rsid w:val="269E06EF"/>
    <w:rsid w:val="274041B2"/>
    <w:rsid w:val="274A6DDF"/>
    <w:rsid w:val="27EE4634"/>
    <w:rsid w:val="28B60BD0"/>
    <w:rsid w:val="298E56A9"/>
    <w:rsid w:val="29E4176D"/>
    <w:rsid w:val="2AB66064"/>
    <w:rsid w:val="2AB80686"/>
    <w:rsid w:val="2B382564"/>
    <w:rsid w:val="2D0269DF"/>
    <w:rsid w:val="2D6F75A0"/>
    <w:rsid w:val="2E1D3037"/>
    <w:rsid w:val="2E3217BF"/>
    <w:rsid w:val="2F9B56C5"/>
    <w:rsid w:val="2FFF6930"/>
    <w:rsid w:val="311F308B"/>
    <w:rsid w:val="311F403A"/>
    <w:rsid w:val="3344327C"/>
    <w:rsid w:val="33897625"/>
    <w:rsid w:val="34525525"/>
    <w:rsid w:val="36323721"/>
    <w:rsid w:val="36DE8C86"/>
    <w:rsid w:val="36FBA78B"/>
    <w:rsid w:val="37C47B23"/>
    <w:rsid w:val="38166DB6"/>
    <w:rsid w:val="384B0D26"/>
    <w:rsid w:val="38FB2C96"/>
    <w:rsid w:val="393C731E"/>
    <w:rsid w:val="39637742"/>
    <w:rsid w:val="39FF4D5B"/>
    <w:rsid w:val="3A141A1A"/>
    <w:rsid w:val="3AFE0CBF"/>
    <w:rsid w:val="3B6B7351"/>
    <w:rsid w:val="3B92107D"/>
    <w:rsid w:val="3C0251CF"/>
    <w:rsid w:val="3CA20495"/>
    <w:rsid w:val="3CFB2BFE"/>
    <w:rsid w:val="3DE96EFA"/>
    <w:rsid w:val="3E5FCCEB"/>
    <w:rsid w:val="3E7D380E"/>
    <w:rsid w:val="3E9A62CC"/>
    <w:rsid w:val="3FBB5D6F"/>
    <w:rsid w:val="3FF9EDB6"/>
    <w:rsid w:val="406B7120"/>
    <w:rsid w:val="40862988"/>
    <w:rsid w:val="416A38C2"/>
    <w:rsid w:val="417C155A"/>
    <w:rsid w:val="425B5104"/>
    <w:rsid w:val="442709C3"/>
    <w:rsid w:val="44B72F72"/>
    <w:rsid w:val="44DC50C3"/>
    <w:rsid w:val="44E421C9"/>
    <w:rsid w:val="4517762F"/>
    <w:rsid w:val="46D14140"/>
    <w:rsid w:val="46FE3A16"/>
    <w:rsid w:val="47467338"/>
    <w:rsid w:val="47801437"/>
    <w:rsid w:val="49607C87"/>
    <w:rsid w:val="49842AE3"/>
    <w:rsid w:val="498B52E0"/>
    <w:rsid w:val="49B41C4E"/>
    <w:rsid w:val="4A6F3CE4"/>
    <w:rsid w:val="4B1B446B"/>
    <w:rsid w:val="4B760A68"/>
    <w:rsid w:val="4B9D85D6"/>
    <w:rsid w:val="4BBA024C"/>
    <w:rsid w:val="4E3C41BA"/>
    <w:rsid w:val="4EB4132B"/>
    <w:rsid w:val="4EFD7417"/>
    <w:rsid w:val="4FBC0D70"/>
    <w:rsid w:val="4FEF106D"/>
    <w:rsid w:val="517664B3"/>
    <w:rsid w:val="51D75590"/>
    <w:rsid w:val="53525BD5"/>
    <w:rsid w:val="538D0A3D"/>
    <w:rsid w:val="541E2305"/>
    <w:rsid w:val="549F3398"/>
    <w:rsid w:val="55147662"/>
    <w:rsid w:val="553A58C6"/>
    <w:rsid w:val="56165297"/>
    <w:rsid w:val="584D3893"/>
    <w:rsid w:val="58AA094A"/>
    <w:rsid w:val="59F6C022"/>
    <w:rsid w:val="5BAB7F4C"/>
    <w:rsid w:val="5C6FE415"/>
    <w:rsid w:val="5C82434A"/>
    <w:rsid w:val="5CD728E8"/>
    <w:rsid w:val="5D210B98"/>
    <w:rsid w:val="5D2C4A6A"/>
    <w:rsid w:val="5DEB48F4"/>
    <w:rsid w:val="5E3E6996"/>
    <w:rsid w:val="5E4C6F15"/>
    <w:rsid w:val="5F4104EC"/>
    <w:rsid w:val="607E307A"/>
    <w:rsid w:val="60EF2B00"/>
    <w:rsid w:val="62BA4D4E"/>
    <w:rsid w:val="62DF8123"/>
    <w:rsid w:val="638135AD"/>
    <w:rsid w:val="638A6618"/>
    <w:rsid w:val="653A51DD"/>
    <w:rsid w:val="65415134"/>
    <w:rsid w:val="65726A3F"/>
    <w:rsid w:val="65F71905"/>
    <w:rsid w:val="66E920EB"/>
    <w:rsid w:val="671D207A"/>
    <w:rsid w:val="676905E0"/>
    <w:rsid w:val="67B46B4A"/>
    <w:rsid w:val="67D00442"/>
    <w:rsid w:val="69216C99"/>
    <w:rsid w:val="69E623BC"/>
    <w:rsid w:val="6ABD000F"/>
    <w:rsid w:val="6B6BD4DB"/>
    <w:rsid w:val="6BA65BB3"/>
    <w:rsid w:val="6BFD853F"/>
    <w:rsid w:val="6C107284"/>
    <w:rsid w:val="6C1F16A9"/>
    <w:rsid w:val="6CC14413"/>
    <w:rsid w:val="6DA94B4F"/>
    <w:rsid w:val="6E4F6056"/>
    <w:rsid w:val="6E600263"/>
    <w:rsid w:val="6EFB8226"/>
    <w:rsid w:val="6FF7D7D5"/>
    <w:rsid w:val="7101188A"/>
    <w:rsid w:val="71654801"/>
    <w:rsid w:val="71DF7ED1"/>
    <w:rsid w:val="731349B5"/>
    <w:rsid w:val="73730DA8"/>
    <w:rsid w:val="737E2C80"/>
    <w:rsid w:val="73B793FA"/>
    <w:rsid w:val="743341F9"/>
    <w:rsid w:val="74BD60E5"/>
    <w:rsid w:val="74F579BD"/>
    <w:rsid w:val="74F87447"/>
    <w:rsid w:val="757FA996"/>
    <w:rsid w:val="75EE4748"/>
    <w:rsid w:val="76197675"/>
    <w:rsid w:val="779BC98E"/>
    <w:rsid w:val="77BFEF22"/>
    <w:rsid w:val="78CD602B"/>
    <w:rsid w:val="7A811C8D"/>
    <w:rsid w:val="7DF30510"/>
    <w:rsid w:val="7DF72D23"/>
    <w:rsid w:val="7E7F6AEE"/>
    <w:rsid w:val="7EFF872F"/>
    <w:rsid w:val="7FAC7A72"/>
    <w:rsid w:val="7FC73031"/>
    <w:rsid w:val="7FDF1E7B"/>
    <w:rsid w:val="9F7E0DC0"/>
    <w:rsid w:val="A27ED44B"/>
    <w:rsid w:val="A7D2F791"/>
    <w:rsid w:val="AFB9EACC"/>
    <w:rsid w:val="B1FFD4B6"/>
    <w:rsid w:val="B7DA6B5C"/>
    <w:rsid w:val="B97B302F"/>
    <w:rsid w:val="BF7FD07B"/>
    <w:rsid w:val="BFBF55EC"/>
    <w:rsid w:val="C7EED6FC"/>
    <w:rsid w:val="CBFFFA6F"/>
    <w:rsid w:val="D5DFC5BC"/>
    <w:rsid w:val="DF6E1DB1"/>
    <w:rsid w:val="E779029B"/>
    <w:rsid w:val="EDFC48A4"/>
    <w:rsid w:val="F1FF3B45"/>
    <w:rsid w:val="F3E15D1D"/>
    <w:rsid w:val="F3FB1B16"/>
    <w:rsid w:val="F6EC3A16"/>
    <w:rsid w:val="FAB735CD"/>
    <w:rsid w:val="FEBDA0CD"/>
    <w:rsid w:val="FF3DB4F9"/>
    <w:rsid w:val="FF967277"/>
    <w:rsid w:val="FFDF14F1"/>
    <w:rsid w:val="FFDF9BC6"/>
    <w:rsid w:val="FFEDBCD6"/>
    <w:rsid w:val="FFFE1F06"/>
    <w:rsid w:val="FFFFE3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0"/>
    <w:pPr>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link w:val="21"/>
    <w:qFormat/>
    <w:uiPriority w:val="0"/>
    <w:pPr>
      <w:outlineLvl w:val="1"/>
    </w:pPr>
    <w:rPr>
      <w:rFonts w:eastAsia="黑体"/>
      <w:bCs/>
      <w:szCs w:val="32"/>
    </w:rPr>
  </w:style>
  <w:style w:type="paragraph" w:styleId="4">
    <w:name w:val="heading 3"/>
    <w:basedOn w:val="1"/>
    <w:next w:val="1"/>
    <w:link w:val="22"/>
    <w:qFormat/>
    <w:uiPriority w:val="0"/>
    <w:pPr>
      <w:outlineLvl w:val="2"/>
    </w:pPr>
    <w:rPr>
      <w:rFonts w:eastAsia="楷体_GB2312"/>
      <w:b/>
      <w:bCs/>
      <w:szCs w:val="32"/>
    </w:rPr>
  </w:style>
  <w:style w:type="paragraph" w:styleId="5">
    <w:name w:val="heading 4"/>
    <w:basedOn w:val="1"/>
    <w:next w:val="1"/>
    <w:link w:val="23"/>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6">
    <w:name w:val="heading 7"/>
    <w:basedOn w:val="1"/>
    <w:next w:val="1"/>
    <w:qFormat/>
    <w:uiPriority w:val="0"/>
    <w:pPr>
      <w:keepNext/>
      <w:keepLines/>
      <w:spacing w:before="240" w:after="64" w:line="320" w:lineRule="atLeast"/>
      <w:outlineLvl w:val="6"/>
    </w:pPr>
    <w:rPr>
      <w:b/>
      <w:bCs/>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Body Text 3"/>
    <w:basedOn w:val="1"/>
    <w:qFormat/>
    <w:uiPriority w:val="0"/>
    <w:pPr>
      <w:spacing w:after="120"/>
    </w:pPr>
    <w:rPr>
      <w:sz w:val="16"/>
      <w:szCs w:val="16"/>
    </w:rPr>
  </w:style>
  <w:style w:type="paragraph" w:styleId="8">
    <w:name w:val="Plain Text"/>
    <w:basedOn w:val="1"/>
    <w:link w:val="24"/>
    <w:qFormat/>
    <w:uiPriority w:val="0"/>
    <w:pPr>
      <w:adjustRightInd/>
      <w:snapToGrid/>
      <w:spacing w:line="240" w:lineRule="auto"/>
      <w:ind w:firstLine="0" w:firstLineChars="0"/>
    </w:pPr>
    <w:rPr>
      <w:rFonts w:ascii="宋体" w:hAnsi="Courier New" w:eastAsia="宋体" w:cs="Courier New"/>
      <w:sz w:val="21"/>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adjustRightInd/>
      <w:snapToGrid/>
      <w:spacing w:line="240" w:lineRule="auto"/>
      <w:ind w:firstLine="420"/>
    </w:pPr>
    <w:rPr>
      <w:rFonts w:ascii="仿宋_GB2312"/>
      <w:color w:val="FF6600"/>
      <w:sz w:val="21"/>
    </w:rPr>
  </w:style>
  <w:style w:type="paragraph" w:styleId="11">
    <w:name w:val="Balloon Text"/>
    <w:basedOn w:val="1"/>
    <w:link w:val="25"/>
    <w:semiHidden/>
    <w:qFormat/>
    <w:uiPriority w:val="0"/>
    <w:pPr>
      <w:adjustRightInd/>
      <w:snapToGrid/>
      <w:spacing w:line="240" w:lineRule="auto"/>
      <w:ind w:firstLine="0" w:firstLineChars="0"/>
    </w:pPr>
    <w:rPr>
      <w:rFonts w:eastAsia="宋体"/>
      <w:sz w:val="18"/>
      <w:szCs w:val="18"/>
    </w:rPr>
  </w:style>
  <w:style w:type="paragraph" w:styleId="12">
    <w:name w:val="footer"/>
    <w:basedOn w:val="1"/>
    <w:link w:val="26"/>
    <w:qFormat/>
    <w:uiPriority w:val="0"/>
    <w:pPr>
      <w:tabs>
        <w:tab w:val="center" w:pos="4153"/>
        <w:tab w:val="right" w:pos="8306"/>
      </w:tabs>
      <w:snapToGrid w:val="0"/>
      <w:spacing w:line="240" w:lineRule="atLeast"/>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HTML Preformatted"/>
    <w:basedOn w:val="1"/>
    <w:link w:val="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table" w:styleId="16">
    <w:name w:val="Table Grid"/>
    <w:basedOn w:val="15"/>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qFormat/>
    <w:uiPriority w:val="0"/>
  </w:style>
  <w:style w:type="character" w:customStyle="1" w:styleId="20">
    <w:name w:val="标题 1 Char"/>
    <w:link w:val="2"/>
    <w:qFormat/>
    <w:locked/>
    <w:uiPriority w:val="0"/>
    <w:rPr>
      <w:rFonts w:eastAsia="方正小标宋简体"/>
      <w:bCs/>
      <w:kern w:val="44"/>
      <w:sz w:val="44"/>
      <w:szCs w:val="44"/>
    </w:rPr>
  </w:style>
  <w:style w:type="character" w:customStyle="1" w:styleId="21">
    <w:name w:val="标题 2 Char"/>
    <w:link w:val="3"/>
    <w:qFormat/>
    <w:uiPriority w:val="0"/>
    <w:rPr>
      <w:rFonts w:eastAsia="黑体"/>
      <w:bCs/>
      <w:kern w:val="2"/>
      <w:sz w:val="32"/>
      <w:szCs w:val="32"/>
    </w:rPr>
  </w:style>
  <w:style w:type="character" w:customStyle="1" w:styleId="22">
    <w:name w:val="标题 3 Char"/>
    <w:link w:val="4"/>
    <w:qFormat/>
    <w:uiPriority w:val="0"/>
    <w:rPr>
      <w:rFonts w:eastAsia="楷体_GB2312"/>
      <w:b/>
      <w:bCs/>
      <w:kern w:val="2"/>
      <w:sz w:val="32"/>
      <w:szCs w:val="32"/>
    </w:rPr>
  </w:style>
  <w:style w:type="character" w:customStyle="1" w:styleId="23">
    <w:name w:val="标题 4 Char1"/>
    <w:link w:val="5"/>
    <w:qFormat/>
    <w:locked/>
    <w:uiPriority w:val="0"/>
    <w:rPr>
      <w:rFonts w:eastAsia="方正小标宋简体"/>
      <w:bCs/>
      <w:kern w:val="2"/>
      <w:sz w:val="36"/>
      <w:szCs w:val="28"/>
    </w:rPr>
  </w:style>
  <w:style w:type="character" w:customStyle="1" w:styleId="24">
    <w:name w:val="纯文本 Char"/>
    <w:link w:val="8"/>
    <w:qFormat/>
    <w:locked/>
    <w:uiPriority w:val="0"/>
    <w:rPr>
      <w:rFonts w:ascii="宋体" w:hAnsi="Courier New" w:eastAsia="宋体" w:cs="Courier New"/>
      <w:kern w:val="2"/>
      <w:sz w:val="21"/>
      <w:szCs w:val="21"/>
      <w:lang w:val="en-US" w:eastAsia="zh-CN" w:bidi="ar-SA"/>
    </w:rPr>
  </w:style>
  <w:style w:type="character" w:customStyle="1" w:styleId="25">
    <w:name w:val="批注框文本 Char"/>
    <w:link w:val="11"/>
    <w:semiHidden/>
    <w:qFormat/>
    <w:uiPriority w:val="0"/>
    <w:rPr>
      <w:rFonts w:eastAsia="宋体"/>
      <w:kern w:val="2"/>
      <w:sz w:val="18"/>
      <w:szCs w:val="18"/>
      <w:lang w:val="en-US" w:eastAsia="zh-CN" w:bidi="ar-SA"/>
    </w:rPr>
  </w:style>
  <w:style w:type="character" w:customStyle="1" w:styleId="26">
    <w:name w:val="页脚 Char"/>
    <w:link w:val="12"/>
    <w:qFormat/>
    <w:uiPriority w:val="0"/>
    <w:rPr>
      <w:rFonts w:eastAsia="仿宋_GB2312"/>
      <w:kern w:val="2"/>
      <w:sz w:val="18"/>
      <w:szCs w:val="18"/>
      <w:lang w:val="en-US" w:eastAsia="zh-CN" w:bidi="ar-SA"/>
    </w:rPr>
  </w:style>
  <w:style w:type="character" w:customStyle="1" w:styleId="27">
    <w:name w:val="页眉 Char"/>
    <w:link w:val="13"/>
    <w:semiHidden/>
    <w:qFormat/>
    <w:uiPriority w:val="99"/>
    <w:rPr>
      <w:rFonts w:eastAsia="仿宋_GB2312"/>
      <w:kern w:val="2"/>
      <w:sz w:val="18"/>
      <w:szCs w:val="18"/>
      <w:lang w:val="en-US" w:eastAsia="zh-CN" w:bidi="ar-SA"/>
    </w:rPr>
  </w:style>
  <w:style w:type="character" w:customStyle="1" w:styleId="28">
    <w:name w:val="HTML 预设格式 Char"/>
    <w:link w:val="14"/>
    <w:semiHidden/>
    <w:qFormat/>
    <w:locked/>
    <w:uiPriority w:val="0"/>
    <w:rPr>
      <w:rFonts w:ascii="宋体" w:hAnsi="宋体" w:eastAsia="宋体" w:cs="宋体"/>
      <w:sz w:val="24"/>
      <w:szCs w:val="24"/>
      <w:lang w:val="en-US" w:eastAsia="zh-CN" w:bidi="ar-SA"/>
    </w:rPr>
  </w:style>
  <w:style w:type="paragraph" w:customStyle="1" w:styleId="29">
    <w:name w:val="表头"/>
    <w:basedOn w:val="1"/>
    <w:qFormat/>
    <w:uiPriority w:val="0"/>
    <w:pPr>
      <w:spacing w:before="80" w:after="80" w:line="280" w:lineRule="atLeast"/>
      <w:ind w:firstLine="0" w:firstLineChars="0"/>
      <w:jc w:val="center"/>
    </w:pPr>
    <w:rPr>
      <w:rFonts w:eastAsia="黑体" w:cs="宋体"/>
      <w:sz w:val="24"/>
    </w:rPr>
  </w:style>
  <w:style w:type="paragraph" w:customStyle="1" w:styleId="30">
    <w:name w:val="表内文字"/>
    <w:basedOn w:val="1"/>
    <w:qFormat/>
    <w:uiPriority w:val="0"/>
    <w:pPr>
      <w:spacing w:before="60" w:after="60" w:line="280" w:lineRule="atLeast"/>
      <w:ind w:firstLine="0" w:firstLineChars="0"/>
    </w:pPr>
    <w:rPr>
      <w:sz w:val="24"/>
    </w:rPr>
  </w:style>
  <w:style w:type="paragraph" w:customStyle="1" w:styleId="31">
    <w:name w:val="p0"/>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32">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3">
    <w:name w:val="15"/>
    <w:qFormat/>
    <w:uiPriority w:val="0"/>
    <w:rPr>
      <w:rFonts w:hint="default" w:ascii="Times New Roman" w:hAnsi="Times New Roman" w:cs="Times New Roman"/>
      <w:color w:val="0000FF"/>
      <w:u w:val="single"/>
    </w:rPr>
  </w:style>
  <w:style w:type="character" w:customStyle="1" w:styleId="34">
    <w:name w:val="标题 4 Char"/>
    <w:qFormat/>
    <w:uiPriority w:val="0"/>
    <w:rPr>
      <w:rFonts w:eastAsia="仿宋_GB2312"/>
      <w:bCs/>
      <w:kern w:val="2"/>
      <w:sz w:val="32"/>
      <w:szCs w:val="28"/>
      <w:lang w:val="en-US" w:eastAsia="zh-CN" w:bidi="ar-SA"/>
    </w:rPr>
  </w:style>
  <w:style w:type="paragraph" w:customStyle="1" w:styleId="35">
    <w:name w:val="_Style 34"/>
    <w:unhideWhenUsed/>
    <w:qFormat/>
    <w:uiPriority w:val="99"/>
    <w:rPr>
      <w:rFonts w:ascii="Times New Roman" w:hAnsi="Times New Roman" w:eastAsia="仿宋_GB2312" w:cs="Times New Roman"/>
      <w:kern w:val="2"/>
      <w:sz w:val="32"/>
      <w:szCs w:val="24"/>
      <w:lang w:val="en-US" w:eastAsia="zh-CN" w:bidi="ar-SA"/>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31214</Words>
  <Characters>31676</Characters>
  <Lines>150</Lines>
  <Paragraphs>42</Paragraphs>
  <TotalTime>16</TotalTime>
  <ScaleCrop>false</ScaleCrop>
  <LinksUpToDate>false</LinksUpToDate>
  <CharactersWithSpaces>31685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2018-02-08T07:49:00Z</dcterms:created>
  <dc:creator>walkinnet</dc:creator>
  <cp:lastModifiedBy>初吻给了奶嘴</cp:lastModifiedBy>
  <cp:lastPrinted>2018-03-06T02:10:00Z</cp:lastPrinted>
  <dcterms:modified xsi:type="dcterms:W3CDTF">2024-07-12T01:23:13Z</dcterms:modified>
  <dc:title>湘农业函〔2014〕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1FA2C953CE79441E929CDE6C6A2848BC_13</vt:lpwstr>
  </property>
</Properties>
</file>