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3A908">
      <w:pPr>
        <w:spacing w:line="594" w:lineRule="exact"/>
        <w:jc w:val="left"/>
        <w:rPr>
          <w:rFonts w:eastAsia="黑体"/>
          <w:bCs/>
          <w:kern w:val="0"/>
          <w:szCs w:val="32"/>
        </w:rPr>
      </w:pPr>
      <w:r>
        <w:rPr>
          <w:rFonts w:eastAsia="黑体"/>
          <w:bCs/>
          <w:kern w:val="0"/>
          <w:szCs w:val="32"/>
        </w:rPr>
        <w:t>附件1</w:t>
      </w:r>
    </w:p>
    <w:p w14:paraId="6E7B6D02">
      <w:pPr>
        <w:spacing w:line="594" w:lineRule="exact"/>
        <w:jc w:val="center"/>
        <w:rPr>
          <w:rFonts w:eastAsia="方正小标宋简体"/>
          <w:bCs/>
          <w:kern w:val="0"/>
          <w:sz w:val="44"/>
          <w:szCs w:val="44"/>
        </w:rPr>
      </w:pPr>
      <w:r>
        <w:rPr>
          <w:rFonts w:eastAsia="方正小标宋简体"/>
          <w:bCs/>
          <w:kern w:val="0"/>
          <w:sz w:val="44"/>
          <w:szCs w:val="44"/>
        </w:rPr>
        <w:t>桃江县2023年度部门整体支出绩效评价</w:t>
      </w:r>
    </w:p>
    <w:p w14:paraId="3688829F">
      <w:pPr>
        <w:spacing w:line="594" w:lineRule="exact"/>
        <w:jc w:val="center"/>
        <w:rPr>
          <w:rFonts w:eastAsia="方正小标宋简体"/>
          <w:bCs/>
          <w:kern w:val="0"/>
          <w:sz w:val="44"/>
          <w:szCs w:val="44"/>
        </w:rPr>
      </w:pPr>
      <w:r>
        <w:rPr>
          <w:rFonts w:eastAsia="方正小标宋简体"/>
          <w:bCs/>
          <w:kern w:val="0"/>
          <w:sz w:val="44"/>
          <w:szCs w:val="44"/>
        </w:rPr>
        <w:t>基础数据表</w:t>
      </w:r>
    </w:p>
    <w:tbl>
      <w:tblPr>
        <w:tblStyle w:val="5"/>
        <w:tblpPr w:leftFromText="180" w:rightFromText="180" w:vertAnchor="text" w:horzAnchor="page" w:tblpXSpec="center" w:tblpY="181"/>
        <w:tblOverlap w:val="never"/>
        <w:tblW w:w="10227" w:type="dxa"/>
        <w:tblInd w:w="-15"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3624"/>
        <w:gridCol w:w="1180"/>
        <w:gridCol w:w="880"/>
        <w:gridCol w:w="1100"/>
        <w:gridCol w:w="1100"/>
        <w:gridCol w:w="1060"/>
        <w:gridCol w:w="1283"/>
      </w:tblGrid>
      <w:tr w14:paraId="15486CD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vMerge w:val="restart"/>
            <w:noWrap w:val="0"/>
            <w:vAlign w:val="center"/>
          </w:tcPr>
          <w:p w14:paraId="0711277D">
            <w:pPr>
              <w:autoSpaceDE w:val="0"/>
              <w:autoSpaceDN w:val="0"/>
              <w:spacing w:line="360" w:lineRule="exact"/>
              <w:jc w:val="center"/>
              <w:rPr>
                <w:rFonts w:eastAsia="宋体"/>
                <w:kern w:val="0"/>
                <w:sz w:val="24"/>
              </w:rPr>
            </w:pPr>
            <w:r>
              <w:rPr>
                <w:rFonts w:eastAsia="宋体"/>
                <w:kern w:val="0"/>
                <w:sz w:val="24"/>
              </w:rPr>
              <w:t>财政供养人员情况（人）</w:t>
            </w:r>
          </w:p>
        </w:tc>
        <w:tc>
          <w:tcPr>
            <w:tcW w:w="2060" w:type="dxa"/>
            <w:gridSpan w:val="2"/>
            <w:noWrap w:val="0"/>
            <w:vAlign w:val="top"/>
          </w:tcPr>
          <w:p w14:paraId="6E0F730E">
            <w:pPr>
              <w:autoSpaceDE w:val="0"/>
              <w:autoSpaceDN w:val="0"/>
              <w:spacing w:line="360" w:lineRule="exact"/>
              <w:ind w:firstLine="720" w:firstLineChars="300"/>
              <w:rPr>
                <w:rFonts w:eastAsia="宋体"/>
                <w:kern w:val="0"/>
                <w:sz w:val="24"/>
              </w:rPr>
            </w:pPr>
            <w:r>
              <w:rPr>
                <w:rFonts w:eastAsia="宋体"/>
                <w:kern w:val="0"/>
                <w:sz w:val="24"/>
              </w:rPr>
              <w:t>编制数</w:t>
            </w:r>
          </w:p>
        </w:tc>
        <w:tc>
          <w:tcPr>
            <w:tcW w:w="2200" w:type="dxa"/>
            <w:gridSpan w:val="2"/>
            <w:noWrap w:val="0"/>
            <w:vAlign w:val="top"/>
          </w:tcPr>
          <w:p w14:paraId="27C3FF7F">
            <w:pPr>
              <w:autoSpaceDE w:val="0"/>
              <w:autoSpaceDN w:val="0"/>
              <w:spacing w:line="360" w:lineRule="exact"/>
              <w:rPr>
                <w:rFonts w:eastAsia="宋体"/>
                <w:kern w:val="0"/>
                <w:sz w:val="24"/>
              </w:rPr>
            </w:pPr>
            <w:r>
              <w:rPr>
                <w:rFonts w:eastAsia="宋体"/>
                <w:kern w:val="0"/>
                <w:sz w:val="24"/>
              </w:rPr>
              <w:t>2023年实际在职人数</w:t>
            </w:r>
          </w:p>
        </w:tc>
        <w:tc>
          <w:tcPr>
            <w:tcW w:w="2343" w:type="dxa"/>
            <w:gridSpan w:val="2"/>
            <w:noWrap w:val="0"/>
            <w:vAlign w:val="top"/>
          </w:tcPr>
          <w:p w14:paraId="1DBF3863">
            <w:pPr>
              <w:autoSpaceDE w:val="0"/>
              <w:autoSpaceDN w:val="0"/>
              <w:spacing w:line="360" w:lineRule="exact"/>
              <w:ind w:firstLine="720" w:firstLineChars="300"/>
              <w:rPr>
                <w:rFonts w:eastAsia="宋体"/>
                <w:kern w:val="0"/>
                <w:sz w:val="24"/>
              </w:rPr>
            </w:pPr>
            <w:r>
              <w:rPr>
                <w:rFonts w:eastAsia="宋体"/>
                <w:kern w:val="0"/>
                <w:sz w:val="24"/>
              </w:rPr>
              <w:t>控制率</w:t>
            </w:r>
          </w:p>
        </w:tc>
      </w:tr>
      <w:tr w14:paraId="26C0B94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vMerge w:val="continue"/>
            <w:noWrap w:val="0"/>
            <w:vAlign w:val="center"/>
          </w:tcPr>
          <w:p w14:paraId="44B8D712">
            <w:pPr>
              <w:autoSpaceDE w:val="0"/>
              <w:autoSpaceDN w:val="0"/>
              <w:spacing w:line="360" w:lineRule="exact"/>
              <w:ind w:firstLine="720" w:firstLineChars="300"/>
              <w:jc w:val="center"/>
              <w:rPr>
                <w:rFonts w:eastAsia="宋体"/>
                <w:kern w:val="0"/>
                <w:sz w:val="24"/>
              </w:rPr>
            </w:pPr>
          </w:p>
        </w:tc>
        <w:tc>
          <w:tcPr>
            <w:tcW w:w="2060" w:type="dxa"/>
            <w:gridSpan w:val="2"/>
            <w:noWrap w:val="0"/>
            <w:vAlign w:val="top"/>
          </w:tcPr>
          <w:p w14:paraId="33B6EC60">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222</w:t>
            </w:r>
          </w:p>
        </w:tc>
        <w:tc>
          <w:tcPr>
            <w:tcW w:w="2200" w:type="dxa"/>
            <w:gridSpan w:val="2"/>
            <w:noWrap w:val="0"/>
            <w:vAlign w:val="top"/>
          </w:tcPr>
          <w:p w14:paraId="12A5FAF2">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208</w:t>
            </w:r>
          </w:p>
        </w:tc>
        <w:tc>
          <w:tcPr>
            <w:tcW w:w="2343" w:type="dxa"/>
            <w:gridSpan w:val="2"/>
            <w:noWrap w:val="0"/>
            <w:vAlign w:val="top"/>
          </w:tcPr>
          <w:p w14:paraId="40ED4BC5">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93.69%</w:t>
            </w:r>
          </w:p>
        </w:tc>
      </w:tr>
      <w:tr w14:paraId="766124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center"/>
          </w:tcPr>
          <w:p w14:paraId="413CCFF1">
            <w:pPr>
              <w:autoSpaceDE w:val="0"/>
              <w:autoSpaceDN w:val="0"/>
              <w:spacing w:line="360" w:lineRule="exact"/>
              <w:jc w:val="center"/>
              <w:rPr>
                <w:rFonts w:eastAsia="宋体"/>
                <w:kern w:val="0"/>
                <w:sz w:val="24"/>
              </w:rPr>
            </w:pPr>
            <w:r>
              <w:rPr>
                <w:rFonts w:eastAsia="宋体"/>
                <w:kern w:val="0"/>
                <w:sz w:val="24"/>
              </w:rPr>
              <w:t>经费控制情况（万元）</w:t>
            </w:r>
          </w:p>
        </w:tc>
        <w:tc>
          <w:tcPr>
            <w:tcW w:w="2060" w:type="dxa"/>
            <w:gridSpan w:val="2"/>
            <w:noWrap w:val="0"/>
            <w:vAlign w:val="center"/>
          </w:tcPr>
          <w:p w14:paraId="28AB8059">
            <w:pPr>
              <w:autoSpaceDE w:val="0"/>
              <w:autoSpaceDN w:val="0"/>
              <w:spacing w:line="360" w:lineRule="exact"/>
              <w:jc w:val="center"/>
              <w:rPr>
                <w:rFonts w:eastAsia="宋体"/>
                <w:kern w:val="0"/>
                <w:sz w:val="24"/>
              </w:rPr>
            </w:pPr>
            <w:r>
              <w:rPr>
                <w:rFonts w:eastAsia="宋体"/>
                <w:kern w:val="0"/>
                <w:sz w:val="24"/>
              </w:rPr>
              <w:t>2022年决算数</w:t>
            </w:r>
          </w:p>
        </w:tc>
        <w:tc>
          <w:tcPr>
            <w:tcW w:w="2200" w:type="dxa"/>
            <w:gridSpan w:val="2"/>
            <w:noWrap w:val="0"/>
            <w:vAlign w:val="center"/>
          </w:tcPr>
          <w:p w14:paraId="31EBEC5A">
            <w:pPr>
              <w:autoSpaceDE w:val="0"/>
              <w:autoSpaceDN w:val="0"/>
              <w:spacing w:line="360" w:lineRule="exact"/>
              <w:jc w:val="center"/>
              <w:rPr>
                <w:rFonts w:eastAsia="宋体"/>
                <w:kern w:val="0"/>
                <w:sz w:val="24"/>
              </w:rPr>
            </w:pPr>
            <w:r>
              <w:rPr>
                <w:rFonts w:eastAsia="宋体"/>
                <w:kern w:val="0"/>
                <w:sz w:val="24"/>
              </w:rPr>
              <w:t>2023年预算数</w:t>
            </w:r>
          </w:p>
        </w:tc>
        <w:tc>
          <w:tcPr>
            <w:tcW w:w="2343" w:type="dxa"/>
            <w:gridSpan w:val="2"/>
            <w:noWrap w:val="0"/>
            <w:vAlign w:val="center"/>
          </w:tcPr>
          <w:p w14:paraId="5CBB9B79">
            <w:pPr>
              <w:autoSpaceDE w:val="0"/>
              <w:autoSpaceDN w:val="0"/>
              <w:spacing w:line="360" w:lineRule="exact"/>
              <w:jc w:val="center"/>
              <w:rPr>
                <w:rFonts w:eastAsia="宋体"/>
                <w:kern w:val="0"/>
                <w:sz w:val="24"/>
              </w:rPr>
            </w:pPr>
            <w:r>
              <w:rPr>
                <w:rFonts w:eastAsia="宋体"/>
                <w:kern w:val="0"/>
                <w:sz w:val="24"/>
              </w:rPr>
              <w:t>2023年决算数</w:t>
            </w:r>
          </w:p>
        </w:tc>
      </w:tr>
      <w:tr w14:paraId="4648CA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60978053">
            <w:pPr>
              <w:autoSpaceDE w:val="0"/>
              <w:autoSpaceDN w:val="0"/>
              <w:spacing w:line="360" w:lineRule="exact"/>
              <w:rPr>
                <w:rFonts w:eastAsia="宋体"/>
                <w:kern w:val="0"/>
                <w:sz w:val="24"/>
              </w:rPr>
            </w:pPr>
            <w:r>
              <w:rPr>
                <w:rFonts w:eastAsia="宋体"/>
                <w:kern w:val="0"/>
                <w:sz w:val="24"/>
              </w:rPr>
              <w:t>三公经费：</w:t>
            </w:r>
          </w:p>
        </w:tc>
        <w:tc>
          <w:tcPr>
            <w:tcW w:w="2060" w:type="dxa"/>
            <w:gridSpan w:val="2"/>
            <w:noWrap w:val="0"/>
            <w:vAlign w:val="top"/>
          </w:tcPr>
          <w:p w14:paraId="7506598C">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30</w:t>
            </w:r>
          </w:p>
        </w:tc>
        <w:tc>
          <w:tcPr>
            <w:tcW w:w="2200" w:type="dxa"/>
            <w:gridSpan w:val="2"/>
            <w:noWrap w:val="0"/>
            <w:vAlign w:val="top"/>
          </w:tcPr>
          <w:p w14:paraId="6E0EF49F">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50.4</w:t>
            </w:r>
          </w:p>
        </w:tc>
        <w:tc>
          <w:tcPr>
            <w:tcW w:w="2343" w:type="dxa"/>
            <w:gridSpan w:val="2"/>
            <w:noWrap w:val="0"/>
            <w:vAlign w:val="top"/>
          </w:tcPr>
          <w:p w14:paraId="0084FAEA">
            <w:pPr>
              <w:autoSpaceDE w:val="0"/>
              <w:autoSpaceDN w:val="0"/>
              <w:spacing w:line="360" w:lineRule="exact"/>
              <w:ind w:firstLine="720" w:firstLineChars="300"/>
              <w:rPr>
                <w:rFonts w:eastAsia="宋体"/>
                <w:kern w:val="0"/>
                <w:sz w:val="24"/>
              </w:rPr>
            </w:pPr>
          </w:p>
        </w:tc>
      </w:tr>
      <w:tr w14:paraId="48C8F45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4C85C472">
            <w:pPr>
              <w:autoSpaceDE w:val="0"/>
              <w:autoSpaceDN w:val="0"/>
              <w:spacing w:line="360" w:lineRule="exact"/>
              <w:ind w:firstLine="480" w:firstLineChars="200"/>
              <w:rPr>
                <w:rFonts w:eastAsia="宋体"/>
                <w:kern w:val="0"/>
                <w:sz w:val="24"/>
              </w:rPr>
            </w:pPr>
            <w:r>
              <w:rPr>
                <w:rFonts w:eastAsia="宋体"/>
                <w:kern w:val="0"/>
                <w:sz w:val="24"/>
              </w:rPr>
              <w:t>1、公务用车购置和维护经费</w:t>
            </w:r>
          </w:p>
        </w:tc>
        <w:tc>
          <w:tcPr>
            <w:tcW w:w="2060" w:type="dxa"/>
            <w:gridSpan w:val="2"/>
            <w:noWrap w:val="0"/>
            <w:vAlign w:val="top"/>
          </w:tcPr>
          <w:p w14:paraId="2FB4E09A">
            <w:pPr>
              <w:autoSpaceDE w:val="0"/>
              <w:autoSpaceDN w:val="0"/>
              <w:spacing w:line="360" w:lineRule="exact"/>
              <w:ind w:firstLine="720" w:firstLineChars="300"/>
              <w:rPr>
                <w:rFonts w:hint="eastAsia" w:eastAsia="宋体"/>
                <w:kern w:val="0"/>
                <w:sz w:val="24"/>
                <w:lang w:val="en-US" w:eastAsia="zh-CN"/>
              </w:rPr>
            </w:pPr>
            <w:r>
              <w:rPr>
                <w:rFonts w:hint="eastAsia" w:eastAsia="宋体"/>
                <w:kern w:val="0"/>
                <w:sz w:val="24"/>
                <w:lang w:val="en-US" w:eastAsia="zh-CN"/>
              </w:rPr>
              <w:t>8</w:t>
            </w:r>
          </w:p>
        </w:tc>
        <w:tc>
          <w:tcPr>
            <w:tcW w:w="2200" w:type="dxa"/>
            <w:gridSpan w:val="2"/>
            <w:noWrap w:val="0"/>
            <w:vAlign w:val="top"/>
          </w:tcPr>
          <w:p w14:paraId="6B1293C7">
            <w:pPr>
              <w:autoSpaceDE w:val="0"/>
              <w:autoSpaceDN w:val="0"/>
              <w:spacing w:line="360" w:lineRule="exact"/>
              <w:ind w:firstLine="720" w:firstLineChars="300"/>
              <w:rPr>
                <w:rFonts w:hint="eastAsia" w:eastAsia="宋体"/>
                <w:kern w:val="0"/>
                <w:sz w:val="24"/>
                <w:lang w:val="en-US" w:eastAsia="zh-CN"/>
              </w:rPr>
            </w:pPr>
            <w:r>
              <w:rPr>
                <w:rFonts w:hint="eastAsia" w:eastAsia="宋体"/>
                <w:kern w:val="0"/>
                <w:sz w:val="24"/>
                <w:lang w:val="en-US" w:eastAsia="zh-CN"/>
              </w:rPr>
              <w:t>8</w:t>
            </w:r>
          </w:p>
        </w:tc>
        <w:tc>
          <w:tcPr>
            <w:tcW w:w="2343" w:type="dxa"/>
            <w:gridSpan w:val="2"/>
            <w:noWrap w:val="0"/>
            <w:vAlign w:val="top"/>
          </w:tcPr>
          <w:p w14:paraId="33FB395C">
            <w:pPr>
              <w:autoSpaceDE w:val="0"/>
              <w:autoSpaceDN w:val="0"/>
              <w:spacing w:line="360" w:lineRule="exact"/>
              <w:ind w:firstLine="720" w:firstLineChars="300"/>
              <w:rPr>
                <w:rFonts w:hint="eastAsia" w:eastAsia="宋体"/>
                <w:kern w:val="0"/>
                <w:sz w:val="24"/>
                <w:lang w:val="en-US" w:eastAsia="zh-CN"/>
              </w:rPr>
            </w:pPr>
            <w:r>
              <w:rPr>
                <w:rFonts w:hint="eastAsia" w:eastAsia="宋体"/>
                <w:kern w:val="0"/>
                <w:sz w:val="24"/>
                <w:lang w:val="en-US" w:eastAsia="zh-CN"/>
              </w:rPr>
              <w:t>8</w:t>
            </w:r>
          </w:p>
        </w:tc>
      </w:tr>
      <w:tr w14:paraId="5E49C82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0BD6F2D4">
            <w:pPr>
              <w:autoSpaceDE w:val="0"/>
              <w:autoSpaceDN w:val="0"/>
              <w:spacing w:line="360" w:lineRule="exact"/>
              <w:ind w:firstLine="720" w:firstLineChars="300"/>
              <w:rPr>
                <w:rFonts w:eastAsia="宋体"/>
                <w:kern w:val="0"/>
                <w:sz w:val="24"/>
              </w:rPr>
            </w:pPr>
            <w:r>
              <w:rPr>
                <w:rFonts w:eastAsia="宋体"/>
                <w:kern w:val="0"/>
                <w:sz w:val="24"/>
              </w:rPr>
              <w:t>其中： 公车购置</w:t>
            </w:r>
          </w:p>
        </w:tc>
        <w:tc>
          <w:tcPr>
            <w:tcW w:w="2060" w:type="dxa"/>
            <w:gridSpan w:val="2"/>
            <w:noWrap w:val="0"/>
            <w:vAlign w:val="top"/>
          </w:tcPr>
          <w:p w14:paraId="03CBD38F">
            <w:pPr>
              <w:autoSpaceDE w:val="0"/>
              <w:autoSpaceDN w:val="0"/>
              <w:spacing w:line="360" w:lineRule="exact"/>
              <w:ind w:firstLine="720" w:firstLineChars="300"/>
              <w:rPr>
                <w:rFonts w:eastAsia="宋体"/>
                <w:kern w:val="0"/>
                <w:sz w:val="24"/>
              </w:rPr>
            </w:pPr>
          </w:p>
        </w:tc>
        <w:tc>
          <w:tcPr>
            <w:tcW w:w="2200" w:type="dxa"/>
            <w:gridSpan w:val="2"/>
            <w:noWrap w:val="0"/>
            <w:vAlign w:val="top"/>
          </w:tcPr>
          <w:p w14:paraId="7B23131F">
            <w:pPr>
              <w:autoSpaceDE w:val="0"/>
              <w:autoSpaceDN w:val="0"/>
              <w:spacing w:line="360" w:lineRule="exact"/>
              <w:ind w:firstLine="720" w:firstLineChars="300"/>
              <w:rPr>
                <w:rFonts w:eastAsia="宋体"/>
                <w:kern w:val="0"/>
                <w:sz w:val="24"/>
              </w:rPr>
            </w:pPr>
          </w:p>
        </w:tc>
        <w:tc>
          <w:tcPr>
            <w:tcW w:w="2343" w:type="dxa"/>
            <w:gridSpan w:val="2"/>
            <w:noWrap w:val="0"/>
            <w:vAlign w:val="top"/>
          </w:tcPr>
          <w:p w14:paraId="7F7E698F">
            <w:pPr>
              <w:autoSpaceDE w:val="0"/>
              <w:autoSpaceDN w:val="0"/>
              <w:spacing w:line="360" w:lineRule="exact"/>
              <w:ind w:firstLine="720" w:firstLineChars="300"/>
              <w:rPr>
                <w:rFonts w:eastAsia="宋体"/>
                <w:kern w:val="0"/>
                <w:sz w:val="24"/>
              </w:rPr>
            </w:pPr>
          </w:p>
        </w:tc>
      </w:tr>
      <w:tr w14:paraId="573AE92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58649570">
            <w:pPr>
              <w:autoSpaceDE w:val="0"/>
              <w:autoSpaceDN w:val="0"/>
              <w:spacing w:line="360" w:lineRule="exact"/>
              <w:ind w:firstLine="1440" w:firstLineChars="600"/>
              <w:rPr>
                <w:rFonts w:eastAsia="宋体"/>
                <w:kern w:val="0"/>
                <w:sz w:val="24"/>
              </w:rPr>
            </w:pPr>
            <w:r>
              <w:rPr>
                <w:rFonts w:eastAsia="宋体"/>
                <w:kern w:val="0"/>
                <w:sz w:val="24"/>
              </w:rPr>
              <w:t>公车运行维护</w:t>
            </w:r>
          </w:p>
        </w:tc>
        <w:tc>
          <w:tcPr>
            <w:tcW w:w="2060" w:type="dxa"/>
            <w:gridSpan w:val="2"/>
            <w:noWrap w:val="0"/>
            <w:vAlign w:val="top"/>
          </w:tcPr>
          <w:p w14:paraId="591511A4">
            <w:pPr>
              <w:autoSpaceDE w:val="0"/>
              <w:autoSpaceDN w:val="0"/>
              <w:spacing w:line="360" w:lineRule="exact"/>
              <w:ind w:firstLine="720" w:firstLineChars="300"/>
              <w:rPr>
                <w:rFonts w:hint="eastAsia" w:eastAsia="宋体"/>
                <w:kern w:val="0"/>
                <w:sz w:val="24"/>
                <w:lang w:val="en-US" w:eastAsia="zh-CN"/>
              </w:rPr>
            </w:pPr>
            <w:r>
              <w:rPr>
                <w:rFonts w:hint="eastAsia" w:eastAsia="宋体"/>
                <w:kern w:val="0"/>
                <w:sz w:val="24"/>
                <w:lang w:val="en-US" w:eastAsia="zh-CN"/>
              </w:rPr>
              <w:t>8</w:t>
            </w:r>
          </w:p>
        </w:tc>
        <w:tc>
          <w:tcPr>
            <w:tcW w:w="2200" w:type="dxa"/>
            <w:gridSpan w:val="2"/>
            <w:noWrap w:val="0"/>
            <w:vAlign w:val="top"/>
          </w:tcPr>
          <w:p w14:paraId="0F4E6EE1">
            <w:pPr>
              <w:autoSpaceDE w:val="0"/>
              <w:autoSpaceDN w:val="0"/>
              <w:spacing w:line="360" w:lineRule="exact"/>
              <w:ind w:firstLine="720" w:firstLineChars="300"/>
              <w:rPr>
                <w:rFonts w:eastAsia="宋体"/>
                <w:kern w:val="0"/>
                <w:sz w:val="24"/>
              </w:rPr>
            </w:pPr>
          </w:p>
        </w:tc>
        <w:tc>
          <w:tcPr>
            <w:tcW w:w="2343" w:type="dxa"/>
            <w:gridSpan w:val="2"/>
            <w:noWrap w:val="0"/>
            <w:vAlign w:val="top"/>
          </w:tcPr>
          <w:p w14:paraId="412E1D9B">
            <w:pPr>
              <w:autoSpaceDE w:val="0"/>
              <w:autoSpaceDN w:val="0"/>
              <w:spacing w:line="360" w:lineRule="exact"/>
              <w:ind w:firstLine="720" w:firstLineChars="300"/>
              <w:rPr>
                <w:rFonts w:eastAsia="宋体"/>
                <w:kern w:val="0"/>
                <w:sz w:val="24"/>
              </w:rPr>
            </w:pPr>
          </w:p>
        </w:tc>
      </w:tr>
      <w:tr w14:paraId="294695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3624" w:type="dxa"/>
            <w:noWrap w:val="0"/>
            <w:vAlign w:val="top"/>
          </w:tcPr>
          <w:p w14:paraId="73D12A9D">
            <w:pPr>
              <w:autoSpaceDE w:val="0"/>
              <w:autoSpaceDN w:val="0"/>
              <w:spacing w:line="360" w:lineRule="exact"/>
              <w:ind w:firstLine="480" w:firstLineChars="200"/>
              <w:rPr>
                <w:rFonts w:eastAsia="宋体"/>
                <w:kern w:val="0"/>
                <w:sz w:val="24"/>
              </w:rPr>
            </w:pPr>
            <w:r>
              <w:rPr>
                <w:rFonts w:eastAsia="宋体"/>
                <w:kern w:val="0"/>
                <w:sz w:val="24"/>
              </w:rPr>
              <w:t>2、出国经费</w:t>
            </w:r>
          </w:p>
        </w:tc>
        <w:tc>
          <w:tcPr>
            <w:tcW w:w="2060" w:type="dxa"/>
            <w:gridSpan w:val="2"/>
            <w:noWrap w:val="0"/>
            <w:vAlign w:val="top"/>
          </w:tcPr>
          <w:p w14:paraId="076B10CF">
            <w:pPr>
              <w:autoSpaceDE w:val="0"/>
              <w:autoSpaceDN w:val="0"/>
              <w:spacing w:line="360" w:lineRule="exact"/>
              <w:ind w:firstLine="720" w:firstLineChars="300"/>
              <w:rPr>
                <w:rFonts w:eastAsia="宋体"/>
                <w:kern w:val="0"/>
                <w:sz w:val="24"/>
              </w:rPr>
            </w:pPr>
          </w:p>
        </w:tc>
        <w:tc>
          <w:tcPr>
            <w:tcW w:w="2200" w:type="dxa"/>
            <w:gridSpan w:val="2"/>
            <w:noWrap w:val="0"/>
            <w:vAlign w:val="top"/>
          </w:tcPr>
          <w:p w14:paraId="04DBCFB2">
            <w:pPr>
              <w:autoSpaceDE w:val="0"/>
              <w:autoSpaceDN w:val="0"/>
              <w:spacing w:line="360" w:lineRule="exact"/>
              <w:ind w:firstLine="720" w:firstLineChars="300"/>
              <w:rPr>
                <w:rFonts w:eastAsia="宋体"/>
                <w:kern w:val="0"/>
                <w:sz w:val="24"/>
              </w:rPr>
            </w:pPr>
          </w:p>
        </w:tc>
        <w:tc>
          <w:tcPr>
            <w:tcW w:w="2343" w:type="dxa"/>
            <w:gridSpan w:val="2"/>
            <w:noWrap w:val="0"/>
            <w:vAlign w:val="top"/>
          </w:tcPr>
          <w:p w14:paraId="0FA32100">
            <w:pPr>
              <w:autoSpaceDE w:val="0"/>
              <w:autoSpaceDN w:val="0"/>
              <w:spacing w:line="360" w:lineRule="exact"/>
              <w:ind w:firstLine="720" w:firstLineChars="300"/>
              <w:rPr>
                <w:rFonts w:eastAsia="宋体"/>
                <w:kern w:val="0"/>
                <w:sz w:val="24"/>
              </w:rPr>
            </w:pPr>
          </w:p>
        </w:tc>
      </w:tr>
      <w:tr w14:paraId="7D6F6F5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7CD8D7FB">
            <w:pPr>
              <w:autoSpaceDE w:val="0"/>
              <w:autoSpaceDN w:val="0"/>
              <w:spacing w:line="360" w:lineRule="exact"/>
              <w:ind w:firstLine="480" w:firstLineChars="200"/>
              <w:rPr>
                <w:rFonts w:eastAsia="宋体"/>
                <w:kern w:val="0"/>
                <w:sz w:val="24"/>
              </w:rPr>
            </w:pPr>
            <w:r>
              <w:rPr>
                <w:rFonts w:eastAsia="宋体"/>
                <w:kern w:val="0"/>
                <w:sz w:val="24"/>
              </w:rPr>
              <w:t>3、公务接待</w:t>
            </w:r>
          </w:p>
        </w:tc>
        <w:tc>
          <w:tcPr>
            <w:tcW w:w="2060" w:type="dxa"/>
            <w:gridSpan w:val="2"/>
            <w:noWrap w:val="0"/>
            <w:vAlign w:val="top"/>
          </w:tcPr>
          <w:p w14:paraId="330252FB">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22</w:t>
            </w:r>
          </w:p>
        </w:tc>
        <w:tc>
          <w:tcPr>
            <w:tcW w:w="2200" w:type="dxa"/>
            <w:gridSpan w:val="2"/>
            <w:noWrap w:val="0"/>
            <w:vAlign w:val="top"/>
          </w:tcPr>
          <w:p w14:paraId="4B7CE198">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42.4</w:t>
            </w:r>
          </w:p>
        </w:tc>
        <w:tc>
          <w:tcPr>
            <w:tcW w:w="2343" w:type="dxa"/>
            <w:gridSpan w:val="2"/>
            <w:noWrap w:val="0"/>
            <w:vAlign w:val="top"/>
          </w:tcPr>
          <w:p w14:paraId="6B3244A4">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22</w:t>
            </w:r>
          </w:p>
        </w:tc>
      </w:tr>
      <w:tr w14:paraId="6256BB5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2E84A78E">
            <w:pPr>
              <w:autoSpaceDE w:val="0"/>
              <w:autoSpaceDN w:val="0"/>
              <w:spacing w:line="360" w:lineRule="exact"/>
              <w:rPr>
                <w:rFonts w:eastAsia="宋体"/>
                <w:kern w:val="0"/>
                <w:sz w:val="24"/>
              </w:rPr>
            </w:pPr>
            <w:r>
              <w:rPr>
                <w:rFonts w:eastAsia="宋体"/>
                <w:kern w:val="0"/>
                <w:sz w:val="24"/>
              </w:rPr>
              <w:t>项目支出：</w:t>
            </w:r>
          </w:p>
        </w:tc>
        <w:tc>
          <w:tcPr>
            <w:tcW w:w="2060" w:type="dxa"/>
            <w:gridSpan w:val="2"/>
            <w:noWrap w:val="0"/>
            <w:vAlign w:val="top"/>
          </w:tcPr>
          <w:p w14:paraId="5640597E">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7196.75</w:t>
            </w:r>
          </w:p>
        </w:tc>
        <w:tc>
          <w:tcPr>
            <w:tcW w:w="2200" w:type="dxa"/>
            <w:gridSpan w:val="2"/>
            <w:noWrap w:val="0"/>
            <w:vAlign w:val="top"/>
          </w:tcPr>
          <w:p w14:paraId="1C270323">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11618.29</w:t>
            </w:r>
          </w:p>
        </w:tc>
        <w:tc>
          <w:tcPr>
            <w:tcW w:w="2343" w:type="dxa"/>
            <w:gridSpan w:val="2"/>
            <w:noWrap w:val="0"/>
            <w:vAlign w:val="top"/>
          </w:tcPr>
          <w:p w14:paraId="31A85AB6">
            <w:pPr>
              <w:autoSpaceDE w:val="0"/>
              <w:autoSpaceDN w:val="0"/>
              <w:spacing w:line="360" w:lineRule="exact"/>
              <w:ind w:firstLine="720" w:firstLineChars="300"/>
              <w:rPr>
                <w:rFonts w:eastAsia="宋体"/>
                <w:kern w:val="0"/>
                <w:sz w:val="24"/>
              </w:rPr>
            </w:pPr>
          </w:p>
        </w:tc>
      </w:tr>
      <w:tr w14:paraId="0A6C717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38FADCF8">
            <w:pPr>
              <w:autoSpaceDE w:val="0"/>
              <w:autoSpaceDN w:val="0"/>
              <w:spacing w:line="360" w:lineRule="exact"/>
              <w:ind w:firstLine="480" w:firstLineChars="200"/>
              <w:rPr>
                <w:rFonts w:eastAsia="宋体"/>
                <w:kern w:val="0"/>
                <w:sz w:val="24"/>
              </w:rPr>
            </w:pPr>
            <w:r>
              <w:rPr>
                <w:rFonts w:eastAsia="宋体"/>
                <w:kern w:val="0"/>
                <w:sz w:val="24"/>
              </w:rPr>
              <w:t>1、业务工作经费</w:t>
            </w:r>
          </w:p>
        </w:tc>
        <w:tc>
          <w:tcPr>
            <w:tcW w:w="2060" w:type="dxa"/>
            <w:gridSpan w:val="2"/>
            <w:noWrap w:val="0"/>
            <w:vAlign w:val="top"/>
          </w:tcPr>
          <w:p w14:paraId="1A0941E9">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24.01</w:t>
            </w:r>
          </w:p>
        </w:tc>
        <w:tc>
          <w:tcPr>
            <w:tcW w:w="2200" w:type="dxa"/>
            <w:gridSpan w:val="2"/>
            <w:noWrap w:val="0"/>
            <w:vAlign w:val="top"/>
          </w:tcPr>
          <w:p w14:paraId="45B6B2D3">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51.87</w:t>
            </w:r>
          </w:p>
        </w:tc>
        <w:tc>
          <w:tcPr>
            <w:tcW w:w="2343" w:type="dxa"/>
            <w:gridSpan w:val="2"/>
            <w:noWrap w:val="0"/>
            <w:vAlign w:val="top"/>
          </w:tcPr>
          <w:p w14:paraId="558BFC27">
            <w:pPr>
              <w:autoSpaceDE w:val="0"/>
              <w:autoSpaceDN w:val="0"/>
              <w:spacing w:line="360" w:lineRule="exact"/>
              <w:ind w:firstLine="720" w:firstLineChars="300"/>
              <w:rPr>
                <w:rFonts w:eastAsia="宋体"/>
                <w:kern w:val="0"/>
                <w:sz w:val="24"/>
              </w:rPr>
            </w:pPr>
          </w:p>
        </w:tc>
      </w:tr>
      <w:tr w14:paraId="614E93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7C6DC096">
            <w:pPr>
              <w:autoSpaceDE w:val="0"/>
              <w:autoSpaceDN w:val="0"/>
              <w:spacing w:line="360" w:lineRule="exact"/>
              <w:ind w:firstLine="480" w:firstLineChars="200"/>
              <w:rPr>
                <w:rFonts w:eastAsia="宋体"/>
                <w:kern w:val="0"/>
                <w:sz w:val="24"/>
              </w:rPr>
            </w:pPr>
            <w:r>
              <w:rPr>
                <w:rFonts w:eastAsia="宋体"/>
                <w:kern w:val="0"/>
                <w:sz w:val="24"/>
              </w:rPr>
              <w:t>2、运行维护经费</w:t>
            </w:r>
          </w:p>
        </w:tc>
        <w:tc>
          <w:tcPr>
            <w:tcW w:w="2060" w:type="dxa"/>
            <w:gridSpan w:val="2"/>
            <w:noWrap w:val="0"/>
            <w:vAlign w:val="top"/>
          </w:tcPr>
          <w:p w14:paraId="57F7AB7E">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637.24</w:t>
            </w:r>
          </w:p>
        </w:tc>
        <w:tc>
          <w:tcPr>
            <w:tcW w:w="2200" w:type="dxa"/>
            <w:gridSpan w:val="2"/>
            <w:noWrap w:val="0"/>
            <w:vAlign w:val="top"/>
          </w:tcPr>
          <w:p w14:paraId="118FCD4B">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929.18</w:t>
            </w:r>
          </w:p>
        </w:tc>
        <w:tc>
          <w:tcPr>
            <w:tcW w:w="2343" w:type="dxa"/>
            <w:gridSpan w:val="2"/>
            <w:noWrap w:val="0"/>
            <w:vAlign w:val="top"/>
          </w:tcPr>
          <w:p w14:paraId="1557A84F">
            <w:pPr>
              <w:autoSpaceDE w:val="0"/>
              <w:autoSpaceDN w:val="0"/>
              <w:spacing w:line="360" w:lineRule="exact"/>
              <w:ind w:firstLine="720" w:firstLineChars="300"/>
              <w:rPr>
                <w:rFonts w:eastAsia="宋体"/>
                <w:kern w:val="0"/>
                <w:sz w:val="24"/>
              </w:rPr>
            </w:pPr>
          </w:p>
        </w:tc>
      </w:tr>
      <w:tr w14:paraId="58E874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69E78A1D">
            <w:pPr>
              <w:autoSpaceDE w:val="0"/>
              <w:autoSpaceDN w:val="0"/>
              <w:spacing w:line="360" w:lineRule="exact"/>
              <w:ind w:firstLine="480" w:firstLineChars="200"/>
              <w:rPr>
                <w:rFonts w:eastAsia="宋体"/>
                <w:kern w:val="0"/>
                <w:sz w:val="24"/>
              </w:rPr>
            </w:pPr>
            <w:r>
              <w:rPr>
                <w:rFonts w:hint="eastAsia" w:eastAsia="宋体"/>
                <w:kern w:val="0"/>
                <w:sz w:val="24"/>
                <w:lang w:val="en-US" w:eastAsia="zh-CN"/>
              </w:rPr>
              <w:t>3</w:t>
            </w:r>
            <w:r>
              <w:rPr>
                <w:rFonts w:eastAsia="宋体"/>
                <w:kern w:val="0"/>
                <w:sz w:val="24"/>
              </w:rPr>
              <w:t>、</w:t>
            </w:r>
            <w:r>
              <w:rPr>
                <w:rFonts w:hint="eastAsia" w:eastAsia="宋体"/>
                <w:kern w:val="0"/>
                <w:sz w:val="24"/>
                <w:lang w:eastAsia="zh-CN"/>
              </w:rPr>
              <w:t>基建实施</w:t>
            </w:r>
            <w:r>
              <w:rPr>
                <w:rFonts w:eastAsia="宋体"/>
                <w:kern w:val="0"/>
                <w:sz w:val="24"/>
              </w:rPr>
              <w:t>经费</w:t>
            </w:r>
          </w:p>
        </w:tc>
        <w:tc>
          <w:tcPr>
            <w:tcW w:w="2060" w:type="dxa"/>
            <w:gridSpan w:val="2"/>
            <w:noWrap w:val="0"/>
            <w:vAlign w:val="top"/>
          </w:tcPr>
          <w:p w14:paraId="3F7DE562">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6535.5</w:t>
            </w:r>
          </w:p>
        </w:tc>
        <w:tc>
          <w:tcPr>
            <w:tcW w:w="2200" w:type="dxa"/>
            <w:gridSpan w:val="2"/>
            <w:noWrap w:val="0"/>
            <w:vAlign w:val="top"/>
          </w:tcPr>
          <w:p w14:paraId="751A58FC">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10637.24</w:t>
            </w:r>
          </w:p>
        </w:tc>
        <w:tc>
          <w:tcPr>
            <w:tcW w:w="2343" w:type="dxa"/>
            <w:gridSpan w:val="2"/>
            <w:noWrap w:val="0"/>
            <w:vAlign w:val="top"/>
          </w:tcPr>
          <w:p w14:paraId="0901E957">
            <w:pPr>
              <w:autoSpaceDE w:val="0"/>
              <w:autoSpaceDN w:val="0"/>
              <w:spacing w:line="360" w:lineRule="exact"/>
              <w:ind w:firstLine="720" w:firstLineChars="300"/>
              <w:rPr>
                <w:rFonts w:eastAsia="宋体"/>
                <w:kern w:val="0"/>
                <w:sz w:val="24"/>
              </w:rPr>
            </w:pPr>
          </w:p>
        </w:tc>
      </w:tr>
      <w:tr w14:paraId="497E2B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176145FE">
            <w:pPr>
              <w:autoSpaceDE w:val="0"/>
              <w:autoSpaceDN w:val="0"/>
              <w:spacing w:line="360" w:lineRule="exact"/>
              <w:rPr>
                <w:rFonts w:eastAsia="宋体"/>
                <w:kern w:val="0"/>
                <w:sz w:val="24"/>
              </w:rPr>
            </w:pPr>
            <w:r>
              <w:rPr>
                <w:rFonts w:eastAsia="宋体"/>
                <w:kern w:val="0"/>
                <w:sz w:val="24"/>
              </w:rPr>
              <w:t>公用经费</w:t>
            </w:r>
          </w:p>
        </w:tc>
        <w:tc>
          <w:tcPr>
            <w:tcW w:w="2060" w:type="dxa"/>
            <w:gridSpan w:val="2"/>
            <w:noWrap w:val="0"/>
            <w:vAlign w:val="top"/>
          </w:tcPr>
          <w:p w14:paraId="561D9A97">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2559.57</w:t>
            </w:r>
          </w:p>
        </w:tc>
        <w:tc>
          <w:tcPr>
            <w:tcW w:w="2200" w:type="dxa"/>
            <w:gridSpan w:val="2"/>
            <w:noWrap w:val="0"/>
            <w:vAlign w:val="top"/>
          </w:tcPr>
          <w:p w14:paraId="1AD6C736">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374.78</w:t>
            </w:r>
          </w:p>
        </w:tc>
        <w:tc>
          <w:tcPr>
            <w:tcW w:w="2343" w:type="dxa"/>
            <w:gridSpan w:val="2"/>
            <w:noWrap w:val="0"/>
            <w:vAlign w:val="top"/>
          </w:tcPr>
          <w:p w14:paraId="5A956B92">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2787.57</w:t>
            </w:r>
          </w:p>
        </w:tc>
      </w:tr>
      <w:tr w14:paraId="389ED9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7721D59C">
            <w:pPr>
              <w:autoSpaceDE w:val="0"/>
              <w:autoSpaceDN w:val="0"/>
              <w:spacing w:line="360" w:lineRule="exact"/>
              <w:ind w:firstLine="480" w:firstLineChars="200"/>
              <w:rPr>
                <w:rFonts w:eastAsia="宋体"/>
                <w:kern w:val="0"/>
                <w:sz w:val="24"/>
              </w:rPr>
            </w:pPr>
            <w:r>
              <w:rPr>
                <w:rFonts w:eastAsia="宋体"/>
                <w:kern w:val="0"/>
                <w:sz w:val="24"/>
              </w:rPr>
              <w:t>其中：办公经费</w:t>
            </w:r>
          </w:p>
        </w:tc>
        <w:tc>
          <w:tcPr>
            <w:tcW w:w="2060" w:type="dxa"/>
            <w:gridSpan w:val="2"/>
            <w:noWrap w:val="0"/>
            <w:vAlign w:val="top"/>
          </w:tcPr>
          <w:p w14:paraId="3B31F869">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150</w:t>
            </w:r>
          </w:p>
        </w:tc>
        <w:tc>
          <w:tcPr>
            <w:tcW w:w="2200" w:type="dxa"/>
            <w:gridSpan w:val="2"/>
            <w:noWrap w:val="0"/>
            <w:vAlign w:val="top"/>
          </w:tcPr>
          <w:p w14:paraId="44E9F216">
            <w:pPr>
              <w:autoSpaceDE w:val="0"/>
              <w:autoSpaceDN w:val="0"/>
              <w:spacing w:line="360" w:lineRule="exact"/>
              <w:ind w:firstLine="720" w:firstLineChars="300"/>
              <w:rPr>
                <w:rFonts w:eastAsia="宋体"/>
                <w:kern w:val="0"/>
                <w:sz w:val="24"/>
              </w:rPr>
            </w:pPr>
          </w:p>
        </w:tc>
        <w:tc>
          <w:tcPr>
            <w:tcW w:w="2343" w:type="dxa"/>
            <w:gridSpan w:val="2"/>
            <w:noWrap w:val="0"/>
            <w:vAlign w:val="top"/>
          </w:tcPr>
          <w:p w14:paraId="26A2AA69">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167</w:t>
            </w:r>
          </w:p>
        </w:tc>
      </w:tr>
      <w:tr w14:paraId="2789F1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231C11AE">
            <w:pPr>
              <w:autoSpaceDE w:val="0"/>
              <w:autoSpaceDN w:val="0"/>
              <w:spacing w:line="360" w:lineRule="exact"/>
              <w:ind w:firstLine="1200" w:firstLineChars="500"/>
              <w:rPr>
                <w:rFonts w:eastAsia="宋体"/>
                <w:kern w:val="0"/>
                <w:sz w:val="24"/>
              </w:rPr>
            </w:pPr>
            <w:r>
              <w:rPr>
                <w:rFonts w:eastAsia="宋体"/>
                <w:kern w:val="0"/>
                <w:sz w:val="24"/>
              </w:rPr>
              <w:t>水费、电费、差旅费</w:t>
            </w:r>
          </w:p>
        </w:tc>
        <w:tc>
          <w:tcPr>
            <w:tcW w:w="2060" w:type="dxa"/>
            <w:gridSpan w:val="2"/>
            <w:noWrap w:val="0"/>
            <w:vAlign w:val="top"/>
          </w:tcPr>
          <w:p w14:paraId="5C762C59">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167</w:t>
            </w:r>
          </w:p>
        </w:tc>
        <w:tc>
          <w:tcPr>
            <w:tcW w:w="2200" w:type="dxa"/>
            <w:gridSpan w:val="2"/>
            <w:noWrap w:val="0"/>
            <w:vAlign w:val="top"/>
          </w:tcPr>
          <w:p w14:paraId="28D3DFDC">
            <w:pPr>
              <w:autoSpaceDE w:val="0"/>
              <w:autoSpaceDN w:val="0"/>
              <w:spacing w:line="360" w:lineRule="exact"/>
              <w:ind w:firstLine="720" w:firstLineChars="300"/>
              <w:rPr>
                <w:rFonts w:eastAsia="宋体"/>
                <w:kern w:val="0"/>
                <w:sz w:val="24"/>
              </w:rPr>
            </w:pPr>
          </w:p>
        </w:tc>
        <w:tc>
          <w:tcPr>
            <w:tcW w:w="2343" w:type="dxa"/>
            <w:gridSpan w:val="2"/>
            <w:noWrap w:val="0"/>
            <w:vAlign w:val="top"/>
          </w:tcPr>
          <w:p w14:paraId="69E368BC">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207</w:t>
            </w:r>
          </w:p>
        </w:tc>
      </w:tr>
      <w:tr w14:paraId="3EA96B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7C7EFD7E">
            <w:pPr>
              <w:autoSpaceDE w:val="0"/>
              <w:autoSpaceDN w:val="0"/>
              <w:spacing w:line="360" w:lineRule="exact"/>
              <w:ind w:firstLine="1200" w:firstLineChars="500"/>
              <w:rPr>
                <w:rFonts w:eastAsia="宋体"/>
                <w:kern w:val="0"/>
                <w:sz w:val="24"/>
              </w:rPr>
            </w:pPr>
            <w:r>
              <w:rPr>
                <w:rFonts w:eastAsia="宋体"/>
                <w:kern w:val="0"/>
                <w:sz w:val="24"/>
              </w:rPr>
              <w:t>会议费、培训费</w:t>
            </w:r>
          </w:p>
        </w:tc>
        <w:tc>
          <w:tcPr>
            <w:tcW w:w="2060" w:type="dxa"/>
            <w:gridSpan w:val="2"/>
            <w:noWrap w:val="0"/>
            <w:vAlign w:val="top"/>
          </w:tcPr>
          <w:p w14:paraId="037D731D">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22.79</w:t>
            </w:r>
          </w:p>
        </w:tc>
        <w:tc>
          <w:tcPr>
            <w:tcW w:w="2200" w:type="dxa"/>
            <w:gridSpan w:val="2"/>
            <w:noWrap w:val="0"/>
            <w:vAlign w:val="top"/>
          </w:tcPr>
          <w:p w14:paraId="7BEF4825">
            <w:pPr>
              <w:autoSpaceDE w:val="0"/>
              <w:autoSpaceDN w:val="0"/>
              <w:spacing w:line="360" w:lineRule="exact"/>
              <w:ind w:firstLine="720" w:firstLineChars="300"/>
              <w:rPr>
                <w:rFonts w:eastAsia="宋体"/>
                <w:kern w:val="0"/>
                <w:sz w:val="24"/>
              </w:rPr>
            </w:pPr>
          </w:p>
        </w:tc>
        <w:tc>
          <w:tcPr>
            <w:tcW w:w="2343" w:type="dxa"/>
            <w:gridSpan w:val="2"/>
            <w:noWrap w:val="0"/>
            <w:vAlign w:val="top"/>
          </w:tcPr>
          <w:p w14:paraId="44E566B5">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22.79</w:t>
            </w:r>
          </w:p>
        </w:tc>
      </w:tr>
      <w:tr w14:paraId="78C7A0F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044BB2DE">
            <w:pPr>
              <w:autoSpaceDE w:val="0"/>
              <w:autoSpaceDN w:val="0"/>
              <w:spacing w:line="360" w:lineRule="exact"/>
              <w:rPr>
                <w:rFonts w:eastAsia="宋体"/>
                <w:kern w:val="0"/>
                <w:sz w:val="24"/>
              </w:rPr>
            </w:pPr>
            <w:r>
              <w:rPr>
                <w:rFonts w:eastAsia="宋体"/>
                <w:kern w:val="0"/>
                <w:sz w:val="24"/>
              </w:rPr>
              <w:t>政府采购金额</w:t>
            </w:r>
          </w:p>
        </w:tc>
        <w:tc>
          <w:tcPr>
            <w:tcW w:w="2060" w:type="dxa"/>
            <w:gridSpan w:val="2"/>
            <w:noWrap w:val="0"/>
            <w:vAlign w:val="top"/>
          </w:tcPr>
          <w:p w14:paraId="54956C5D">
            <w:pPr>
              <w:autoSpaceDE w:val="0"/>
              <w:autoSpaceDN w:val="0"/>
              <w:spacing w:line="360" w:lineRule="exact"/>
              <w:ind w:firstLine="720" w:firstLineChars="300"/>
              <w:rPr>
                <w:rFonts w:eastAsia="宋体"/>
                <w:kern w:val="0"/>
                <w:sz w:val="24"/>
              </w:rPr>
            </w:pPr>
          </w:p>
        </w:tc>
        <w:tc>
          <w:tcPr>
            <w:tcW w:w="2200" w:type="dxa"/>
            <w:gridSpan w:val="2"/>
            <w:noWrap w:val="0"/>
            <w:vAlign w:val="top"/>
          </w:tcPr>
          <w:p w14:paraId="46B3C143">
            <w:pPr>
              <w:autoSpaceDE w:val="0"/>
              <w:autoSpaceDN w:val="0"/>
              <w:spacing w:line="360" w:lineRule="exact"/>
              <w:ind w:firstLine="720" w:firstLineChars="300"/>
              <w:rPr>
                <w:rFonts w:eastAsia="宋体"/>
                <w:kern w:val="0"/>
                <w:sz w:val="24"/>
              </w:rPr>
            </w:pPr>
          </w:p>
        </w:tc>
        <w:tc>
          <w:tcPr>
            <w:tcW w:w="2343" w:type="dxa"/>
            <w:gridSpan w:val="2"/>
            <w:noWrap w:val="0"/>
            <w:vAlign w:val="top"/>
          </w:tcPr>
          <w:p w14:paraId="596F4DA3">
            <w:pPr>
              <w:autoSpaceDE w:val="0"/>
              <w:autoSpaceDN w:val="0"/>
              <w:spacing w:line="360" w:lineRule="exact"/>
              <w:ind w:firstLine="720" w:firstLineChars="300"/>
              <w:rPr>
                <w:rFonts w:eastAsia="宋体"/>
                <w:kern w:val="0"/>
                <w:sz w:val="24"/>
              </w:rPr>
            </w:pPr>
          </w:p>
        </w:tc>
      </w:tr>
      <w:tr w14:paraId="5856D1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0BB85495">
            <w:pPr>
              <w:autoSpaceDE w:val="0"/>
              <w:autoSpaceDN w:val="0"/>
              <w:spacing w:line="360" w:lineRule="exact"/>
              <w:rPr>
                <w:rFonts w:eastAsia="宋体"/>
                <w:kern w:val="0"/>
                <w:sz w:val="24"/>
              </w:rPr>
            </w:pPr>
            <w:r>
              <w:rPr>
                <w:rFonts w:eastAsia="宋体"/>
                <w:kern w:val="0"/>
                <w:sz w:val="24"/>
              </w:rPr>
              <w:t>部门基本支出预算调整</w:t>
            </w:r>
          </w:p>
        </w:tc>
        <w:tc>
          <w:tcPr>
            <w:tcW w:w="2060" w:type="dxa"/>
            <w:gridSpan w:val="2"/>
            <w:noWrap w:val="0"/>
            <w:vAlign w:val="top"/>
          </w:tcPr>
          <w:p w14:paraId="66307C2D">
            <w:pPr>
              <w:autoSpaceDE w:val="0"/>
              <w:autoSpaceDN w:val="0"/>
              <w:spacing w:line="360" w:lineRule="exact"/>
              <w:ind w:firstLine="720" w:firstLineChars="300"/>
              <w:rPr>
                <w:rFonts w:eastAsia="宋体"/>
                <w:kern w:val="0"/>
                <w:sz w:val="24"/>
              </w:rPr>
            </w:pPr>
          </w:p>
        </w:tc>
        <w:tc>
          <w:tcPr>
            <w:tcW w:w="2200" w:type="dxa"/>
            <w:gridSpan w:val="2"/>
            <w:noWrap w:val="0"/>
            <w:vAlign w:val="top"/>
          </w:tcPr>
          <w:p w14:paraId="706C2C8D">
            <w:pPr>
              <w:autoSpaceDE w:val="0"/>
              <w:autoSpaceDN w:val="0"/>
              <w:spacing w:line="360" w:lineRule="exact"/>
              <w:ind w:firstLine="720" w:firstLineChars="300"/>
              <w:rPr>
                <w:rFonts w:eastAsia="宋体"/>
                <w:kern w:val="0"/>
                <w:sz w:val="24"/>
              </w:rPr>
            </w:pPr>
          </w:p>
        </w:tc>
        <w:tc>
          <w:tcPr>
            <w:tcW w:w="2343" w:type="dxa"/>
            <w:gridSpan w:val="2"/>
            <w:noWrap w:val="0"/>
            <w:vAlign w:val="top"/>
          </w:tcPr>
          <w:p w14:paraId="390E3FE0">
            <w:pPr>
              <w:autoSpaceDE w:val="0"/>
              <w:autoSpaceDN w:val="0"/>
              <w:spacing w:line="360" w:lineRule="exact"/>
              <w:ind w:firstLine="720" w:firstLineChars="300"/>
              <w:rPr>
                <w:rFonts w:eastAsia="宋体"/>
                <w:kern w:val="0"/>
                <w:sz w:val="24"/>
              </w:rPr>
            </w:pPr>
          </w:p>
        </w:tc>
      </w:tr>
      <w:tr w14:paraId="1C77F10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vMerge w:val="restart"/>
            <w:noWrap w:val="0"/>
            <w:vAlign w:val="center"/>
          </w:tcPr>
          <w:p w14:paraId="3B74EB67">
            <w:pPr>
              <w:autoSpaceDE w:val="0"/>
              <w:autoSpaceDN w:val="0"/>
              <w:spacing w:line="360" w:lineRule="exact"/>
              <w:jc w:val="center"/>
              <w:rPr>
                <w:rFonts w:eastAsia="宋体"/>
                <w:kern w:val="0"/>
                <w:sz w:val="24"/>
              </w:rPr>
            </w:pPr>
            <w:r>
              <w:rPr>
                <w:rFonts w:eastAsia="宋体"/>
                <w:kern w:val="0"/>
                <w:sz w:val="24"/>
              </w:rPr>
              <w:t>楼堂馆所控制情况</w:t>
            </w:r>
          </w:p>
          <w:p w14:paraId="4AE7980A">
            <w:pPr>
              <w:autoSpaceDE w:val="0"/>
              <w:autoSpaceDN w:val="0"/>
              <w:spacing w:line="360" w:lineRule="exact"/>
              <w:jc w:val="center"/>
              <w:rPr>
                <w:rFonts w:eastAsia="宋体"/>
                <w:kern w:val="0"/>
                <w:sz w:val="24"/>
              </w:rPr>
            </w:pPr>
            <w:r>
              <w:rPr>
                <w:rFonts w:eastAsia="宋体"/>
                <w:kern w:val="0"/>
                <w:sz w:val="24"/>
              </w:rPr>
              <w:t>（2023年完工项目）</w:t>
            </w:r>
          </w:p>
        </w:tc>
        <w:tc>
          <w:tcPr>
            <w:tcW w:w="1180" w:type="dxa"/>
            <w:noWrap w:val="0"/>
            <w:vAlign w:val="center"/>
          </w:tcPr>
          <w:p w14:paraId="42CE4F64">
            <w:pPr>
              <w:autoSpaceDE w:val="0"/>
              <w:autoSpaceDN w:val="0"/>
              <w:spacing w:line="320" w:lineRule="exact"/>
              <w:jc w:val="center"/>
              <w:rPr>
                <w:rFonts w:eastAsia="宋体"/>
                <w:kern w:val="0"/>
                <w:sz w:val="24"/>
              </w:rPr>
            </w:pPr>
            <w:r>
              <w:rPr>
                <w:rFonts w:eastAsia="宋体"/>
                <w:kern w:val="0"/>
                <w:sz w:val="24"/>
              </w:rPr>
              <w:t>批复规模</w:t>
            </w:r>
          </w:p>
          <w:p w14:paraId="1CDBDBE6">
            <w:pPr>
              <w:autoSpaceDE w:val="0"/>
              <w:autoSpaceDN w:val="0"/>
              <w:spacing w:line="320" w:lineRule="exact"/>
              <w:jc w:val="center"/>
              <w:rPr>
                <w:rFonts w:eastAsia="宋体"/>
                <w:kern w:val="0"/>
                <w:sz w:val="24"/>
              </w:rPr>
            </w:pPr>
            <w:r>
              <w:rPr>
                <w:rFonts w:eastAsia="宋体"/>
                <w:kern w:val="0"/>
                <w:sz w:val="24"/>
              </w:rPr>
              <w:t>（m²）</w:t>
            </w:r>
          </w:p>
        </w:tc>
        <w:tc>
          <w:tcPr>
            <w:tcW w:w="880" w:type="dxa"/>
            <w:noWrap w:val="0"/>
            <w:vAlign w:val="center"/>
          </w:tcPr>
          <w:p w14:paraId="21998100">
            <w:pPr>
              <w:autoSpaceDE w:val="0"/>
              <w:autoSpaceDN w:val="0"/>
              <w:spacing w:line="320" w:lineRule="exact"/>
              <w:jc w:val="center"/>
              <w:rPr>
                <w:rFonts w:eastAsia="宋体"/>
                <w:kern w:val="0"/>
                <w:sz w:val="24"/>
              </w:rPr>
            </w:pPr>
            <w:r>
              <w:rPr>
                <w:rFonts w:eastAsia="宋体"/>
                <w:kern w:val="0"/>
                <w:sz w:val="24"/>
              </w:rPr>
              <w:t>实际规模（m²）</w:t>
            </w:r>
          </w:p>
        </w:tc>
        <w:tc>
          <w:tcPr>
            <w:tcW w:w="1100" w:type="dxa"/>
            <w:noWrap w:val="0"/>
            <w:vAlign w:val="center"/>
          </w:tcPr>
          <w:p w14:paraId="6499620B">
            <w:pPr>
              <w:autoSpaceDE w:val="0"/>
              <w:autoSpaceDN w:val="0"/>
              <w:spacing w:line="320" w:lineRule="exact"/>
              <w:jc w:val="center"/>
              <w:rPr>
                <w:rFonts w:eastAsia="宋体"/>
                <w:kern w:val="0"/>
                <w:sz w:val="24"/>
              </w:rPr>
            </w:pPr>
            <w:r>
              <w:rPr>
                <w:rFonts w:eastAsia="宋体"/>
                <w:kern w:val="0"/>
                <w:sz w:val="24"/>
              </w:rPr>
              <w:t>规  模</w:t>
            </w:r>
          </w:p>
          <w:p w14:paraId="3FC04AA1">
            <w:pPr>
              <w:autoSpaceDE w:val="0"/>
              <w:autoSpaceDN w:val="0"/>
              <w:spacing w:line="320" w:lineRule="exact"/>
              <w:jc w:val="center"/>
              <w:rPr>
                <w:rFonts w:eastAsia="宋体"/>
                <w:kern w:val="0"/>
                <w:sz w:val="24"/>
              </w:rPr>
            </w:pPr>
            <w:r>
              <w:rPr>
                <w:rFonts w:eastAsia="宋体"/>
                <w:kern w:val="0"/>
                <w:sz w:val="24"/>
              </w:rPr>
              <w:t>控制率</w:t>
            </w:r>
          </w:p>
        </w:tc>
        <w:tc>
          <w:tcPr>
            <w:tcW w:w="1100" w:type="dxa"/>
            <w:noWrap w:val="0"/>
            <w:vAlign w:val="center"/>
          </w:tcPr>
          <w:p w14:paraId="5B696F41">
            <w:pPr>
              <w:autoSpaceDE w:val="0"/>
              <w:autoSpaceDN w:val="0"/>
              <w:spacing w:line="320" w:lineRule="exact"/>
              <w:jc w:val="center"/>
              <w:rPr>
                <w:rFonts w:eastAsia="宋体"/>
                <w:kern w:val="0"/>
                <w:sz w:val="24"/>
              </w:rPr>
            </w:pPr>
            <w:r>
              <w:rPr>
                <w:rFonts w:eastAsia="宋体"/>
                <w:kern w:val="0"/>
                <w:sz w:val="24"/>
              </w:rPr>
              <w:t>预算投资（万元）</w:t>
            </w:r>
          </w:p>
        </w:tc>
        <w:tc>
          <w:tcPr>
            <w:tcW w:w="1060" w:type="dxa"/>
            <w:noWrap w:val="0"/>
            <w:vAlign w:val="center"/>
          </w:tcPr>
          <w:p w14:paraId="5C3C9875">
            <w:pPr>
              <w:autoSpaceDE w:val="0"/>
              <w:autoSpaceDN w:val="0"/>
              <w:spacing w:line="320" w:lineRule="exact"/>
              <w:jc w:val="center"/>
              <w:rPr>
                <w:rFonts w:eastAsia="宋体"/>
                <w:kern w:val="0"/>
                <w:sz w:val="24"/>
              </w:rPr>
            </w:pPr>
            <w:r>
              <w:rPr>
                <w:rFonts w:eastAsia="宋体"/>
                <w:kern w:val="0"/>
                <w:sz w:val="24"/>
              </w:rPr>
              <w:t>实际投资</w:t>
            </w:r>
          </w:p>
          <w:p w14:paraId="4DDC8971">
            <w:pPr>
              <w:autoSpaceDE w:val="0"/>
              <w:autoSpaceDN w:val="0"/>
              <w:spacing w:line="320" w:lineRule="exact"/>
              <w:jc w:val="center"/>
              <w:rPr>
                <w:rFonts w:eastAsia="宋体"/>
                <w:kern w:val="0"/>
                <w:sz w:val="24"/>
              </w:rPr>
            </w:pPr>
            <w:r>
              <w:rPr>
                <w:rFonts w:eastAsia="宋体"/>
                <w:kern w:val="0"/>
                <w:sz w:val="24"/>
              </w:rPr>
              <w:t>（万元）</w:t>
            </w:r>
          </w:p>
        </w:tc>
        <w:tc>
          <w:tcPr>
            <w:tcW w:w="1283" w:type="dxa"/>
            <w:noWrap w:val="0"/>
            <w:vAlign w:val="center"/>
          </w:tcPr>
          <w:p w14:paraId="1F7607BA">
            <w:pPr>
              <w:autoSpaceDE w:val="0"/>
              <w:autoSpaceDN w:val="0"/>
              <w:spacing w:line="320" w:lineRule="exact"/>
              <w:jc w:val="center"/>
              <w:rPr>
                <w:rFonts w:eastAsia="宋体"/>
                <w:kern w:val="0"/>
                <w:sz w:val="24"/>
              </w:rPr>
            </w:pPr>
            <w:r>
              <w:rPr>
                <w:rFonts w:eastAsia="宋体"/>
                <w:kern w:val="0"/>
                <w:sz w:val="24"/>
              </w:rPr>
              <w:t>投资概算</w:t>
            </w:r>
          </w:p>
          <w:p w14:paraId="59D401F2">
            <w:pPr>
              <w:autoSpaceDE w:val="0"/>
              <w:autoSpaceDN w:val="0"/>
              <w:spacing w:line="320" w:lineRule="exact"/>
              <w:jc w:val="center"/>
              <w:rPr>
                <w:rFonts w:eastAsia="宋体"/>
                <w:kern w:val="0"/>
                <w:sz w:val="24"/>
              </w:rPr>
            </w:pPr>
            <w:r>
              <w:rPr>
                <w:rFonts w:eastAsia="宋体"/>
                <w:kern w:val="0"/>
                <w:sz w:val="24"/>
              </w:rPr>
              <w:t>控制率</w:t>
            </w:r>
          </w:p>
        </w:tc>
      </w:tr>
      <w:tr w14:paraId="71C5DD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vMerge w:val="continue"/>
            <w:noWrap w:val="0"/>
            <w:vAlign w:val="top"/>
          </w:tcPr>
          <w:p w14:paraId="03C6DEF5">
            <w:pPr>
              <w:autoSpaceDE w:val="0"/>
              <w:autoSpaceDN w:val="0"/>
              <w:spacing w:line="360" w:lineRule="exact"/>
              <w:ind w:firstLine="720" w:firstLineChars="300"/>
              <w:rPr>
                <w:rFonts w:eastAsia="宋体"/>
                <w:kern w:val="0"/>
                <w:sz w:val="24"/>
              </w:rPr>
            </w:pPr>
          </w:p>
        </w:tc>
        <w:tc>
          <w:tcPr>
            <w:tcW w:w="1180" w:type="dxa"/>
            <w:noWrap w:val="0"/>
            <w:vAlign w:val="top"/>
          </w:tcPr>
          <w:p w14:paraId="79C48478">
            <w:pPr>
              <w:autoSpaceDE w:val="0"/>
              <w:autoSpaceDN w:val="0"/>
              <w:spacing w:line="360" w:lineRule="exact"/>
              <w:ind w:firstLine="720" w:firstLineChars="300"/>
              <w:rPr>
                <w:rFonts w:eastAsia="宋体"/>
                <w:kern w:val="0"/>
                <w:sz w:val="24"/>
              </w:rPr>
            </w:pPr>
          </w:p>
        </w:tc>
        <w:tc>
          <w:tcPr>
            <w:tcW w:w="880" w:type="dxa"/>
            <w:noWrap w:val="0"/>
            <w:vAlign w:val="top"/>
          </w:tcPr>
          <w:p w14:paraId="21979633">
            <w:pPr>
              <w:autoSpaceDE w:val="0"/>
              <w:autoSpaceDN w:val="0"/>
              <w:spacing w:line="360" w:lineRule="exact"/>
              <w:ind w:firstLine="720" w:firstLineChars="300"/>
              <w:rPr>
                <w:rFonts w:eastAsia="宋体"/>
                <w:kern w:val="0"/>
                <w:sz w:val="24"/>
              </w:rPr>
            </w:pPr>
          </w:p>
        </w:tc>
        <w:tc>
          <w:tcPr>
            <w:tcW w:w="1100" w:type="dxa"/>
            <w:noWrap w:val="0"/>
            <w:vAlign w:val="top"/>
          </w:tcPr>
          <w:p w14:paraId="05BDA577">
            <w:pPr>
              <w:autoSpaceDE w:val="0"/>
              <w:autoSpaceDN w:val="0"/>
              <w:spacing w:line="360" w:lineRule="exact"/>
              <w:ind w:firstLine="720" w:firstLineChars="300"/>
              <w:rPr>
                <w:rFonts w:eastAsia="宋体"/>
                <w:kern w:val="0"/>
                <w:sz w:val="24"/>
              </w:rPr>
            </w:pPr>
          </w:p>
        </w:tc>
        <w:tc>
          <w:tcPr>
            <w:tcW w:w="1100" w:type="dxa"/>
            <w:noWrap w:val="0"/>
            <w:vAlign w:val="top"/>
          </w:tcPr>
          <w:p w14:paraId="361004C8">
            <w:pPr>
              <w:autoSpaceDE w:val="0"/>
              <w:autoSpaceDN w:val="0"/>
              <w:spacing w:line="360" w:lineRule="exact"/>
              <w:ind w:firstLine="720" w:firstLineChars="300"/>
              <w:rPr>
                <w:rFonts w:eastAsia="宋体"/>
                <w:kern w:val="0"/>
                <w:sz w:val="24"/>
              </w:rPr>
            </w:pPr>
          </w:p>
        </w:tc>
        <w:tc>
          <w:tcPr>
            <w:tcW w:w="1060" w:type="dxa"/>
            <w:noWrap w:val="0"/>
            <w:vAlign w:val="top"/>
          </w:tcPr>
          <w:p w14:paraId="7F475F5F">
            <w:pPr>
              <w:autoSpaceDE w:val="0"/>
              <w:autoSpaceDN w:val="0"/>
              <w:spacing w:line="360" w:lineRule="exact"/>
              <w:ind w:firstLine="720" w:firstLineChars="300"/>
              <w:rPr>
                <w:rFonts w:eastAsia="宋体"/>
                <w:kern w:val="0"/>
                <w:sz w:val="24"/>
              </w:rPr>
            </w:pPr>
          </w:p>
        </w:tc>
        <w:tc>
          <w:tcPr>
            <w:tcW w:w="1283" w:type="dxa"/>
            <w:noWrap w:val="0"/>
            <w:vAlign w:val="top"/>
          </w:tcPr>
          <w:p w14:paraId="47BBAB0A">
            <w:pPr>
              <w:autoSpaceDE w:val="0"/>
              <w:autoSpaceDN w:val="0"/>
              <w:spacing w:line="360" w:lineRule="exact"/>
              <w:ind w:firstLine="720" w:firstLineChars="300"/>
              <w:rPr>
                <w:rFonts w:eastAsia="宋体"/>
                <w:kern w:val="0"/>
                <w:sz w:val="24"/>
              </w:rPr>
            </w:pPr>
          </w:p>
        </w:tc>
      </w:tr>
      <w:tr w14:paraId="724D99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center"/>
          </w:tcPr>
          <w:p w14:paraId="4C3EE85F">
            <w:pPr>
              <w:autoSpaceDE w:val="0"/>
              <w:autoSpaceDN w:val="0"/>
              <w:spacing w:line="360" w:lineRule="exact"/>
              <w:ind w:firstLine="720" w:firstLineChars="300"/>
              <w:rPr>
                <w:rFonts w:eastAsia="宋体"/>
                <w:kern w:val="0"/>
                <w:sz w:val="24"/>
              </w:rPr>
            </w:pPr>
            <w:r>
              <w:rPr>
                <w:rFonts w:eastAsia="宋体"/>
                <w:kern w:val="0"/>
                <w:sz w:val="24"/>
              </w:rPr>
              <w:t>厉行节约保障措施</w:t>
            </w:r>
          </w:p>
        </w:tc>
        <w:tc>
          <w:tcPr>
            <w:tcW w:w="6603" w:type="dxa"/>
            <w:gridSpan w:val="6"/>
            <w:noWrap w:val="0"/>
            <w:vAlign w:val="top"/>
          </w:tcPr>
          <w:p w14:paraId="462A3D18">
            <w:pPr>
              <w:autoSpaceDE w:val="0"/>
              <w:autoSpaceDN w:val="0"/>
              <w:spacing w:line="360" w:lineRule="exact"/>
              <w:ind w:firstLine="720" w:firstLineChars="300"/>
              <w:rPr>
                <w:rFonts w:hint="eastAsia" w:eastAsia="宋体"/>
                <w:kern w:val="0"/>
                <w:sz w:val="24"/>
                <w:lang w:eastAsia="zh-CN"/>
              </w:rPr>
            </w:pPr>
            <w:r>
              <w:rPr>
                <w:rFonts w:hint="eastAsia" w:eastAsia="宋体"/>
                <w:kern w:val="0"/>
                <w:sz w:val="24"/>
                <w:lang w:eastAsia="zh-CN"/>
              </w:rPr>
              <w:t>无预算的支出需经班子研究决定是否执行</w:t>
            </w:r>
          </w:p>
        </w:tc>
      </w:tr>
    </w:tbl>
    <w:p w14:paraId="17ECF34D">
      <w:pPr>
        <w:autoSpaceDE w:val="0"/>
        <w:autoSpaceDN w:val="0"/>
        <w:spacing w:before="20" w:line="340" w:lineRule="atLeast"/>
        <w:rPr>
          <w:rFonts w:eastAsia="宋体"/>
          <w:kern w:val="0"/>
          <w:sz w:val="21"/>
          <w:szCs w:val="21"/>
        </w:rPr>
      </w:pPr>
      <w:r>
        <w:rPr>
          <w:rFonts w:hAnsi="宋体" w:eastAsia="宋体"/>
          <w:kern w:val="0"/>
          <w:sz w:val="21"/>
          <w:szCs w:val="21"/>
        </w:rPr>
        <w:t>说明：</w:t>
      </w:r>
      <w:r>
        <w:rPr>
          <w:rFonts w:eastAsia="宋体"/>
          <w:kern w:val="0"/>
          <w:sz w:val="21"/>
          <w:szCs w:val="21"/>
        </w:rPr>
        <w:t xml:space="preserve"> “</w:t>
      </w:r>
      <w:r>
        <w:rPr>
          <w:rFonts w:hAnsi="宋体" w:eastAsia="宋体"/>
          <w:kern w:val="0"/>
          <w:sz w:val="21"/>
          <w:szCs w:val="21"/>
        </w:rPr>
        <w:t>项目支出</w:t>
      </w:r>
      <w:r>
        <w:rPr>
          <w:rFonts w:eastAsia="宋体"/>
          <w:kern w:val="0"/>
          <w:sz w:val="21"/>
          <w:szCs w:val="21"/>
        </w:rPr>
        <w:t>”</w:t>
      </w:r>
      <w:r>
        <w:rPr>
          <w:rFonts w:hAnsi="宋体" w:eastAsia="宋体"/>
          <w:kern w:val="0"/>
          <w:sz w:val="21"/>
          <w:szCs w:val="21"/>
        </w:rPr>
        <w:t>需要填报基本支出以外的所有项目支出情况，</w:t>
      </w:r>
      <w:r>
        <w:rPr>
          <w:rFonts w:eastAsia="宋体"/>
          <w:kern w:val="0"/>
          <w:sz w:val="21"/>
          <w:szCs w:val="21"/>
        </w:rPr>
        <w:t>“</w:t>
      </w:r>
      <w:r>
        <w:rPr>
          <w:rFonts w:hAnsi="宋体" w:eastAsia="宋体"/>
          <w:kern w:val="0"/>
          <w:sz w:val="21"/>
          <w:szCs w:val="21"/>
        </w:rPr>
        <w:t>公用经费</w:t>
      </w:r>
      <w:r>
        <w:rPr>
          <w:rFonts w:eastAsia="宋体"/>
          <w:kern w:val="0"/>
          <w:sz w:val="21"/>
          <w:szCs w:val="21"/>
        </w:rPr>
        <w:t>”</w:t>
      </w:r>
      <w:r>
        <w:rPr>
          <w:rFonts w:hAnsi="宋体" w:eastAsia="宋体"/>
          <w:kern w:val="0"/>
          <w:sz w:val="21"/>
          <w:szCs w:val="21"/>
        </w:rPr>
        <w:t>填报基本支出中的一般商品和服务支出。</w:t>
      </w:r>
    </w:p>
    <w:p w14:paraId="77AD8817">
      <w:pPr>
        <w:autoSpaceDE w:val="0"/>
        <w:autoSpaceDN w:val="0"/>
        <w:spacing w:before="20" w:line="340" w:lineRule="atLeast"/>
        <w:ind w:firstLine="630" w:firstLineChars="300"/>
        <w:rPr>
          <w:rFonts w:eastAsia="宋体"/>
          <w:kern w:val="0"/>
          <w:sz w:val="21"/>
          <w:szCs w:val="21"/>
        </w:rPr>
      </w:pPr>
    </w:p>
    <w:p w14:paraId="49C5363A">
      <w:pPr>
        <w:autoSpaceDE w:val="0"/>
        <w:autoSpaceDN w:val="0"/>
        <w:spacing w:before="20" w:line="340" w:lineRule="atLeast"/>
        <w:rPr>
          <w:rFonts w:hint="default" w:eastAsia="宋体"/>
          <w:color w:val="000000"/>
          <w:kern w:val="0"/>
          <w:sz w:val="21"/>
          <w:szCs w:val="21"/>
          <w:lang w:val="en-US" w:eastAsia="zh-CN"/>
        </w:rPr>
      </w:pPr>
      <w:r>
        <w:rPr>
          <w:rFonts w:hAnsi="宋体" w:eastAsia="宋体"/>
          <w:kern w:val="0"/>
          <w:sz w:val="21"/>
          <w:szCs w:val="21"/>
        </w:rPr>
        <w:t>填表人：</w:t>
      </w:r>
      <w:r>
        <w:rPr>
          <w:rFonts w:hint="eastAsia" w:hAnsi="宋体" w:eastAsia="宋体"/>
          <w:kern w:val="0"/>
          <w:sz w:val="21"/>
          <w:szCs w:val="21"/>
          <w:lang w:eastAsia="zh-CN"/>
        </w:rPr>
        <w:t>尹</w:t>
      </w:r>
      <w:r>
        <w:rPr>
          <w:rFonts w:hint="eastAsia" w:hAnsi="宋体" w:eastAsia="宋体"/>
          <w:kern w:val="0"/>
          <w:sz w:val="21"/>
          <w:szCs w:val="21"/>
          <w:lang w:val="en-US" w:eastAsia="zh-CN"/>
        </w:rPr>
        <w:t>女士</w:t>
      </w:r>
      <w:r>
        <w:rPr>
          <w:rFonts w:eastAsia="宋体"/>
          <w:kern w:val="0"/>
          <w:sz w:val="21"/>
          <w:szCs w:val="21"/>
        </w:rPr>
        <w:t xml:space="preserve">  </w:t>
      </w:r>
      <w:r>
        <w:rPr>
          <w:rFonts w:hAnsi="宋体" w:eastAsia="宋体"/>
          <w:kern w:val="0"/>
          <w:sz w:val="21"/>
          <w:szCs w:val="21"/>
        </w:rPr>
        <w:t>填报日期：</w:t>
      </w:r>
      <w:r>
        <w:rPr>
          <w:rFonts w:hint="eastAsia" w:hAnsi="宋体" w:eastAsia="宋体"/>
          <w:kern w:val="0"/>
          <w:sz w:val="21"/>
          <w:szCs w:val="21"/>
          <w:lang w:val="en-US" w:eastAsia="zh-CN"/>
        </w:rPr>
        <w:t>2024年3月25日</w:t>
      </w:r>
      <w:r>
        <w:rPr>
          <w:rFonts w:eastAsia="宋体"/>
          <w:kern w:val="0"/>
          <w:sz w:val="21"/>
          <w:szCs w:val="21"/>
        </w:rPr>
        <w:t xml:space="preserve">   </w:t>
      </w:r>
      <w:r>
        <w:rPr>
          <w:rFonts w:hAnsi="宋体" w:eastAsia="宋体"/>
          <w:kern w:val="0"/>
          <w:sz w:val="21"/>
          <w:szCs w:val="21"/>
        </w:rPr>
        <w:t>联系电话：</w:t>
      </w:r>
      <w:r>
        <w:rPr>
          <w:rFonts w:hint="eastAsia" w:eastAsia="宋体"/>
          <w:kern w:val="0"/>
          <w:sz w:val="21"/>
          <w:szCs w:val="21"/>
          <w:lang w:val="en-US" w:eastAsia="zh-CN"/>
        </w:rPr>
        <w:t>151****8217</w:t>
      </w:r>
      <w:r>
        <w:rPr>
          <w:rFonts w:eastAsia="宋体"/>
          <w:kern w:val="0"/>
          <w:sz w:val="21"/>
          <w:szCs w:val="21"/>
        </w:rPr>
        <w:t xml:space="preserve">  </w:t>
      </w:r>
      <w:r>
        <w:rPr>
          <w:rFonts w:hAnsi="宋体" w:eastAsia="宋体"/>
          <w:kern w:val="0"/>
          <w:sz w:val="21"/>
          <w:szCs w:val="21"/>
        </w:rPr>
        <w:t>单位负责人签字</w:t>
      </w:r>
      <w:r>
        <w:rPr>
          <w:rFonts w:hint="eastAsia" w:hAnsi="宋体" w:eastAsia="宋体"/>
          <w:kern w:val="0"/>
          <w:sz w:val="21"/>
          <w:szCs w:val="21"/>
          <w:lang w:val="en-US" w:eastAsia="zh-CN"/>
        </w:rPr>
        <w:t>:曾先生</w:t>
      </w:r>
    </w:p>
    <w:p w14:paraId="2CE3BB02">
      <w:pPr>
        <w:jc w:val="left"/>
        <w:rPr>
          <w:rFonts w:eastAsia="黑体"/>
          <w:bCs/>
          <w:kern w:val="0"/>
          <w:szCs w:val="32"/>
        </w:rPr>
      </w:pPr>
      <w:r>
        <w:rPr>
          <w:rFonts w:eastAsia="黑体"/>
          <w:bCs/>
          <w:kern w:val="0"/>
          <w:szCs w:val="32"/>
        </w:rPr>
        <w:t>附件2</w:t>
      </w:r>
    </w:p>
    <w:p w14:paraId="0699CA0A">
      <w:pPr>
        <w:spacing w:line="560" w:lineRule="exact"/>
        <w:jc w:val="center"/>
        <w:rPr>
          <w:rFonts w:eastAsia="方正小标宋简体"/>
          <w:bCs/>
          <w:kern w:val="0"/>
          <w:sz w:val="44"/>
          <w:szCs w:val="44"/>
        </w:rPr>
      </w:pPr>
      <w:r>
        <w:rPr>
          <w:rFonts w:eastAsia="方正小标宋简体"/>
          <w:bCs/>
          <w:kern w:val="0"/>
          <w:sz w:val="44"/>
          <w:szCs w:val="44"/>
        </w:rPr>
        <w:t>桃江县2023年度部门整体支出绩效自评表</w:t>
      </w:r>
    </w:p>
    <w:tbl>
      <w:tblPr>
        <w:tblStyle w:val="5"/>
        <w:tblpPr w:leftFromText="180" w:rightFromText="180" w:vertAnchor="text" w:horzAnchor="page" w:tblpXSpec="center" w:tblpY="111"/>
        <w:tblOverlap w:val="never"/>
        <w:tblW w:w="10283" w:type="dxa"/>
        <w:tblInd w:w="-15"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980"/>
        <w:gridCol w:w="1080"/>
        <w:gridCol w:w="1363"/>
        <w:gridCol w:w="1260"/>
        <w:gridCol w:w="1320"/>
        <w:gridCol w:w="1260"/>
        <w:gridCol w:w="720"/>
        <w:gridCol w:w="860"/>
        <w:gridCol w:w="1440"/>
      </w:tblGrid>
      <w:tr w14:paraId="1B18A3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3423" w:type="dxa"/>
            <w:gridSpan w:val="3"/>
            <w:noWrap w:val="0"/>
            <w:vAlign w:val="center"/>
          </w:tcPr>
          <w:p w14:paraId="62EB2A5A">
            <w:pPr>
              <w:autoSpaceDE w:val="0"/>
              <w:autoSpaceDN w:val="0"/>
              <w:spacing w:line="300" w:lineRule="exact"/>
              <w:jc w:val="center"/>
              <w:rPr>
                <w:rFonts w:eastAsia="宋体"/>
                <w:kern w:val="0"/>
                <w:sz w:val="21"/>
                <w:szCs w:val="21"/>
              </w:rPr>
            </w:pPr>
            <w:r>
              <w:rPr>
                <w:rFonts w:eastAsia="宋体"/>
                <w:kern w:val="0"/>
                <w:sz w:val="21"/>
                <w:szCs w:val="21"/>
              </w:rPr>
              <w:t>县级预算部门、单位名称</w:t>
            </w:r>
          </w:p>
        </w:tc>
        <w:tc>
          <w:tcPr>
            <w:tcW w:w="6860" w:type="dxa"/>
            <w:gridSpan w:val="6"/>
            <w:noWrap w:val="0"/>
            <w:vAlign w:val="center"/>
          </w:tcPr>
          <w:p w14:paraId="017C1933">
            <w:pPr>
              <w:autoSpaceDE w:val="0"/>
              <w:autoSpaceDN w:val="0"/>
              <w:spacing w:line="300" w:lineRule="exact"/>
              <w:jc w:val="center"/>
              <w:rPr>
                <w:rFonts w:eastAsia="宋体"/>
                <w:kern w:val="0"/>
                <w:sz w:val="21"/>
                <w:szCs w:val="21"/>
              </w:rPr>
            </w:pPr>
          </w:p>
        </w:tc>
      </w:tr>
      <w:tr w14:paraId="01471B9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restart"/>
            <w:noWrap w:val="0"/>
            <w:vAlign w:val="top"/>
          </w:tcPr>
          <w:p w14:paraId="3290CD94">
            <w:pPr>
              <w:autoSpaceDE w:val="0"/>
              <w:autoSpaceDN w:val="0"/>
              <w:spacing w:line="300" w:lineRule="exact"/>
              <w:jc w:val="center"/>
              <w:rPr>
                <w:rFonts w:eastAsia="宋体"/>
                <w:kern w:val="0"/>
                <w:sz w:val="21"/>
                <w:szCs w:val="21"/>
              </w:rPr>
            </w:pPr>
          </w:p>
          <w:p w14:paraId="426C2E67">
            <w:pPr>
              <w:autoSpaceDE w:val="0"/>
              <w:autoSpaceDN w:val="0"/>
              <w:spacing w:line="300" w:lineRule="exact"/>
              <w:jc w:val="center"/>
              <w:rPr>
                <w:rFonts w:eastAsia="宋体"/>
                <w:kern w:val="0"/>
                <w:sz w:val="21"/>
                <w:szCs w:val="21"/>
              </w:rPr>
            </w:pPr>
          </w:p>
          <w:p w14:paraId="2E6C2B21">
            <w:pPr>
              <w:autoSpaceDE w:val="0"/>
              <w:autoSpaceDN w:val="0"/>
              <w:spacing w:line="300" w:lineRule="exact"/>
              <w:jc w:val="center"/>
              <w:rPr>
                <w:rFonts w:eastAsia="宋体"/>
                <w:kern w:val="0"/>
                <w:sz w:val="21"/>
                <w:szCs w:val="21"/>
              </w:rPr>
            </w:pPr>
            <w:r>
              <w:rPr>
                <w:rFonts w:eastAsia="宋体"/>
                <w:kern w:val="0"/>
                <w:sz w:val="21"/>
                <w:szCs w:val="21"/>
              </w:rPr>
              <w:t>年度预</w:t>
            </w:r>
          </w:p>
          <w:p w14:paraId="1A10EB52">
            <w:pPr>
              <w:autoSpaceDE w:val="0"/>
              <w:autoSpaceDN w:val="0"/>
              <w:spacing w:line="300" w:lineRule="exact"/>
              <w:jc w:val="center"/>
              <w:rPr>
                <w:rFonts w:eastAsia="宋体"/>
                <w:kern w:val="0"/>
                <w:sz w:val="21"/>
                <w:szCs w:val="21"/>
              </w:rPr>
            </w:pPr>
            <w:r>
              <w:rPr>
                <w:rFonts w:eastAsia="宋体"/>
                <w:kern w:val="0"/>
                <w:sz w:val="21"/>
                <w:szCs w:val="21"/>
              </w:rPr>
              <w:t>算申请</w:t>
            </w:r>
          </w:p>
          <w:p w14:paraId="722105EA">
            <w:pPr>
              <w:autoSpaceDE w:val="0"/>
              <w:autoSpaceDN w:val="0"/>
              <w:spacing w:line="300" w:lineRule="exact"/>
              <w:jc w:val="center"/>
              <w:rPr>
                <w:rFonts w:eastAsia="宋体"/>
                <w:kern w:val="0"/>
                <w:sz w:val="21"/>
                <w:szCs w:val="21"/>
              </w:rPr>
            </w:pPr>
            <w:r>
              <w:rPr>
                <w:rFonts w:eastAsia="宋体"/>
                <w:kern w:val="0"/>
                <w:sz w:val="21"/>
                <w:szCs w:val="21"/>
              </w:rPr>
              <w:t>（万元）</w:t>
            </w:r>
          </w:p>
        </w:tc>
        <w:tc>
          <w:tcPr>
            <w:tcW w:w="2443" w:type="dxa"/>
            <w:gridSpan w:val="2"/>
            <w:noWrap w:val="0"/>
            <w:vAlign w:val="top"/>
          </w:tcPr>
          <w:p w14:paraId="4488DB10">
            <w:pPr>
              <w:autoSpaceDE w:val="0"/>
              <w:autoSpaceDN w:val="0"/>
              <w:spacing w:line="300" w:lineRule="exact"/>
              <w:jc w:val="center"/>
              <w:rPr>
                <w:rFonts w:eastAsia="宋体"/>
                <w:kern w:val="0"/>
                <w:sz w:val="21"/>
                <w:szCs w:val="21"/>
              </w:rPr>
            </w:pPr>
          </w:p>
        </w:tc>
        <w:tc>
          <w:tcPr>
            <w:tcW w:w="1260" w:type="dxa"/>
            <w:noWrap w:val="0"/>
            <w:vAlign w:val="top"/>
          </w:tcPr>
          <w:p w14:paraId="0A2E0F05">
            <w:pPr>
              <w:autoSpaceDE w:val="0"/>
              <w:autoSpaceDN w:val="0"/>
              <w:spacing w:line="300" w:lineRule="exact"/>
              <w:jc w:val="center"/>
              <w:rPr>
                <w:rFonts w:eastAsia="宋体"/>
                <w:kern w:val="0"/>
                <w:sz w:val="21"/>
                <w:szCs w:val="21"/>
              </w:rPr>
            </w:pPr>
            <w:r>
              <w:rPr>
                <w:rFonts w:eastAsia="宋体"/>
                <w:kern w:val="0"/>
                <w:sz w:val="21"/>
                <w:szCs w:val="21"/>
              </w:rPr>
              <w:t>年初预算数</w:t>
            </w:r>
          </w:p>
        </w:tc>
        <w:tc>
          <w:tcPr>
            <w:tcW w:w="1320" w:type="dxa"/>
            <w:noWrap w:val="0"/>
            <w:vAlign w:val="top"/>
          </w:tcPr>
          <w:p w14:paraId="7CD13053">
            <w:pPr>
              <w:autoSpaceDE w:val="0"/>
              <w:autoSpaceDN w:val="0"/>
              <w:spacing w:line="300" w:lineRule="exact"/>
              <w:jc w:val="center"/>
              <w:rPr>
                <w:rFonts w:eastAsia="宋体"/>
                <w:kern w:val="0"/>
                <w:sz w:val="21"/>
                <w:szCs w:val="21"/>
              </w:rPr>
            </w:pPr>
            <w:r>
              <w:rPr>
                <w:rFonts w:eastAsia="宋体"/>
                <w:kern w:val="0"/>
                <w:sz w:val="21"/>
                <w:szCs w:val="21"/>
              </w:rPr>
              <w:t>全年预算数</w:t>
            </w:r>
          </w:p>
        </w:tc>
        <w:tc>
          <w:tcPr>
            <w:tcW w:w="1260" w:type="dxa"/>
            <w:noWrap w:val="0"/>
            <w:vAlign w:val="top"/>
          </w:tcPr>
          <w:p w14:paraId="284EBE13">
            <w:pPr>
              <w:autoSpaceDE w:val="0"/>
              <w:autoSpaceDN w:val="0"/>
              <w:spacing w:line="300" w:lineRule="exact"/>
              <w:jc w:val="center"/>
              <w:rPr>
                <w:rFonts w:eastAsia="宋体"/>
                <w:kern w:val="0"/>
                <w:sz w:val="21"/>
                <w:szCs w:val="21"/>
              </w:rPr>
            </w:pPr>
            <w:r>
              <w:rPr>
                <w:rFonts w:eastAsia="宋体"/>
                <w:kern w:val="0"/>
                <w:sz w:val="21"/>
                <w:szCs w:val="21"/>
              </w:rPr>
              <w:t>全年执行数</w:t>
            </w:r>
          </w:p>
        </w:tc>
        <w:tc>
          <w:tcPr>
            <w:tcW w:w="720" w:type="dxa"/>
            <w:noWrap w:val="0"/>
            <w:vAlign w:val="top"/>
          </w:tcPr>
          <w:p w14:paraId="17D76BAD">
            <w:pPr>
              <w:autoSpaceDE w:val="0"/>
              <w:autoSpaceDN w:val="0"/>
              <w:spacing w:line="300" w:lineRule="exact"/>
              <w:jc w:val="center"/>
              <w:rPr>
                <w:rFonts w:eastAsia="宋体"/>
                <w:kern w:val="0"/>
                <w:sz w:val="21"/>
                <w:szCs w:val="21"/>
              </w:rPr>
            </w:pPr>
            <w:r>
              <w:rPr>
                <w:rFonts w:eastAsia="宋体"/>
                <w:kern w:val="0"/>
                <w:sz w:val="21"/>
                <w:szCs w:val="21"/>
              </w:rPr>
              <w:t>分值</w:t>
            </w:r>
          </w:p>
        </w:tc>
        <w:tc>
          <w:tcPr>
            <w:tcW w:w="860" w:type="dxa"/>
            <w:noWrap w:val="0"/>
            <w:vAlign w:val="top"/>
          </w:tcPr>
          <w:p w14:paraId="481E6D44">
            <w:pPr>
              <w:autoSpaceDE w:val="0"/>
              <w:autoSpaceDN w:val="0"/>
              <w:spacing w:line="300" w:lineRule="exact"/>
              <w:jc w:val="center"/>
              <w:rPr>
                <w:rFonts w:eastAsia="宋体"/>
                <w:kern w:val="0"/>
                <w:sz w:val="21"/>
                <w:szCs w:val="21"/>
              </w:rPr>
            </w:pPr>
            <w:r>
              <w:rPr>
                <w:rFonts w:eastAsia="宋体"/>
                <w:kern w:val="0"/>
                <w:sz w:val="21"/>
                <w:szCs w:val="21"/>
              </w:rPr>
              <w:t>执行率</w:t>
            </w:r>
          </w:p>
        </w:tc>
        <w:tc>
          <w:tcPr>
            <w:tcW w:w="1440" w:type="dxa"/>
            <w:noWrap w:val="0"/>
            <w:vAlign w:val="top"/>
          </w:tcPr>
          <w:p w14:paraId="3BEF75E9">
            <w:pPr>
              <w:autoSpaceDE w:val="0"/>
              <w:autoSpaceDN w:val="0"/>
              <w:spacing w:line="300" w:lineRule="exact"/>
              <w:jc w:val="center"/>
              <w:rPr>
                <w:rFonts w:eastAsia="宋体"/>
                <w:kern w:val="0"/>
                <w:sz w:val="21"/>
                <w:szCs w:val="21"/>
              </w:rPr>
            </w:pPr>
            <w:r>
              <w:rPr>
                <w:rFonts w:eastAsia="宋体"/>
                <w:kern w:val="0"/>
                <w:sz w:val="21"/>
                <w:szCs w:val="21"/>
              </w:rPr>
              <w:t>自评得分</w:t>
            </w:r>
          </w:p>
        </w:tc>
      </w:tr>
      <w:tr w14:paraId="099780E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continue"/>
            <w:noWrap w:val="0"/>
            <w:vAlign w:val="top"/>
          </w:tcPr>
          <w:p w14:paraId="7CB11555">
            <w:pPr>
              <w:autoSpaceDE w:val="0"/>
              <w:autoSpaceDN w:val="0"/>
              <w:spacing w:line="300" w:lineRule="exact"/>
              <w:jc w:val="center"/>
              <w:rPr>
                <w:rFonts w:eastAsia="宋体"/>
                <w:kern w:val="0"/>
                <w:sz w:val="21"/>
                <w:szCs w:val="21"/>
              </w:rPr>
            </w:pPr>
          </w:p>
        </w:tc>
        <w:tc>
          <w:tcPr>
            <w:tcW w:w="2443" w:type="dxa"/>
            <w:gridSpan w:val="2"/>
            <w:noWrap w:val="0"/>
            <w:vAlign w:val="top"/>
          </w:tcPr>
          <w:p w14:paraId="104B1344">
            <w:pPr>
              <w:autoSpaceDE w:val="0"/>
              <w:autoSpaceDN w:val="0"/>
              <w:spacing w:line="300" w:lineRule="exact"/>
              <w:jc w:val="center"/>
              <w:rPr>
                <w:rFonts w:eastAsia="宋体"/>
                <w:kern w:val="0"/>
                <w:sz w:val="21"/>
                <w:szCs w:val="21"/>
              </w:rPr>
            </w:pPr>
            <w:r>
              <w:rPr>
                <w:rFonts w:eastAsia="宋体"/>
                <w:kern w:val="0"/>
                <w:sz w:val="21"/>
                <w:szCs w:val="21"/>
              </w:rPr>
              <w:t>年度资金总额</w:t>
            </w:r>
          </w:p>
        </w:tc>
        <w:tc>
          <w:tcPr>
            <w:tcW w:w="1260" w:type="dxa"/>
            <w:noWrap w:val="0"/>
            <w:vAlign w:val="top"/>
          </w:tcPr>
          <w:p w14:paraId="08F06D89">
            <w:pPr>
              <w:autoSpaceDE w:val="0"/>
              <w:autoSpaceDN w:val="0"/>
              <w:spacing w:line="300" w:lineRule="exact"/>
              <w:jc w:val="center"/>
              <w:rPr>
                <w:rFonts w:hint="default" w:eastAsia="宋体"/>
                <w:kern w:val="0"/>
                <w:sz w:val="21"/>
                <w:szCs w:val="21"/>
                <w:lang w:val="en-US" w:eastAsia="zh-CN"/>
              </w:rPr>
            </w:pPr>
            <w:r>
              <w:rPr>
                <w:rFonts w:hint="eastAsia" w:eastAsia="宋体"/>
                <w:kern w:val="0"/>
                <w:sz w:val="21"/>
                <w:szCs w:val="21"/>
                <w:lang w:val="en-US" w:eastAsia="zh-CN"/>
              </w:rPr>
              <w:t>4478.83</w:t>
            </w:r>
          </w:p>
        </w:tc>
        <w:tc>
          <w:tcPr>
            <w:tcW w:w="1320" w:type="dxa"/>
            <w:noWrap w:val="0"/>
            <w:vAlign w:val="top"/>
          </w:tcPr>
          <w:p w14:paraId="2FC1F5CF">
            <w:pPr>
              <w:autoSpaceDE w:val="0"/>
              <w:autoSpaceDN w:val="0"/>
              <w:spacing w:line="300" w:lineRule="exact"/>
              <w:jc w:val="center"/>
              <w:rPr>
                <w:rFonts w:hint="default" w:eastAsia="宋体"/>
                <w:kern w:val="0"/>
                <w:sz w:val="21"/>
                <w:szCs w:val="21"/>
                <w:lang w:val="en-US" w:eastAsia="zh-CN"/>
              </w:rPr>
            </w:pPr>
            <w:r>
              <w:rPr>
                <w:rFonts w:hint="eastAsia" w:eastAsia="宋体"/>
                <w:kern w:val="0"/>
                <w:sz w:val="21"/>
                <w:szCs w:val="21"/>
                <w:lang w:val="en-US" w:eastAsia="zh-CN"/>
              </w:rPr>
              <w:t>12161.21</w:t>
            </w:r>
          </w:p>
        </w:tc>
        <w:tc>
          <w:tcPr>
            <w:tcW w:w="1260" w:type="dxa"/>
            <w:noWrap w:val="0"/>
            <w:vAlign w:val="top"/>
          </w:tcPr>
          <w:p w14:paraId="7F47CF06">
            <w:pPr>
              <w:autoSpaceDE w:val="0"/>
              <w:autoSpaceDN w:val="0"/>
              <w:spacing w:line="300" w:lineRule="exact"/>
              <w:jc w:val="center"/>
              <w:rPr>
                <w:rFonts w:hint="default" w:eastAsia="宋体"/>
                <w:kern w:val="0"/>
                <w:sz w:val="21"/>
                <w:szCs w:val="21"/>
                <w:lang w:val="en-US" w:eastAsia="zh-CN"/>
              </w:rPr>
            </w:pPr>
            <w:r>
              <w:rPr>
                <w:rFonts w:hint="eastAsia" w:eastAsia="宋体"/>
                <w:kern w:val="0"/>
                <w:sz w:val="21"/>
                <w:szCs w:val="21"/>
                <w:lang w:val="en-US" w:eastAsia="zh-CN"/>
              </w:rPr>
              <w:t>12161.21</w:t>
            </w:r>
          </w:p>
        </w:tc>
        <w:tc>
          <w:tcPr>
            <w:tcW w:w="720" w:type="dxa"/>
            <w:noWrap w:val="0"/>
            <w:vAlign w:val="top"/>
          </w:tcPr>
          <w:p w14:paraId="7A304062">
            <w:pPr>
              <w:autoSpaceDE w:val="0"/>
              <w:autoSpaceDN w:val="0"/>
              <w:spacing w:line="300" w:lineRule="exact"/>
              <w:jc w:val="center"/>
              <w:rPr>
                <w:rFonts w:eastAsia="宋体"/>
                <w:kern w:val="0"/>
                <w:sz w:val="21"/>
                <w:szCs w:val="21"/>
              </w:rPr>
            </w:pPr>
            <w:r>
              <w:rPr>
                <w:rFonts w:eastAsia="宋体"/>
                <w:kern w:val="0"/>
                <w:sz w:val="21"/>
                <w:szCs w:val="21"/>
              </w:rPr>
              <w:t>10</w:t>
            </w:r>
          </w:p>
        </w:tc>
        <w:tc>
          <w:tcPr>
            <w:tcW w:w="860" w:type="dxa"/>
            <w:noWrap w:val="0"/>
            <w:vAlign w:val="top"/>
          </w:tcPr>
          <w:p w14:paraId="1B732058">
            <w:pPr>
              <w:autoSpaceDE w:val="0"/>
              <w:autoSpaceDN w:val="0"/>
              <w:spacing w:line="300" w:lineRule="exact"/>
              <w:jc w:val="center"/>
              <w:rPr>
                <w:rFonts w:hint="default" w:eastAsia="宋体"/>
                <w:kern w:val="0"/>
                <w:sz w:val="21"/>
                <w:szCs w:val="21"/>
                <w:lang w:val="en-US" w:eastAsia="zh-CN"/>
              </w:rPr>
            </w:pPr>
            <w:r>
              <w:rPr>
                <w:rFonts w:hint="eastAsia" w:eastAsia="宋体"/>
                <w:kern w:val="0"/>
                <w:sz w:val="21"/>
                <w:szCs w:val="21"/>
                <w:lang w:val="en-US" w:eastAsia="zh-CN"/>
              </w:rPr>
              <w:t>100%</w:t>
            </w:r>
          </w:p>
        </w:tc>
        <w:tc>
          <w:tcPr>
            <w:tcW w:w="1440" w:type="dxa"/>
            <w:noWrap w:val="0"/>
            <w:vAlign w:val="top"/>
          </w:tcPr>
          <w:p w14:paraId="49953E60">
            <w:pPr>
              <w:autoSpaceDE w:val="0"/>
              <w:autoSpaceDN w:val="0"/>
              <w:spacing w:line="300" w:lineRule="exact"/>
              <w:jc w:val="center"/>
              <w:rPr>
                <w:rFonts w:hint="default" w:eastAsia="宋体"/>
                <w:kern w:val="0"/>
                <w:sz w:val="21"/>
                <w:szCs w:val="21"/>
                <w:lang w:val="en-US" w:eastAsia="zh-CN"/>
              </w:rPr>
            </w:pPr>
            <w:r>
              <w:rPr>
                <w:rFonts w:hint="eastAsia" w:eastAsia="宋体"/>
                <w:kern w:val="0"/>
                <w:sz w:val="21"/>
                <w:szCs w:val="21"/>
                <w:lang w:val="en-US" w:eastAsia="zh-CN"/>
              </w:rPr>
              <w:t>10</w:t>
            </w:r>
          </w:p>
        </w:tc>
      </w:tr>
      <w:tr w14:paraId="0AA2B9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continue"/>
            <w:noWrap w:val="0"/>
            <w:vAlign w:val="top"/>
          </w:tcPr>
          <w:p w14:paraId="03761616">
            <w:pPr>
              <w:autoSpaceDE w:val="0"/>
              <w:autoSpaceDN w:val="0"/>
              <w:spacing w:line="300" w:lineRule="exact"/>
              <w:jc w:val="center"/>
              <w:rPr>
                <w:rFonts w:eastAsia="宋体"/>
                <w:kern w:val="0"/>
                <w:sz w:val="21"/>
                <w:szCs w:val="21"/>
              </w:rPr>
            </w:pPr>
          </w:p>
        </w:tc>
        <w:tc>
          <w:tcPr>
            <w:tcW w:w="5023" w:type="dxa"/>
            <w:gridSpan w:val="4"/>
            <w:noWrap w:val="0"/>
            <w:vAlign w:val="top"/>
          </w:tcPr>
          <w:p w14:paraId="308DAFE0">
            <w:pPr>
              <w:autoSpaceDE w:val="0"/>
              <w:autoSpaceDN w:val="0"/>
              <w:spacing w:line="300" w:lineRule="exact"/>
              <w:rPr>
                <w:rFonts w:eastAsia="宋体"/>
                <w:kern w:val="0"/>
                <w:sz w:val="21"/>
                <w:szCs w:val="21"/>
              </w:rPr>
            </w:pPr>
            <w:r>
              <w:rPr>
                <w:rFonts w:eastAsia="宋体"/>
                <w:kern w:val="0"/>
                <w:sz w:val="21"/>
                <w:szCs w:val="21"/>
              </w:rPr>
              <w:t>按收入性质分：</w:t>
            </w:r>
          </w:p>
        </w:tc>
        <w:tc>
          <w:tcPr>
            <w:tcW w:w="4280" w:type="dxa"/>
            <w:gridSpan w:val="4"/>
            <w:noWrap w:val="0"/>
            <w:vAlign w:val="top"/>
          </w:tcPr>
          <w:p w14:paraId="6D04F351">
            <w:pPr>
              <w:autoSpaceDE w:val="0"/>
              <w:autoSpaceDN w:val="0"/>
              <w:spacing w:line="300" w:lineRule="exact"/>
              <w:rPr>
                <w:rFonts w:eastAsia="宋体"/>
                <w:kern w:val="0"/>
                <w:sz w:val="21"/>
                <w:szCs w:val="21"/>
              </w:rPr>
            </w:pPr>
            <w:r>
              <w:rPr>
                <w:rFonts w:eastAsia="宋体"/>
                <w:kern w:val="0"/>
                <w:sz w:val="21"/>
                <w:szCs w:val="21"/>
              </w:rPr>
              <w:t>按支出性质分：</w:t>
            </w:r>
          </w:p>
        </w:tc>
      </w:tr>
      <w:tr w14:paraId="43AABB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continue"/>
            <w:noWrap w:val="0"/>
            <w:vAlign w:val="top"/>
          </w:tcPr>
          <w:p w14:paraId="4759DD0E">
            <w:pPr>
              <w:autoSpaceDE w:val="0"/>
              <w:autoSpaceDN w:val="0"/>
              <w:spacing w:line="300" w:lineRule="exact"/>
              <w:jc w:val="center"/>
              <w:rPr>
                <w:rFonts w:eastAsia="宋体"/>
                <w:kern w:val="0"/>
                <w:sz w:val="21"/>
                <w:szCs w:val="21"/>
              </w:rPr>
            </w:pPr>
          </w:p>
        </w:tc>
        <w:tc>
          <w:tcPr>
            <w:tcW w:w="5023" w:type="dxa"/>
            <w:gridSpan w:val="4"/>
            <w:noWrap w:val="0"/>
            <w:vAlign w:val="top"/>
          </w:tcPr>
          <w:p w14:paraId="7EA03AAB">
            <w:pPr>
              <w:autoSpaceDE w:val="0"/>
              <w:autoSpaceDN w:val="0"/>
              <w:spacing w:line="300" w:lineRule="exact"/>
              <w:rPr>
                <w:rFonts w:hint="default" w:eastAsia="宋体"/>
                <w:kern w:val="0"/>
                <w:sz w:val="21"/>
                <w:szCs w:val="21"/>
                <w:lang w:val="en-US" w:eastAsia="zh-CN"/>
              </w:rPr>
            </w:pPr>
            <w:r>
              <w:rPr>
                <w:rFonts w:eastAsia="宋体"/>
                <w:kern w:val="0"/>
                <w:sz w:val="21"/>
                <w:szCs w:val="21"/>
              </w:rPr>
              <w:t>其中：一般公共预算：</w:t>
            </w:r>
            <w:r>
              <w:rPr>
                <w:rFonts w:hint="eastAsia" w:eastAsia="宋体"/>
                <w:kern w:val="0"/>
                <w:sz w:val="21"/>
                <w:szCs w:val="21"/>
                <w:lang w:val="en-US" w:eastAsia="zh-CN"/>
              </w:rPr>
              <w:t>11229.67</w:t>
            </w:r>
          </w:p>
        </w:tc>
        <w:tc>
          <w:tcPr>
            <w:tcW w:w="4280" w:type="dxa"/>
            <w:gridSpan w:val="4"/>
            <w:noWrap w:val="0"/>
            <w:vAlign w:val="top"/>
          </w:tcPr>
          <w:p w14:paraId="47E2F330">
            <w:pPr>
              <w:autoSpaceDE w:val="0"/>
              <w:autoSpaceDN w:val="0"/>
              <w:spacing w:line="300" w:lineRule="exact"/>
              <w:rPr>
                <w:rFonts w:hint="default" w:eastAsia="宋体"/>
                <w:kern w:val="0"/>
                <w:sz w:val="21"/>
                <w:szCs w:val="21"/>
                <w:lang w:val="en-US" w:eastAsia="zh-CN"/>
              </w:rPr>
            </w:pPr>
            <w:r>
              <w:rPr>
                <w:rFonts w:eastAsia="宋体"/>
                <w:kern w:val="0"/>
                <w:sz w:val="21"/>
                <w:szCs w:val="21"/>
              </w:rPr>
              <w:t>其中：基本支出：</w:t>
            </w:r>
            <w:r>
              <w:rPr>
                <w:rFonts w:hint="eastAsia" w:eastAsia="宋体"/>
                <w:kern w:val="0"/>
                <w:sz w:val="21"/>
                <w:szCs w:val="21"/>
                <w:lang w:val="en-US" w:eastAsia="zh-CN"/>
              </w:rPr>
              <w:t>5908.81</w:t>
            </w:r>
          </w:p>
        </w:tc>
      </w:tr>
      <w:tr w14:paraId="73F77E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19" w:hRule="atLeast"/>
        </w:trPr>
        <w:tc>
          <w:tcPr>
            <w:tcW w:w="980" w:type="dxa"/>
            <w:vMerge w:val="continue"/>
            <w:noWrap w:val="0"/>
            <w:vAlign w:val="top"/>
          </w:tcPr>
          <w:p w14:paraId="720A379B">
            <w:pPr>
              <w:autoSpaceDE w:val="0"/>
              <w:autoSpaceDN w:val="0"/>
              <w:spacing w:line="300" w:lineRule="exact"/>
              <w:jc w:val="center"/>
              <w:rPr>
                <w:rFonts w:eastAsia="宋体"/>
                <w:kern w:val="0"/>
                <w:sz w:val="21"/>
                <w:szCs w:val="21"/>
              </w:rPr>
            </w:pPr>
          </w:p>
        </w:tc>
        <w:tc>
          <w:tcPr>
            <w:tcW w:w="5023" w:type="dxa"/>
            <w:gridSpan w:val="4"/>
            <w:noWrap w:val="0"/>
            <w:vAlign w:val="top"/>
          </w:tcPr>
          <w:p w14:paraId="6C8437CF">
            <w:pPr>
              <w:autoSpaceDE w:val="0"/>
              <w:autoSpaceDN w:val="0"/>
              <w:spacing w:line="300" w:lineRule="exact"/>
              <w:ind w:firstLine="630" w:firstLineChars="300"/>
              <w:rPr>
                <w:rFonts w:hint="default" w:eastAsia="宋体"/>
                <w:kern w:val="0"/>
                <w:sz w:val="21"/>
                <w:szCs w:val="21"/>
                <w:lang w:val="en-US" w:eastAsia="zh-CN"/>
              </w:rPr>
            </w:pPr>
            <w:r>
              <w:rPr>
                <w:rFonts w:eastAsia="宋体"/>
                <w:kern w:val="0"/>
                <w:sz w:val="21"/>
                <w:szCs w:val="21"/>
              </w:rPr>
              <w:t>政府性基金拨款：</w:t>
            </w:r>
            <w:r>
              <w:rPr>
                <w:rFonts w:hint="eastAsia" w:eastAsia="宋体"/>
                <w:kern w:val="0"/>
                <w:sz w:val="21"/>
                <w:szCs w:val="21"/>
                <w:lang w:val="en-US" w:eastAsia="zh-CN"/>
              </w:rPr>
              <w:t>931.53</w:t>
            </w:r>
          </w:p>
        </w:tc>
        <w:tc>
          <w:tcPr>
            <w:tcW w:w="4280" w:type="dxa"/>
            <w:gridSpan w:val="4"/>
            <w:noWrap w:val="0"/>
            <w:vAlign w:val="top"/>
          </w:tcPr>
          <w:p w14:paraId="56B9AE23">
            <w:pPr>
              <w:autoSpaceDE w:val="0"/>
              <w:autoSpaceDN w:val="0"/>
              <w:spacing w:line="300" w:lineRule="exact"/>
              <w:ind w:firstLine="630" w:firstLineChars="300"/>
              <w:rPr>
                <w:rFonts w:hint="default" w:eastAsia="宋体"/>
                <w:kern w:val="0"/>
                <w:sz w:val="21"/>
                <w:szCs w:val="21"/>
                <w:lang w:val="en-US"/>
              </w:rPr>
            </w:pPr>
            <w:r>
              <w:rPr>
                <w:rFonts w:eastAsia="宋体"/>
                <w:kern w:val="0"/>
                <w:sz w:val="21"/>
                <w:szCs w:val="21"/>
              </w:rPr>
              <w:t>项目支出：</w:t>
            </w:r>
            <w:r>
              <w:rPr>
                <w:rFonts w:hint="eastAsia" w:eastAsia="宋体"/>
                <w:kern w:val="0"/>
                <w:sz w:val="21"/>
                <w:szCs w:val="21"/>
                <w:lang w:val="en-US" w:eastAsia="zh-CN"/>
              </w:rPr>
              <w:t>6252.40</w:t>
            </w:r>
          </w:p>
        </w:tc>
      </w:tr>
      <w:tr w14:paraId="53ADB5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continue"/>
            <w:noWrap w:val="0"/>
            <w:vAlign w:val="top"/>
          </w:tcPr>
          <w:p w14:paraId="0CEEE94A">
            <w:pPr>
              <w:autoSpaceDE w:val="0"/>
              <w:autoSpaceDN w:val="0"/>
              <w:spacing w:line="300" w:lineRule="exact"/>
              <w:jc w:val="center"/>
              <w:rPr>
                <w:rFonts w:eastAsia="宋体"/>
                <w:kern w:val="0"/>
                <w:sz w:val="21"/>
                <w:szCs w:val="21"/>
              </w:rPr>
            </w:pPr>
          </w:p>
        </w:tc>
        <w:tc>
          <w:tcPr>
            <w:tcW w:w="5023" w:type="dxa"/>
            <w:gridSpan w:val="4"/>
            <w:noWrap w:val="0"/>
            <w:vAlign w:val="top"/>
          </w:tcPr>
          <w:p w14:paraId="3B649E77">
            <w:pPr>
              <w:autoSpaceDE w:val="0"/>
              <w:autoSpaceDN w:val="0"/>
              <w:spacing w:line="300" w:lineRule="exact"/>
              <w:ind w:firstLine="630" w:firstLineChars="300"/>
              <w:rPr>
                <w:rFonts w:eastAsia="宋体"/>
                <w:kern w:val="0"/>
                <w:sz w:val="21"/>
                <w:szCs w:val="21"/>
              </w:rPr>
            </w:pPr>
            <w:r>
              <w:rPr>
                <w:rFonts w:eastAsia="宋体"/>
                <w:kern w:val="0"/>
                <w:sz w:val="21"/>
                <w:szCs w:val="21"/>
              </w:rPr>
              <w:t>纳入专户管理的非税收入拨款：</w:t>
            </w:r>
          </w:p>
        </w:tc>
        <w:tc>
          <w:tcPr>
            <w:tcW w:w="4280" w:type="dxa"/>
            <w:gridSpan w:val="4"/>
            <w:noWrap w:val="0"/>
            <w:vAlign w:val="top"/>
          </w:tcPr>
          <w:p w14:paraId="4A2CDBD5">
            <w:pPr>
              <w:autoSpaceDE w:val="0"/>
              <w:autoSpaceDN w:val="0"/>
              <w:spacing w:line="300" w:lineRule="exact"/>
              <w:rPr>
                <w:rFonts w:eastAsia="宋体"/>
                <w:kern w:val="0"/>
                <w:sz w:val="21"/>
                <w:szCs w:val="21"/>
              </w:rPr>
            </w:pPr>
          </w:p>
        </w:tc>
      </w:tr>
      <w:tr w14:paraId="39D94A5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continue"/>
            <w:noWrap w:val="0"/>
            <w:vAlign w:val="top"/>
          </w:tcPr>
          <w:p w14:paraId="58C576E4">
            <w:pPr>
              <w:autoSpaceDE w:val="0"/>
              <w:autoSpaceDN w:val="0"/>
              <w:spacing w:line="300" w:lineRule="exact"/>
              <w:jc w:val="center"/>
              <w:rPr>
                <w:rFonts w:eastAsia="宋体"/>
                <w:kern w:val="0"/>
                <w:sz w:val="21"/>
                <w:szCs w:val="21"/>
              </w:rPr>
            </w:pPr>
          </w:p>
        </w:tc>
        <w:tc>
          <w:tcPr>
            <w:tcW w:w="5023" w:type="dxa"/>
            <w:gridSpan w:val="4"/>
            <w:noWrap w:val="0"/>
            <w:vAlign w:val="top"/>
          </w:tcPr>
          <w:p w14:paraId="6A1B3F3F">
            <w:pPr>
              <w:autoSpaceDE w:val="0"/>
              <w:autoSpaceDN w:val="0"/>
              <w:spacing w:line="300" w:lineRule="exact"/>
              <w:ind w:firstLine="630" w:firstLineChars="300"/>
              <w:rPr>
                <w:rFonts w:eastAsia="宋体"/>
                <w:kern w:val="0"/>
                <w:sz w:val="21"/>
                <w:szCs w:val="21"/>
              </w:rPr>
            </w:pPr>
            <w:r>
              <w:rPr>
                <w:rFonts w:eastAsia="宋体"/>
                <w:kern w:val="0"/>
                <w:sz w:val="21"/>
                <w:szCs w:val="21"/>
              </w:rPr>
              <w:t>其他资金：</w:t>
            </w:r>
          </w:p>
        </w:tc>
        <w:tc>
          <w:tcPr>
            <w:tcW w:w="4280" w:type="dxa"/>
            <w:gridSpan w:val="4"/>
            <w:noWrap w:val="0"/>
            <w:vAlign w:val="top"/>
          </w:tcPr>
          <w:p w14:paraId="2E9619FC">
            <w:pPr>
              <w:autoSpaceDE w:val="0"/>
              <w:autoSpaceDN w:val="0"/>
              <w:spacing w:line="300" w:lineRule="exact"/>
              <w:rPr>
                <w:rFonts w:eastAsia="宋体"/>
                <w:kern w:val="0"/>
                <w:sz w:val="21"/>
                <w:szCs w:val="21"/>
              </w:rPr>
            </w:pPr>
          </w:p>
        </w:tc>
      </w:tr>
      <w:tr w14:paraId="5FE1CB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restart"/>
            <w:noWrap w:val="0"/>
            <w:vAlign w:val="top"/>
          </w:tcPr>
          <w:p w14:paraId="7663B4F4">
            <w:pPr>
              <w:autoSpaceDE w:val="0"/>
              <w:autoSpaceDN w:val="0"/>
              <w:spacing w:line="300" w:lineRule="exact"/>
              <w:jc w:val="center"/>
              <w:rPr>
                <w:rFonts w:eastAsia="宋体"/>
                <w:kern w:val="0"/>
                <w:sz w:val="21"/>
                <w:szCs w:val="21"/>
              </w:rPr>
            </w:pPr>
            <w:r>
              <w:rPr>
                <w:rFonts w:eastAsia="宋体"/>
                <w:kern w:val="0"/>
                <w:sz w:val="21"/>
                <w:szCs w:val="21"/>
              </w:rPr>
              <w:t>年度总体</w:t>
            </w:r>
          </w:p>
          <w:p w14:paraId="11EF17DB">
            <w:pPr>
              <w:autoSpaceDE w:val="0"/>
              <w:autoSpaceDN w:val="0"/>
              <w:spacing w:line="300" w:lineRule="exact"/>
              <w:jc w:val="center"/>
              <w:rPr>
                <w:rFonts w:eastAsia="宋体"/>
                <w:kern w:val="0"/>
                <w:sz w:val="21"/>
                <w:szCs w:val="21"/>
              </w:rPr>
            </w:pPr>
            <w:r>
              <w:rPr>
                <w:rFonts w:eastAsia="宋体"/>
                <w:kern w:val="0"/>
                <w:sz w:val="21"/>
                <w:szCs w:val="21"/>
              </w:rPr>
              <w:t>目标</w:t>
            </w:r>
          </w:p>
        </w:tc>
        <w:tc>
          <w:tcPr>
            <w:tcW w:w="5023" w:type="dxa"/>
            <w:gridSpan w:val="4"/>
            <w:noWrap w:val="0"/>
            <w:vAlign w:val="top"/>
          </w:tcPr>
          <w:p w14:paraId="627496B9">
            <w:pPr>
              <w:autoSpaceDE w:val="0"/>
              <w:autoSpaceDN w:val="0"/>
              <w:spacing w:line="300" w:lineRule="exact"/>
              <w:jc w:val="center"/>
              <w:rPr>
                <w:rFonts w:eastAsia="宋体"/>
                <w:kern w:val="0"/>
                <w:sz w:val="21"/>
                <w:szCs w:val="21"/>
              </w:rPr>
            </w:pPr>
            <w:r>
              <w:rPr>
                <w:rFonts w:eastAsia="宋体"/>
                <w:kern w:val="0"/>
                <w:sz w:val="21"/>
                <w:szCs w:val="21"/>
              </w:rPr>
              <w:t>预期目标</w:t>
            </w:r>
          </w:p>
        </w:tc>
        <w:tc>
          <w:tcPr>
            <w:tcW w:w="4280" w:type="dxa"/>
            <w:gridSpan w:val="4"/>
            <w:noWrap w:val="0"/>
            <w:vAlign w:val="top"/>
          </w:tcPr>
          <w:p w14:paraId="056B73A3">
            <w:pPr>
              <w:autoSpaceDE w:val="0"/>
              <w:autoSpaceDN w:val="0"/>
              <w:spacing w:line="300" w:lineRule="exact"/>
              <w:jc w:val="center"/>
              <w:rPr>
                <w:rFonts w:eastAsia="宋体"/>
                <w:kern w:val="0"/>
                <w:sz w:val="21"/>
                <w:szCs w:val="21"/>
              </w:rPr>
            </w:pPr>
            <w:r>
              <w:rPr>
                <w:rFonts w:eastAsia="宋体"/>
                <w:kern w:val="0"/>
                <w:sz w:val="21"/>
                <w:szCs w:val="21"/>
              </w:rPr>
              <w:t>实际完成情况</w:t>
            </w:r>
          </w:p>
        </w:tc>
      </w:tr>
      <w:tr w14:paraId="2C6272C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continue"/>
            <w:noWrap w:val="0"/>
            <w:vAlign w:val="top"/>
          </w:tcPr>
          <w:p w14:paraId="768B0E00">
            <w:pPr>
              <w:autoSpaceDE w:val="0"/>
              <w:autoSpaceDN w:val="0"/>
              <w:spacing w:line="300" w:lineRule="exact"/>
              <w:jc w:val="center"/>
              <w:rPr>
                <w:rFonts w:eastAsia="宋体"/>
                <w:kern w:val="0"/>
                <w:sz w:val="21"/>
                <w:szCs w:val="21"/>
              </w:rPr>
            </w:pPr>
          </w:p>
        </w:tc>
        <w:tc>
          <w:tcPr>
            <w:tcW w:w="5023" w:type="dxa"/>
            <w:gridSpan w:val="4"/>
            <w:noWrap w:val="0"/>
            <w:vAlign w:val="top"/>
          </w:tcPr>
          <w:p w14:paraId="5FD52277">
            <w:pPr>
              <w:autoSpaceDE w:val="0"/>
              <w:autoSpaceDN w:val="0"/>
              <w:spacing w:line="300" w:lineRule="exact"/>
              <w:jc w:val="both"/>
              <w:rPr>
                <w:rFonts w:hint="eastAsia" w:eastAsia="宋体"/>
                <w:kern w:val="0"/>
                <w:sz w:val="21"/>
                <w:szCs w:val="21"/>
                <w:lang w:eastAsia="zh-CN"/>
              </w:rPr>
            </w:pPr>
            <w:r>
              <w:rPr>
                <w:rFonts w:hint="eastAsia" w:eastAsia="宋体"/>
                <w:kern w:val="0"/>
                <w:sz w:val="21"/>
                <w:szCs w:val="21"/>
                <w:lang w:eastAsia="zh-CN"/>
              </w:rPr>
              <w:t>保障政府运行，严格按照预算执行，不挪用专项指标</w:t>
            </w:r>
          </w:p>
        </w:tc>
        <w:tc>
          <w:tcPr>
            <w:tcW w:w="4280" w:type="dxa"/>
            <w:gridSpan w:val="4"/>
            <w:noWrap w:val="0"/>
            <w:vAlign w:val="top"/>
          </w:tcPr>
          <w:p w14:paraId="5E1AF7E7">
            <w:pPr>
              <w:autoSpaceDE w:val="0"/>
              <w:autoSpaceDN w:val="0"/>
              <w:spacing w:line="300" w:lineRule="exact"/>
              <w:jc w:val="center"/>
              <w:rPr>
                <w:rFonts w:hint="default" w:eastAsia="宋体"/>
                <w:kern w:val="0"/>
                <w:sz w:val="21"/>
                <w:szCs w:val="21"/>
                <w:lang w:val="en-US" w:eastAsia="zh-CN"/>
              </w:rPr>
            </w:pPr>
            <w:r>
              <w:rPr>
                <w:rFonts w:hint="eastAsia" w:eastAsia="宋体"/>
                <w:kern w:val="0"/>
                <w:sz w:val="21"/>
                <w:szCs w:val="21"/>
                <w:lang w:val="en-US" w:eastAsia="zh-CN"/>
              </w:rPr>
              <w:t>100%</w:t>
            </w:r>
          </w:p>
        </w:tc>
      </w:tr>
      <w:tr w14:paraId="3F917A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45" w:hRule="exact"/>
        </w:trPr>
        <w:tc>
          <w:tcPr>
            <w:tcW w:w="980" w:type="dxa"/>
            <w:vMerge w:val="restart"/>
            <w:noWrap w:val="0"/>
            <w:vAlign w:val="top"/>
          </w:tcPr>
          <w:p w14:paraId="722554B7">
            <w:pPr>
              <w:autoSpaceDE w:val="0"/>
              <w:autoSpaceDN w:val="0"/>
              <w:spacing w:line="300" w:lineRule="exact"/>
              <w:jc w:val="center"/>
              <w:rPr>
                <w:rFonts w:eastAsia="宋体"/>
                <w:kern w:val="0"/>
                <w:sz w:val="21"/>
                <w:szCs w:val="21"/>
              </w:rPr>
            </w:pPr>
          </w:p>
          <w:p w14:paraId="3F73196D">
            <w:pPr>
              <w:autoSpaceDE w:val="0"/>
              <w:autoSpaceDN w:val="0"/>
              <w:spacing w:line="300" w:lineRule="exact"/>
              <w:jc w:val="center"/>
              <w:rPr>
                <w:rFonts w:eastAsia="宋体"/>
                <w:kern w:val="0"/>
                <w:sz w:val="21"/>
                <w:szCs w:val="21"/>
              </w:rPr>
            </w:pPr>
          </w:p>
          <w:p w14:paraId="16C5FA54">
            <w:pPr>
              <w:autoSpaceDE w:val="0"/>
              <w:autoSpaceDN w:val="0"/>
              <w:spacing w:line="300" w:lineRule="exact"/>
              <w:jc w:val="center"/>
              <w:rPr>
                <w:rFonts w:eastAsia="宋体"/>
                <w:kern w:val="0"/>
                <w:sz w:val="21"/>
                <w:szCs w:val="21"/>
              </w:rPr>
            </w:pPr>
          </w:p>
          <w:p w14:paraId="09ADE1F6">
            <w:pPr>
              <w:autoSpaceDE w:val="0"/>
              <w:autoSpaceDN w:val="0"/>
              <w:spacing w:line="300" w:lineRule="exact"/>
              <w:jc w:val="center"/>
              <w:rPr>
                <w:rFonts w:eastAsia="宋体"/>
                <w:kern w:val="0"/>
                <w:sz w:val="21"/>
                <w:szCs w:val="21"/>
              </w:rPr>
            </w:pPr>
          </w:p>
          <w:p w14:paraId="5FA72881">
            <w:pPr>
              <w:autoSpaceDE w:val="0"/>
              <w:autoSpaceDN w:val="0"/>
              <w:spacing w:line="300" w:lineRule="exact"/>
              <w:jc w:val="center"/>
              <w:rPr>
                <w:rFonts w:eastAsia="宋体"/>
                <w:kern w:val="0"/>
                <w:sz w:val="21"/>
                <w:szCs w:val="21"/>
              </w:rPr>
            </w:pPr>
          </w:p>
          <w:p w14:paraId="332BE0B7">
            <w:pPr>
              <w:autoSpaceDE w:val="0"/>
              <w:autoSpaceDN w:val="0"/>
              <w:spacing w:line="300" w:lineRule="exact"/>
              <w:jc w:val="center"/>
              <w:rPr>
                <w:rFonts w:eastAsia="宋体"/>
                <w:kern w:val="0"/>
                <w:sz w:val="21"/>
                <w:szCs w:val="21"/>
              </w:rPr>
            </w:pPr>
          </w:p>
          <w:p w14:paraId="589F9BC1">
            <w:pPr>
              <w:autoSpaceDE w:val="0"/>
              <w:autoSpaceDN w:val="0"/>
              <w:spacing w:line="300" w:lineRule="exact"/>
              <w:jc w:val="center"/>
              <w:rPr>
                <w:rFonts w:eastAsia="宋体"/>
                <w:kern w:val="0"/>
                <w:sz w:val="21"/>
                <w:szCs w:val="21"/>
              </w:rPr>
            </w:pPr>
          </w:p>
          <w:p w14:paraId="6EBE42CA">
            <w:pPr>
              <w:autoSpaceDE w:val="0"/>
              <w:autoSpaceDN w:val="0"/>
              <w:spacing w:line="300" w:lineRule="exact"/>
              <w:jc w:val="center"/>
              <w:rPr>
                <w:rFonts w:eastAsia="宋体"/>
                <w:kern w:val="0"/>
                <w:sz w:val="21"/>
                <w:szCs w:val="21"/>
              </w:rPr>
            </w:pPr>
          </w:p>
          <w:p w14:paraId="3385815F">
            <w:pPr>
              <w:autoSpaceDE w:val="0"/>
              <w:autoSpaceDN w:val="0"/>
              <w:spacing w:line="300" w:lineRule="exact"/>
              <w:rPr>
                <w:rFonts w:eastAsia="宋体"/>
                <w:kern w:val="0"/>
                <w:sz w:val="21"/>
                <w:szCs w:val="21"/>
              </w:rPr>
            </w:pPr>
          </w:p>
          <w:p w14:paraId="12933135">
            <w:pPr>
              <w:autoSpaceDE w:val="0"/>
              <w:autoSpaceDN w:val="0"/>
              <w:spacing w:line="300" w:lineRule="exact"/>
              <w:jc w:val="center"/>
              <w:rPr>
                <w:rFonts w:eastAsia="宋体"/>
                <w:kern w:val="0"/>
                <w:sz w:val="21"/>
                <w:szCs w:val="21"/>
              </w:rPr>
            </w:pPr>
            <w:r>
              <w:rPr>
                <w:rFonts w:eastAsia="宋体"/>
                <w:kern w:val="0"/>
                <w:sz w:val="21"/>
                <w:szCs w:val="21"/>
              </w:rPr>
              <w:t>绩</w:t>
            </w:r>
          </w:p>
          <w:p w14:paraId="4B29F102">
            <w:pPr>
              <w:autoSpaceDE w:val="0"/>
              <w:autoSpaceDN w:val="0"/>
              <w:spacing w:line="300" w:lineRule="exact"/>
              <w:jc w:val="center"/>
              <w:rPr>
                <w:rFonts w:eastAsia="宋体"/>
                <w:kern w:val="0"/>
                <w:sz w:val="21"/>
                <w:szCs w:val="21"/>
              </w:rPr>
            </w:pPr>
            <w:r>
              <w:rPr>
                <w:rFonts w:eastAsia="宋体"/>
                <w:kern w:val="0"/>
                <w:sz w:val="21"/>
                <w:szCs w:val="21"/>
              </w:rPr>
              <w:t>效</w:t>
            </w:r>
          </w:p>
          <w:p w14:paraId="2F1A9492">
            <w:pPr>
              <w:autoSpaceDE w:val="0"/>
              <w:autoSpaceDN w:val="0"/>
              <w:spacing w:line="300" w:lineRule="exact"/>
              <w:jc w:val="center"/>
              <w:rPr>
                <w:rFonts w:eastAsia="宋体"/>
                <w:kern w:val="0"/>
                <w:sz w:val="21"/>
                <w:szCs w:val="21"/>
              </w:rPr>
            </w:pPr>
            <w:r>
              <w:rPr>
                <w:rFonts w:eastAsia="宋体"/>
                <w:kern w:val="0"/>
                <w:sz w:val="21"/>
                <w:szCs w:val="21"/>
              </w:rPr>
              <w:t>指</w:t>
            </w:r>
          </w:p>
          <w:p w14:paraId="7FB7F14A">
            <w:pPr>
              <w:autoSpaceDE w:val="0"/>
              <w:autoSpaceDN w:val="0"/>
              <w:spacing w:line="300" w:lineRule="exact"/>
              <w:jc w:val="center"/>
              <w:rPr>
                <w:rFonts w:eastAsia="宋体"/>
                <w:kern w:val="0"/>
                <w:sz w:val="21"/>
                <w:szCs w:val="21"/>
              </w:rPr>
            </w:pPr>
            <w:r>
              <w:rPr>
                <w:rFonts w:eastAsia="宋体"/>
                <w:kern w:val="0"/>
                <w:sz w:val="21"/>
                <w:szCs w:val="21"/>
              </w:rPr>
              <w:t>标</w:t>
            </w:r>
          </w:p>
        </w:tc>
        <w:tc>
          <w:tcPr>
            <w:tcW w:w="1080" w:type="dxa"/>
            <w:noWrap w:val="0"/>
            <w:vAlign w:val="top"/>
          </w:tcPr>
          <w:p w14:paraId="7418D317">
            <w:pPr>
              <w:autoSpaceDE w:val="0"/>
              <w:autoSpaceDN w:val="0"/>
              <w:spacing w:line="300" w:lineRule="exact"/>
              <w:jc w:val="center"/>
              <w:rPr>
                <w:rFonts w:eastAsia="宋体"/>
                <w:kern w:val="0"/>
                <w:sz w:val="21"/>
                <w:szCs w:val="21"/>
              </w:rPr>
            </w:pPr>
            <w:r>
              <w:rPr>
                <w:rFonts w:eastAsia="宋体"/>
                <w:kern w:val="0"/>
                <w:sz w:val="21"/>
                <w:szCs w:val="21"/>
              </w:rPr>
              <w:t>一级指标</w:t>
            </w:r>
          </w:p>
        </w:tc>
        <w:tc>
          <w:tcPr>
            <w:tcW w:w="1363" w:type="dxa"/>
            <w:noWrap w:val="0"/>
            <w:vAlign w:val="top"/>
          </w:tcPr>
          <w:p w14:paraId="2ADD753C">
            <w:pPr>
              <w:autoSpaceDE w:val="0"/>
              <w:autoSpaceDN w:val="0"/>
              <w:spacing w:line="300" w:lineRule="exact"/>
              <w:jc w:val="center"/>
              <w:rPr>
                <w:rFonts w:eastAsia="宋体"/>
                <w:kern w:val="0"/>
                <w:sz w:val="21"/>
                <w:szCs w:val="21"/>
              </w:rPr>
            </w:pPr>
            <w:r>
              <w:rPr>
                <w:rFonts w:eastAsia="宋体"/>
                <w:kern w:val="0"/>
                <w:sz w:val="21"/>
                <w:szCs w:val="21"/>
              </w:rPr>
              <w:t>二级指标</w:t>
            </w:r>
          </w:p>
        </w:tc>
        <w:tc>
          <w:tcPr>
            <w:tcW w:w="1260" w:type="dxa"/>
            <w:noWrap w:val="0"/>
            <w:vAlign w:val="top"/>
          </w:tcPr>
          <w:p w14:paraId="30400673">
            <w:pPr>
              <w:autoSpaceDE w:val="0"/>
              <w:autoSpaceDN w:val="0"/>
              <w:spacing w:line="300" w:lineRule="exact"/>
              <w:jc w:val="center"/>
              <w:rPr>
                <w:rFonts w:eastAsia="宋体"/>
                <w:kern w:val="0"/>
                <w:sz w:val="21"/>
                <w:szCs w:val="21"/>
              </w:rPr>
            </w:pPr>
            <w:r>
              <w:rPr>
                <w:rFonts w:eastAsia="宋体"/>
                <w:kern w:val="0"/>
                <w:sz w:val="21"/>
                <w:szCs w:val="21"/>
              </w:rPr>
              <w:t>三级指标</w:t>
            </w:r>
          </w:p>
        </w:tc>
        <w:tc>
          <w:tcPr>
            <w:tcW w:w="1320" w:type="dxa"/>
            <w:noWrap w:val="0"/>
            <w:vAlign w:val="top"/>
          </w:tcPr>
          <w:p w14:paraId="2B32B7E6">
            <w:pPr>
              <w:autoSpaceDE w:val="0"/>
              <w:autoSpaceDN w:val="0"/>
              <w:spacing w:line="300" w:lineRule="exact"/>
              <w:jc w:val="center"/>
              <w:rPr>
                <w:rFonts w:eastAsia="宋体"/>
                <w:kern w:val="0"/>
                <w:sz w:val="21"/>
                <w:szCs w:val="21"/>
              </w:rPr>
            </w:pPr>
            <w:r>
              <w:rPr>
                <w:rFonts w:eastAsia="宋体"/>
                <w:kern w:val="0"/>
                <w:sz w:val="21"/>
                <w:szCs w:val="21"/>
              </w:rPr>
              <w:t>年度指标值</w:t>
            </w:r>
          </w:p>
        </w:tc>
        <w:tc>
          <w:tcPr>
            <w:tcW w:w="1260" w:type="dxa"/>
            <w:noWrap w:val="0"/>
            <w:vAlign w:val="top"/>
          </w:tcPr>
          <w:p w14:paraId="3D8F443D">
            <w:pPr>
              <w:autoSpaceDE w:val="0"/>
              <w:autoSpaceDN w:val="0"/>
              <w:spacing w:line="300" w:lineRule="exact"/>
              <w:jc w:val="center"/>
              <w:rPr>
                <w:rFonts w:eastAsia="宋体"/>
                <w:kern w:val="0"/>
                <w:sz w:val="21"/>
                <w:szCs w:val="21"/>
              </w:rPr>
            </w:pPr>
            <w:r>
              <w:rPr>
                <w:rFonts w:eastAsia="宋体"/>
                <w:kern w:val="0"/>
                <w:sz w:val="21"/>
                <w:szCs w:val="21"/>
              </w:rPr>
              <w:t>实际完成值</w:t>
            </w:r>
          </w:p>
        </w:tc>
        <w:tc>
          <w:tcPr>
            <w:tcW w:w="720" w:type="dxa"/>
            <w:noWrap w:val="0"/>
            <w:vAlign w:val="top"/>
          </w:tcPr>
          <w:p w14:paraId="0E5E8D78">
            <w:pPr>
              <w:autoSpaceDE w:val="0"/>
              <w:autoSpaceDN w:val="0"/>
              <w:spacing w:line="300" w:lineRule="exact"/>
              <w:jc w:val="center"/>
              <w:rPr>
                <w:rFonts w:eastAsia="宋体"/>
                <w:kern w:val="0"/>
                <w:sz w:val="21"/>
                <w:szCs w:val="21"/>
              </w:rPr>
            </w:pPr>
            <w:r>
              <w:rPr>
                <w:rFonts w:eastAsia="宋体"/>
                <w:kern w:val="0"/>
                <w:sz w:val="21"/>
                <w:szCs w:val="21"/>
              </w:rPr>
              <w:t>分值</w:t>
            </w:r>
          </w:p>
        </w:tc>
        <w:tc>
          <w:tcPr>
            <w:tcW w:w="860" w:type="dxa"/>
            <w:noWrap w:val="0"/>
            <w:vAlign w:val="top"/>
          </w:tcPr>
          <w:p w14:paraId="0DCA5095">
            <w:pPr>
              <w:autoSpaceDE w:val="0"/>
              <w:autoSpaceDN w:val="0"/>
              <w:spacing w:line="300" w:lineRule="exact"/>
              <w:jc w:val="center"/>
              <w:rPr>
                <w:rFonts w:eastAsia="宋体"/>
                <w:kern w:val="0"/>
                <w:sz w:val="21"/>
                <w:szCs w:val="21"/>
              </w:rPr>
            </w:pPr>
            <w:r>
              <w:rPr>
                <w:rFonts w:eastAsia="宋体"/>
                <w:kern w:val="0"/>
                <w:sz w:val="21"/>
                <w:szCs w:val="21"/>
              </w:rPr>
              <w:t>自评得分</w:t>
            </w:r>
          </w:p>
        </w:tc>
        <w:tc>
          <w:tcPr>
            <w:tcW w:w="1440" w:type="dxa"/>
            <w:noWrap w:val="0"/>
            <w:vAlign w:val="top"/>
          </w:tcPr>
          <w:p w14:paraId="1DF10DAE">
            <w:pPr>
              <w:autoSpaceDE w:val="0"/>
              <w:autoSpaceDN w:val="0"/>
              <w:spacing w:line="260" w:lineRule="exact"/>
              <w:jc w:val="center"/>
              <w:rPr>
                <w:rFonts w:eastAsia="宋体"/>
                <w:kern w:val="0"/>
                <w:sz w:val="21"/>
                <w:szCs w:val="21"/>
              </w:rPr>
            </w:pPr>
            <w:r>
              <w:rPr>
                <w:rFonts w:eastAsia="宋体"/>
                <w:kern w:val="0"/>
                <w:sz w:val="21"/>
                <w:szCs w:val="21"/>
              </w:rPr>
              <w:t>偏差原因分析</w:t>
            </w:r>
          </w:p>
          <w:p w14:paraId="7E59A9FA">
            <w:pPr>
              <w:autoSpaceDE w:val="0"/>
              <w:autoSpaceDN w:val="0"/>
              <w:spacing w:line="260" w:lineRule="exact"/>
              <w:jc w:val="center"/>
              <w:rPr>
                <w:rFonts w:eastAsia="宋体"/>
                <w:kern w:val="0"/>
                <w:sz w:val="21"/>
                <w:szCs w:val="21"/>
              </w:rPr>
            </w:pPr>
            <w:r>
              <w:rPr>
                <w:rFonts w:eastAsia="宋体"/>
                <w:kern w:val="0"/>
                <w:sz w:val="21"/>
                <w:szCs w:val="21"/>
              </w:rPr>
              <w:t>及改进措施</w:t>
            </w:r>
          </w:p>
        </w:tc>
      </w:tr>
      <w:tr w14:paraId="4D09BC2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35DE52DD">
            <w:pPr>
              <w:autoSpaceDE w:val="0"/>
              <w:autoSpaceDN w:val="0"/>
              <w:spacing w:line="300" w:lineRule="exact"/>
              <w:rPr>
                <w:rFonts w:eastAsia="宋体"/>
                <w:kern w:val="0"/>
                <w:sz w:val="21"/>
                <w:szCs w:val="21"/>
              </w:rPr>
            </w:pPr>
          </w:p>
        </w:tc>
        <w:tc>
          <w:tcPr>
            <w:tcW w:w="1080" w:type="dxa"/>
            <w:vMerge w:val="restart"/>
            <w:noWrap w:val="0"/>
            <w:vAlign w:val="top"/>
          </w:tcPr>
          <w:p w14:paraId="4A4C78DA">
            <w:pPr>
              <w:autoSpaceDE w:val="0"/>
              <w:autoSpaceDN w:val="0"/>
              <w:spacing w:line="300" w:lineRule="exact"/>
              <w:jc w:val="center"/>
              <w:rPr>
                <w:rFonts w:eastAsia="宋体"/>
                <w:kern w:val="0"/>
                <w:sz w:val="21"/>
                <w:szCs w:val="21"/>
              </w:rPr>
            </w:pPr>
          </w:p>
          <w:p w14:paraId="2335BA52">
            <w:pPr>
              <w:autoSpaceDE w:val="0"/>
              <w:autoSpaceDN w:val="0"/>
              <w:spacing w:line="300" w:lineRule="exact"/>
              <w:jc w:val="center"/>
              <w:rPr>
                <w:rFonts w:eastAsia="宋体"/>
                <w:kern w:val="0"/>
                <w:sz w:val="21"/>
                <w:szCs w:val="21"/>
              </w:rPr>
            </w:pPr>
          </w:p>
          <w:p w14:paraId="5CF459F0">
            <w:pPr>
              <w:autoSpaceDE w:val="0"/>
              <w:autoSpaceDN w:val="0"/>
              <w:spacing w:line="300" w:lineRule="exact"/>
              <w:jc w:val="center"/>
              <w:rPr>
                <w:rFonts w:eastAsia="宋体"/>
                <w:kern w:val="0"/>
                <w:sz w:val="21"/>
                <w:szCs w:val="21"/>
              </w:rPr>
            </w:pPr>
          </w:p>
          <w:p w14:paraId="3BBA7202">
            <w:pPr>
              <w:autoSpaceDE w:val="0"/>
              <w:autoSpaceDN w:val="0"/>
              <w:spacing w:line="300" w:lineRule="exact"/>
              <w:rPr>
                <w:rFonts w:eastAsia="宋体"/>
                <w:kern w:val="0"/>
                <w:sz w:val="21"/>
                <w:szCs w:val="21"/>
              </w:rPr>
            </w:pPr>
          </w:p>
          <w:p w14:paraId="6B694C14">
            <w:pPr>
              <w:autoSpaceDE w:val="0"/>
              <w:autoSpaceDN w:val="0"/>
              <w:spacing w:line="300" w:lineRule="exact"/>
              <w:jc w:val="center"/>
              <w:rPr>
                <w:rFonts w:eastAsia="宋体"/>
                <w:kern w:val="0"/>
                <w:sz w:val="21"/>
                <w:szCs w:val="21"/>
              </w:rPr>
            </w:pPr>
            <w:r>
              <w:rPr>
                <w:rFonts w:eastAsia="宋体"/>
                <w:kern w:val="0"/>
                <w:sz w:val="21"/>
                <w:szCs w:val="21"/>
              </w:rPr>
              <w:t>产出指标</w:t>
            </w:r>
          </w:p>
          <w:p w14:paraId="77D733CD">
            <w:pPr>
              <w:autoSpaceDE w:val="0"/>
              <w:autoSpaceDN w:val="0"/>
              <w:spacing w:line="300" w:lineRule="exact"/>
              <w:jc w:val="center"/>
              <w:rPr>
                <w:rFonts w:eastAsia="宋体"/>
                <w:kern w:val="0"/>
                <w:sz w:val="21"/>
                <w:szCs w:val="21"/>
              </w:rPr>
            </w:pPr>
            <w:r>
              <w:rPr>
                <w:rFonts w:eastAsia="宋体"/>
                <w:kern w:val="0"/>
                <w:sz w:val="21"/>
                <w:szCs w:val="21"/>
              </w:rPr>
              <w:t>（50分）</w:t>
            </w:r>
          </w:p>
        </w:tc>
        <w:tc>
          <w:tcPr>
            <w:tcW w:w="1363" w:type="dxa"/>
            <w:noWrap w:val="0"/>
            <w:vAlign w:val="center"/>
          </w:tcPr>
          <w:p w14:paraId="17347B62">
            <w:pPr>
              <w:autoSpaceDE w:val="0"/>
              <w:autoSpaceDN w:val="0"/>
              <w:spacing w:line="300" w:lineRule="exact"/>
              <w:jc w:val="center"/>
              <w:rPr>
                <w:rFonts w:hint="eastAsia" w:eastAsia="宋体"/>
                <w:kern w:val="0"/>
                <w:sz w:val="21"/>
                <w:szCs w:val="21"/>
              </w:rPr>
            </w:pPr>
            <w:r>
              <w:rPr>
                <w:rFonts w:eastAsia="宋体"/>
                <w:kern w:val="0"/>
                <w:sz w:val="21"/>
                <w:szCs w:val="21"/>
              </w:rPr>
              <w:t>数量指标</w:t>
            </w:r>
          </w:p>
          <w:p w14:paraId="227A8925">
            <w:pPr>
              <w:autoSpaceDE w:val="0"/>
              <w:autoSpaceDN w:val="0"/>
              <w:spacing w:line="300" w:lineRule="exact"/>
              <w:jc w:val="center"/>
              <w:rPr>
                <w:rFonts w:eastAsia="宋体"/>
                <w:kern w:val="0"/>
                <w:sz w:val="21"/>
                <w:szCs w:val="21"/>
              </w:rPr>
            </w:pPr>
            <w:r>
              <w:rPr>
                <w:rFonts w:eastAsia="宋体"/>
                <w:kern w:val="0"/>
                <w:sz w:val="21"/>
                <w:szCs w:val="21"/>
              </w:rPr>
              <w:t>指标</w:t>
            </w:r>
          </w:p>
        </w:tc>
        <w:tc>
          <w:tcPr>
            <w:tcW w:w="1260" w:type="dxa"/>
            <w:noWrap w:val="0"/>
            <w:vAlign w:val="top"/>
          </w:tcPr>
          <w:p w14:paraId="0113003B">
            <w:pPr>
              <w:autoSpaceDE w:val="0"/>
              <w:autoSpaceDN w:val="0"/>
              <w:spacing w:line="300" w:lineRule="exact"/>
              <w:jc w:val="center"/>
              <w:rPr>
                <w:rFonts w:hint="eastAsia" w:eastAsia="宋体"/>
                <w:kern w:val="0"/>
                <w:sz w:val="21"/>
                <w:szCs w:val="21"/>
                <w:lang w:eastAsia="zh-CN"/>
              </w:rPr>
            </w:pPr>
            <w:r>
              <w:rPr>
                <w:rFonts w:hint="eastAsia" w:eastAsia="宋体"/>
                <w:kern w:val="0"/>
                <w:sz w:val="21"/>
                <w:szCs w:val="21"/>
                <w:lang w:eastAsia="zh-CN"/>
              </w:rPr>
              <w:t>指标数量</w:t>
            </w:r>
          </w:p>
        </w:tc>
        <w:tc>
          <w:tcPr>
            <w:tcW w:w="1320" w:type="dxa"/>
            <w:noWrap w:val="0"/>
            <w:vAlign w:val="top"/>
          </w:tcPr>
          <w:p w14:paraId="4659782C">
            <w:pPr>
              <w:autoSpaceDE w:val="0"/>
              <w:autoSpaceDN w:val="0"/>
              <w:spacing w:line="300" w:lineRule="exact"/>
              <w:jc w:val="center"/>
              <w:rPr>
                <w:rFonts w:hint="default" w:eastAsia="宋体"/>
                <w:kern w:val="0"/>
                <w:sz w:val="21"/>
                <w:szCs w:val="21"/>
                <w:lang w:val="en-US" w:eastAsia="zh-CN"/>
              </w:rPr>
            </w:pPr>
            <w:r>
              <w:rPr>
                <w:rFonts w:hint="eastAsia" w:eastAsia="宋体"/>
                <w:kern w:val="0"/>
                <w:sz w:val="21"/>
                <w:szCs w:val="21"/>
                <w:lang w:val="en-US" w:eastAsia="zh-CN"/>
              </w:rPr>
              <w:t>12161.21</w:t>
            </w:r>
          </w:p>
        </w:tc>
        <w:tc>
          <w:tcPr>
            <w:tcW w:w="1260" w:type="dxa"/>
            <w:noWrap w:val="0"/>
            <w:vAlign w:val="top"/>
          </w:tcPr>
          <w:p w14:paraId="5EC50A44">
            <w:pPr>
              <w:autoSpaceDE w:val="0"/>
              <w:autoSpaceDN w:val="0"/>
              <w:spacing w:line="300" w:lineRule="exact"/>
              <w:jc w:val="center"/>
              <w:rPr>
                <w:rFonts w:hint="default" w:eastAsia="宋体"/>
                <w:kern w:val="0"/>
                <w:sz w:val="21"/>
                <w:szCs w:val="21"/>
                <w:lang w:val="en-US" w:eastAsia="zh-CN"/>
              </w:rPr>
            </w:pPr>
            <w:r>
              <w:rPr>
                <w:rFonts w:hint="eastAsia" w:eastAsia="宋体"/>
                <w:kern w:val="0"/>
                <w:sz w:val="21"/>
                <w:szCs w:val="21"/>
                <w:lang w:val="en-US" w:eastAsia="zh-CN"/>
              </w:rPr>
              <w:t>12161.21</w:t>
            </w:r>
          </w:p>
        </w:tc>
        <w:tc>
          <w:tcPr>
            <w:tcW w:w="720" w:type="dxa"/>
            <w:noWrap w:val="0"/>
            <w:vAlign w:val="top"/>
          </w:tcPr>
          <w:p w14:paraId="5BCE23BB">
            <w:pPr>
              <w:autoSpaceDE w:val="0"/>
              <w:autoSpaceDN w:val="0"/>
              <w:spacing w:line="300" w:lineRule="exact"/>
              <w:jc w:val="center"/>
              <w:rPr>
                <w:rFonts w:hint="default" w:eastAsia="宋体"/>
                <w:kern w:val="0"/>
                <w:sz w:val="21"/>
                <w:szCs w:val="21"/>
                <w:lang w:val="en-US" w:eastAsia="zh-CN"/>
              </w:rPr>
            </w:pPr>
            <w:r>
              <w:rPr>
                <w:rFonts w:hint="eastAsia" w:eastAsia="宋体"/>
                <w:kern w:val="0"/>
                <w:sz w:val="21"/>
                <w:szCs w:val="21"/>
                <w:lang w:val="en-US" w:eastAsia="zh-CN"/>
              </w:rPr>
              <w:t>20</w:t>
            </w:r>
          </w:p>
        </w:tc>
        <w:tc>
          <w:tcPr>
            <w:tcW w:w="860" w:type="dxa"/>
            <w:noWrap w:val="0"/>
            <w:vAlign w:val="top"/>
          </w:tcPr>
          <w:p w14:paraId="202494AC">
            <w:pPr>
              <w:autoSpaceDE w:val="0"/>
              <w:autoSpaceDN w:val="0"/>
              <w:spacing w:line="300" w:lineRule="exact"/>
              <w:jc w:val="center"/>
              <w:rPr>
                <w:rFonts w:hint="default" w:eastAsia="宋体"/>
                <w:kern w:val="0"/>
                <w:sz w:val="21"/>
                <w:szCs w:val="21"/>
                <w:lang w:val="en-US" w:eastAsia="zh-CN"/>
              </w:rPr>
            </w:pPr>
            <w:r>
              <w:rPr>
                <w:rFonts w:hint="eastAsia" w:eastAsia="宋体"/>
                <w:kern w:val="0"/>
                <w:sz w:val="21"/>
                <w:szCs w:val="21"/>
                <w:lang w:val="en-US" w:eastAsia="zh-CN"/>
              </w:rPr>
              <w:t>20</w:t>
            </w:r>
          </w:p>
        </w:tc>
        <w:tc>
          <w:tcPr>
            <w:tcW w:w="1440" w:type="dxa"/>
            <w:noWrap w:val="0"/>
            <w:vAlign w:val="top"/>
          </w:tcPr>
          <w:p w14:paraId="4606D14F">
            <w:pPr>
              <w:autoSpaceDE w:val="0"/>
              <w:autoSpaceDN w:val="0"/>
              <w:spacing w:line="300" w:lineRule="exact"/>
              <w:jc w:val="center"/>
              <w:rPr>
                <w:rFonts w:eastAsia="宋体"/>
                <w:kern w:val="0"/>
                <w:sz w:val="21"/>
                <w:szCs w:val="21"/>
              </w:rPr>
            </w:pPr>
          </w:p>
        </w:tc>
      </w:tr>
      <w:tr w14:paraId="7778AFE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46" w:hRule="exact"/>
        </w:trPr>
        <w:tc>
          <w:tcPr>
            <w:tcW w:w="980" w:type="dxa"/>
            <w:vMerge w:val="continue"/>
            <w:noWrap w:val="0"/>
            <w:vAlign w:val="top"/>
          </w:tcPr>
          <w:p w14:paraId="345585F6">
            <w:pPr>
              <w:autoSpaceDE w:val="0"/>
              <w:autoSpaceDN w:val="0"/>
              <w:spacing w:line="300" w:lineRule="exact"/>
              <w:rPr>
                <w:rFonts w:eastAsia="宋体"/>
                <w:kern w:val="0"/>
                <w:sz w:val="21"/>
                <w:szCs w:val="21"/>
              </w:rPr>
            </w:pPr>
          </w:p>
        </w:tc>
        <w:tc>
          <w:tcPr>
            <w:tcW w:w="1080" w:type="dxa"/>
            <w:vMerge w:val="continue"/>
            <w:noWrap w:val="0"/>
            <w:vAlign w:val="top"/>
          </w:tcPr>
          <w:p w14:paraId="568EA120">
            <w:pPr>
              <w:autoSpaceDE w:val="0"/>
              <w:autoSpaceDN w:val="0"/>
              <w:spacing w:line="300" w:lineRule="exact"/>
              <w:jc w:val="center"/>
              <w:rPr>
                <w:rFonts w:eastAsia="宋体"/>
                <w:kern w:val="0"/>
                <w:sz w:val="21"/>
                <w:szCs w:val="21"/>
              </w:rPr>
            </w:pPr>
          </w:p>
        </w:tc>
        <w:tc>
          <w:tcPr>
            <w:tcW w:w="1363" w:type="dxa"/>
            <w:vMerge w:val="restart"/>
            <w:noWrap w:val="0"/>
            <w:vAlign w:val="center"/>
          </w:tcPr>
          <w:p w14:paraId="46BE5DF7">
            <w:pPr>
              <w:autoSpaceDE w:val="0"/>
              <w:autoSpaceDN w:val="0"/>
              <w:spacing w:line="300" w:lineRule="exact"/>
              <w:jc w:val="center"/>
              <w:rPr>
                <w:rFonts w:eastAsia="宋体"/>
                <w:kern w:val="0"/>
                <w:sz w:val="21"/>
                <w:szCs w:val="21"/>
              </w:rPr>
            </w:pPr>
            <w:r>
              <w:rPr>
                <w:rFonts w:eastAsia="宋体"/>
                <w:kern w:val="0"/>
                <w:sz w:val="21"/>
                <w:szCs w:val="21"/>
              </w:rPr>
              <w:t>质量指标</w:t>
            </w:r>
          </w:p>
        </w:tc>
        <w:tc>
          <w:tcPr>
            <w:tcW w:w="1260" w:type="dxa"/>
            <w:noWrap w:val="0"/>
            <w:vAlign w:val="center"/>
          </w:tcPr>
          <w:p w14:paraId="69A68929">
            <w:pPr>
              <w:autoSpaceDE w:val="0"/>
              <w:autoSpaceDN w:val="0"/>
              <w:spacing w:line="300" w:lineRule="exact"/>
              <w:jc w:val="center"/>
              <w:rPr>
                <w:rFonts w:hint="eastAsia" w:eastAsia="宋体"/>
                <w:kern w:val="0"/>
                <w:sz w:val="21"/>
                <w:szCs w:val="21"/>
                <w:lang w:eastAsia="zh-CN"/>
              </w:rPr>
            </w:pPr>
            <w:r>
              <w:rPr>
                <w:rFonts w:hint="eastAsia" w:eastAsia="宋体"/>
                <w:kern w:val="0"/>
                <w:sz w:val="21"/>
                <w:szCs w:val="21"/>
                <w:lang w:eastAsia="zh-CN"/>
              </w:rPr>
              <w:t>验收合格率</w:t>
            </w:r>
          </w:p>
        </w:tc>
        <w:tc>
          <w:tcPr>
            <w:tcW w:w="1320" w:type="dxa"/>
            <w:noWrap w:val="0"/>
            <w:vAlign w:val="center"/>
          </w:tcPr>
          <w:p w14:paraId="5BBEBB67">
            <w:pPr>
              <w:autoSpaceDE w:val="0"/>
              <w:autoSpaceDN w:val="0"/>
              <w:spacing w:line="300" w:lineRule="exact"/>
              <w:jc w:val="center"/>
              <w:rPr>
                <w:rFonts w:hint="default" w:eastAsia="宋体"/>
                <w:kern w:val="0"/>
                <w:sz w:val="21"/>
                <w:szCs w:val="21"/>
                <w:lang w:val="en-US" w:eastAsia="zh-CN"/>
              </w:rPr>
            </w:pPr>
            <w:r>
              <w:rPr>
                <w:rFonts w:hint="eastAsia" w:eastAsia="宋体"/>
                <w:kern w:val="0"/>
                <w:sz w:val="21"/>
                <w:szCs w:val="21"/>
                <w:lang w:val="en-US" w:eastAsia="zh-CN"/>
              </w:rPr>
              <w:t>100%</w:t>
            </w:r>
          </w:p>
        </w:tc>
        <w:tc>
          <w:tcPr>
            <w:tcW w:w="1260" w:type="dxa"/>
            <w:noWrap w:val="0"/>
            <w:vAlign w:val="center"/>
          </w:tcPr>
          <w:p w14:paraId="3D3096E1">
            <w:pPr>
              <w:autoSpaceDE w:val="0"/>
              <w:autoSpaceDN w:val="0"/>
              <w:spacing w:line="300" w:lineRule="exact"/>
              <w:jc w:val="center"/>
              <w:rPr>
                <w:rFonts w:hint="default" w:eastAsia="宋体"/>
                <w:kern w:val="0"/>
                <w:sz w:val="21"/>
                <w:szCs w:val="21"/>
                <w:lang w:val="en-US" w:eastAsia="zh-CN"/>
              </w:rPr>
            </w:pPr>
            <w:r>
              <w:rPr>
                <w:rFonts w:hint="eastAsia" w:eastAsia="宋体"/>
                <w:kern w:val="0"/>
                <w:sz w:val="21"/>
                <w:szCs w:val="21"/>
                <w:lang w:val="en-US" w:eastAsia="zh-CN"/>
              </w:rPr>
              <w:t>99%</w:t>
            </w:r>
          </w:p>
        </w:tc>
        <w:tc>
          <w:tcPr>
            <w:tcW w:w="720" w:type="dxa"/>
            <w:noWrap w:val="0"/>
            <w:vAlign w:val="center"/>
          </w:tcPr>
          <w:p w14:paraId="77370865">
            <w:pPr>
              <w:autoSpaceDE w:val="0"/>
              <w:autoSpaceDN w:val="0"/>
              <w:spacing w:line="300" w:lineRule="exact"/>
              <w:jc w:val="center"/>
              <w:rPr>
                <w:rFonts w:hint="default" w:eastAsia="宋体"/>
                <w:kern w:val="0"/>
                <w:sz w:val="21"/>
                <w:szCs w:val="21"/>
                <w:lang w:val="en-US" w:eastAsia="zh-CN"/>
              </w:rPr>
            </w:pPr>
            <w:r>
              <w:rPr>
                <w:rFonts w:hint="eastAsia" w:eastAsia="宋体"/>
                <w:kern w:val="0"/>
                <w:sz w:val="21"/>
                <w:szCs w:val="21"/>
                <w:lang w:val="en-US" w:eastAsia="zh-CN"/>
              </w:rPr>
              <w:t>10</w:t>
            </w:r>
          </w:p>
        </w:tc>
        <w:tc>
          <w:tcPr>
            <w:tcW w:w="860" w:type="dxa"/>
            <w:noWrap w:val="0"/>
            <w:vAlign w:val="center"/>
          </w:tcPr>
          <w:p w14:paraId="410F77B0">
            <w:pPr>
              <w:autoSpaceDE w:val="0"/>
              <w:autoSpaceDN w:val="0"/>
              <w:spacing w:line="300" w:lineRule="exact"/>
              <w:jc w:val="center"/>
              <w:rPr>
                <w:rFonts w:hint="default" w:eastAsia="宋体"/>
                <w:kern w:val="0"/>
                <w:sz w:val="21"/>
                <w:szCs w:val="21"/>
                <w:lang w:val="en-US" w:eastAsia="zh-CN"/>
              </w:rPr>
            </w:pPr>
            <w:r>
              <w:rPr>
                <w:rFonts w:hint="eastAsia" w:eastAsia="宋体"/>
                <w:kern w:val="0"/>
                <w:sz w:val="21"/>
                <w:szCs w:val="21"/>
                <w:lang w:val="en-US" w:eastAsia="zh-CN"/>
              </w:rPr>
              <w:t>9</w:t>
            </w:r>
          </w:p>
        </w:tc>
        <w:tc>
          <w:tcPr>
            <w:tcW w:w="1440" w:type="dxa"/>
            <w:noWrap w:val="0"/>
            <w:vAlign w:val="center"/>
          </w:tcPr>
          <w:p w14:paraId="2A468B4A">
            <w:pPr>
              <w:autoSpaceDE w:val="0"/>
              <w:autoSpaceDN w:val="0"/>
              <w:spacing w:line="300" w:lineRule="exact"/>
              <w:jc w:val="center"/>
              <w:rPr>
                <w:rFonts w:hint="eastAsia" w:eastAsia="宋体"/>
                <w:kern w:val="0"/>
                <w:sz w:val="18"/>
                <w:szCs w:val="18"/>
                <w:lang w:eastAsia="zh-CN"/>
              </w:rPr>
            </w:pPr>
            <w:r>
              <w:rPr>
                <w:rFonts w:hint="eastAsia" w:eastAsia="宋体"/>
                <w:kern w:val="0"/>
                <w:sz w:val="18"/>
                <w:szCs w:val="18"/>
                <w:lang w:eastAsia="zh-CN"/>
              </w:rPr>
              <w:t>指标下达不及时，导致串用资金</w:t>
            </w:r>
          </w:p>
        </w:tc>
      </w:tr>
      <w:tr w14:paraId="3B5277A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819" w:hRule="exact"/>
        </w:trPr>
        <w:tc>
          <w:tcPr>
            <w:tcW w:w="980" w:type="dxa"/>
            <w:vMerge w:val="continue"/>
            <w:noWrap w:val="0"/>
            <w:vAlign w:val="top"/>
          </w:tcPr>
          <w:p w14:paraId="6D6977DA">
            <w:pPr>
              <w:autoSpaceDE w:val="0"/>
              <w:autoSpaceDN w:val="0"/>
              <w:spacing w:line="300" w:lineRule="exact"/>
              <w:rPr>
                <w:rFonts w:eastAsia="宋体"/>
                <w:kern w:val="0"/>
                <w:sz w:val="21"/>
                <w:szCs w:val="21"/>
              </w:rPr>
            </w:pPr>
          </w:p>
        </w:tc>
        <w:tc>
          <w:tcPr>
            <w:tcW w:w="1080" w:type="dxa"/>
            <w:vMerge w:val="continue"/>
            <w:noWrap w:val="0"/>
            <w:vAlign w:val="top"/>
          </w:tcPr>
          <w:p w14:paraId="438EB090">
            <w:pPr>
              <w:autoSpaceDE w:val="0"/>
              <w:autoSpaceDN w:val="0"/>
              <w:spacing w:line="300" w:lineRule="exact"/>
              <w:jc w:val="center"/>
              <w:rPr>
                <w:rFonts w:eastAsia="宋体"/>
                <w:kern w:val="0"/>
                <w:sz w:val="21"/>
                <w:szCs w:val="21"/>
              </w:rPr>
            </w:pPr>
          </w:p>
        </w:tc>
        <w:tc>
          <w:tcPr>
            <w:tcW w:w="1363" w:type="dxa"/>
            <w:vMerge w:val="restart"/>
            <w:noWrap w:val="0"/>
            <w:vAlign w:val="center"/>
          </w:tcPr>
          <w:p w14:paraId="78A1396E">
            <w:pPr>
              <w:autoSpaceDE w:val="0"/>
              <w:autoSpaceDN w:val="0"/>
              <w:spacing w:line="300" w:lineRule="exact"/>
              <w:jc w:val="center"/>
              <w:rPr>
                <w:rFonts w:hint="eastAsia" w:eastAsia="宋体"/>
                <w:kern w:val="0"/>
                <w:sz w:val="21"/>
                <w:szCs w:val="21"/>
              </w:rPr>
            </w:pPr>
            <w:r>
              <w:rPr>
                <w:rFonts w:eastAsia="宋体"/>
                <w:kern w:val="0"/>
                <w:sz w:val="21"/>
                <w:szCs w:val="21"/>
              </w:rPr>
              <w:t>时效</w:t>
            </w:r>
          </w:p>
          <w:p w14:paraId="5C2C7CF9">
            <w:pPr>
              <w:autoSpaceDE w:val="0"/>
              <w:autoSpaceDN w:val="0"/>
              <w:spacing w:line="300" w:lineRule="exact"/>
              <w:jc w:val="center"/>
              <w:rPr>
                <w:rFonts w:eastAsia="宋体"/>
                <w:kern w:val="0"/>
                <w:sz w:val="21"/>
                <w:szCs w:val="21"/>
              </w:rPr>
            </w:pPr>
            <w:r>
              <w:rPr>
                <w:rFonts w:eastAsia="宋体"/>
                <w:kern w:val="0"/>
                <w:sz w:val="21"/>
                <w:szCs w:val="21"/>
              </w:rPr>
              <w:t>指标</w:t>
            </w:r>
          </w:p>
        </w:tc>
        <w:tc>
          <w:tcPr>
            <w:tcW w:w="1260" w:type="dxa"/>
            <w:noWrap w:val="0"/>
            <w:vAlign w:val="center"/>
          </w:tcPr>
          <w:p w14:paraId="3FFCB697">
            <w:pPr>
              <w:autoSpaceDE w:val="0"/>
              <w:autoSpaceDN w:val="0"/>
              <w:spacing w:line="300" w:lineRule="exact"/>
              <w:jc w:val="center"/>
              <w:rPr>
                <w:rFonts w:hint="eastAsia" w:eastAsia="宋体"/>
                <w:kern w:val="0"/>
                <w:sz w:val="21"/>
                <w:szCs w:val="21"/>
                <w:lang w:eastAsia="zh-CN"/>
              </w:rPr>
            </w:pPr>
            <w:r>
              <w:rPr>
                <w:rFonts w:hint="eastAsia" w:eastAsia="宋体"/>
                <w:kern w:val="0"/>
                <w:sz w:val="21"/>
                <w:szCs w:val="21"/>
                <w:lang w:eastAsia="zh-CN"/>
              </w:rPr>
              <w:t>拨付进度</w:t>
            </w:r>
          </w:p>
          <w:p w14:paraId="4F0D9B6E">
            <w:pPr>
              <w:autoSpaceDE w:val="0"/>
              <w:autoSpaceDN w:val="0"/>
              <w:spacing w:line="300" w:lineRule="exact"/>
              <w:jc w:val="center"/>
              <w:rPr>
                <w:rFonts w:eastAsia="宋体"/>
                <w:kern w:val="0"/>
                <w:sz w:val="21"/>
                <w:szCs w:val="21"/>
              </w:rPr>
            </w:pPr>
          </w:p>
        </w:tc>
        <w:tc>
          <w:tcPr>
            <w:tcW w:w="1320" w:type="dxa"/>
            <w:noWrap w:val="0"/>
            <w:vAlign w:val="center"/>
          </w:tcPr>
          <w:p w14:paraId="65DB4F1E">
            <w:pPr>
              <w:autoSpaceDE w:val="0"/>
              <w:autoSpaceDN w:val="0"/>
              <w:spacing w:line="300" w:lineRule="exact"/>
              <w:jc w:val="center"/>
              <w:rPr>
                <w:rFonts w:hint="default" w:eastAsia="宋体"/>
                <w:kern w:val="0"/>
                <w:sz w:val="21"/>
                <w:szCs w:val="21"/>
                <w:lang w:val="en-US" w:eastAsia="zh-CN"/>
              </w:rPr>
            </w:pPr>
            <w:r>
              <w:rPr>
                <w:rFonts w:hint="eastAsia" w:eastAsia="宋体"/>
                <w:kern w:val="0"/>
                <w:sz w:val="21"/>
                <w:szCs w:val="21"/>
                <w:lang w:val="en-US" w:eastAsia="zh-CN"/>
              </w:rPr>
              <w:t>100%</w:t>
            </w:r>
          </w:p>
        </w:tc>
        <w:tc>
          <w:tcPr>
            <w:tcW w:w="1260" w:type="dxa"/>
            <w:noWrap w:val="0"/>
            <w:vAlign w:val="center"/>
          </w:tcPr>
          <w:p w14:paraId="5CCB6A6C">
            <w:pPr>
              <w:autoSpaceDE w:val="0"/>
              <w:autoSpaceDN w:val="0"/>
              <w:spacing w:line="300" w:lineRule="exact"/>
              <w:jc w:val="center"/>
              <w:rPr>
                <w:rFonts w:hint="default" w:eastAsia="宋体"/>
                <w:kern w:val="0"/>
                <w:sz w:val="21"/>
                <w:szCs w:val="21"/>
                <w:lang w:val="en-US" w:eastAsia="zh-CN"/>
              </w:rPr>
            </w:pPr>
            <w:r>
              <w:rPr>
                <w:rFonts w:hint="eastAsia" w:eastAsia="宋体"/>
                <w:kern w:val="0"/>
                <w:sz w:val="21"/>
                <w:szCs w:val="21"/>
                <w:lang w:val="en-US" w:eastAsia="zh-CN"/>
              </w:rPr>
              <w:t>100%</w:t>
            </w:r>
          </w:p>
        </w:tc>
        <w:tc>
          <w:tcPr>
            <w:tcW w:w="720" w:type="dxa"/>
            <w:noWrap w:val="0"/>
            <w:vAlign w:val="center"/>
          </w:tcPr>
          <w:p w14:paraId="099F222F">
            <w:pPr>
              <w:autoSpaceDE w:val="0"/>
              <w:autoSpaceDN w:val="0"/>
              <w:spacing w:line="300" w:lineRule="exact"/>
              <w:jc w:val="center"/>
              <w:rPr>
                <w:rFonts w:hint="default" w:eastAsia="宋体"/>
                <w:kern w:val="0"/>
                <w:sz w:val="21"/>
                <w:szCs w:val="21"/>
                <w:lang w:val="en-US" w:eastAsia="zh-CN"/>
              </w:rPr>
            </w:pPr>
            <w:r>
              <w:rPr>
                <w:rFonts w:hint="eastAsia" w:eastAsia="宋体"/>
                <w:kern w:val="0"/>
                <w:sz w:val="21"/>
                <w:szCs w:val="21"/>
                <w:lang w:val="en-US" w:eastAsia="zh-CN"/>
              </w:rPr>
              <w:t>10</w:t>
            </w:r>
          </w:p>
        </w:tc>
        <w:tc>
          <w:tcPr>
            <w:tcW w:w="860" w:type="dxa"/>
            <w:noWrap w:val="0"/>
            <w:vAlign w:val="center"/>
          </w:tcPr>
          <w:p w14:paraId="5B2FB0D6">
            <w:pPr>
              <w:autoSpaceDE w:val="0"/>
              <w:autoSpaceDN w:val="0"/>
              <w:spacing w:line="300" w:lineRule="exact"/>
              <w:jc w:val="center"/>
              <w:rPr>
                <w:rFonts w:hint="default" w:eastAsia="宋体"/>
                <w:kern w:val="0"/>
                <w:sz w:val="21"/>
                <w:szCs w:val="21"/>
                <w:lang w:val="en-US" w:eastAsia="zh-CN"/>
              </w:rPr>
            </w:pPr>
            <w:r>
              <w:rPr>
                <w:rFonts w:hint="eastAsia" w:eastAsia="宋体"/>
                <w:kern w:val="0"/>
                <w:sz w:val="21"/>
                <w:szCs w:val="21"/>
                <w:lang w:val="en-US" w:eastAsia="zh-CN"/>
              </w:rPr>
              <w:t>10</w:t>
            </w:r>
          </w:p>
        </w:tc>
        <w:tc>
          <w:tcPr>
            <w:tcW w:w="1440" w:type="dxa"/>
            <w:noWrap w:val="0"/>
            <w:vAlign w:val="top"/>
          </w:tcPr>
          <w:p w14:paraId="3410F0C1">
            <w:pPr>
              <w:autoSpaceDE w:val="0"/>
              <w:autoSpaceDN w:val="0"/>
              <w:spacing w:line="300" w:lineRule="exact"/>
              <w:jc w:val="center"/>
              <w:rPr>
                <w:rFonts w:eastAsia="宋体"/>
                <w:kern w:val="0"/>
                <w:sz w:val="21"/>
                <w:szCs w:val="21"/>
              </w:rPr>
            </w:pPr>
          </w:p>
        </w:tc>
      </w:tr>
      <w:tr w14:paraId="4E294A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819" w:hRule="exact"/>
        </w:trPr>
        <w:tc>
          <w:tcPr>
            <w:tcW w:w="980" w:type="dxa"/>
            <w:vMerge w:val="continue"/>
            <w:noWrap w:val="0"/>
            <w:vAlign w:val="top"/>
          </w:tcPr>
          <w:p w14:paraId="6F0D2AF2">
            <w:pPr>
              <w:autoSpaceDE w:val="0"/>
              <w:autoSpaceDN w:val="0"/>
              <w:spacing w:line="300" w:lineRule="exact"/>
              <w:rPr>
                <w:rFonts w:eastAsia="宋体"/>
                <w:kern w:val="0"/>
                <w:sz w:val="21"/>
                <w:szCs w:val="21"/>
              </w:rPr>
            </w:pPr>
          </w:p>
        </w:tc>
        <w:tc>
          <w:tcPr>
            <w:tcW w:w="1080" w:type="dxa"/>
            <w:vMerge w:val="continue"/>
            <w:noWrap w:val="0"/>
            <w:vAlign w:val="top"/>
          </w:tcPr>
          <w:p w14:paraId="427A1938">
            <w:pPr>
              <w:autoSpaceDE w:val="0"/>
              <w:autoSpaceDN w:val="0"/>
              <w:spacing w:line="300" w:lineRule="exact"/>
              <w:jc w:val="center"/>
              <w:rPr>
                <w:rFonts w:eastAsia="宋体"/>
                <w:kern w:val="0"/>
                <w:sz w:val="21"/>
                <w:szCs w:val="21"/>
              </w:rPr>
            </w:pPr>
          </w:p>
        </w:tc>
        <w:tc>
          <w:tcPr>
            <w:tcW w:w="1363" w:type="dxa"/>
            <w:vMerge w:val="restart"/>
            <w:noWrap w:val="0"/>
            <w:vAlign w:val="center"/>
          </w:tcPr>
          <w:p w14:paraId="16DDC536">
            <w:pPr>
              <w:autoSpaceDE w:val="0"/>
              <w:autoSpaceDN w:val="0"/>
              <w:spacing w:line="300" w:lineRule="exact"/>
              <w:jc w:val="center"/>
              <w:rPr>
                <w:rFonts w:hint="eastAsia" w:eastAsia="宋体"/>
                <w:kern w:val="0"/>
                <w:sz w:val="21"/>
                <w:szCs w:val="21"/>
              </w:rPr>
            </w:pPr>
            <w:r>
              <w:rPr>
                <w:rFonts w:eastAsia="宋体"/>
                <w:kern w:val="0"/>
                <w:sz w:val="21"/>
                <w:szCs w:val="21"/>
              </w:rPr>
              <w:t>成本</w:t>
            </w:r>
          </w:p>
          <w:p w14:paraId="585012E0">
            <w:pPr>
              <w:autoSpaceDE w:val="0"/>
              <w:autoSpaceDN w:val="0"/>
              <w:spacing w:line="300" w:lineRule="exact"/>
              <w:jc w:val="center"/>
              <w:rPr>
                <w:rFonts w:eastAsia="宋体"/>
                <w:kern w:val="0"/>
                <w:sz w:val="21"/>
                <w:szCs w:val="21"/>
              </w:rPr>
            </w:pPr>
            <w:r>
              <w:rPr>
                <w:rFonts w:eastAsia="宋体"/>
                <w:kern w:val="0"/>
                <w:sz w:val="21"/>
                <w:szCs w:val="21"/>
              </w:rPr>
              <w:t>指标</w:t>
            </w:r>
          </w:p>
        </w:tc>
        <w:tc>
          <w:tcPr>
            <w:tcW w:w="1260" w:type="dxa"/>
            <w:noWrap w:val="0"/>
            <w:vAlign w:val="center"/>
          </w:tcPr>
          <w:p w14:paraId="5415CBAB">
            <w:pPr>
              <w:autoSpaceDE w:val="0"/>
              <w:autoSpaceDN w:val="0"/>
              <w:spacing w:line="300" w:lineRule="exact"/>
              <w:jc w:val="center"/>
              <w:rPr>
                <w:rFonts w:hint="eastAsia" w:eastAsia="宋体"/>
                <w:kern w:val="0"/>
                <w:sz w:val="21"/>
                <w:szCs w:val="21"/>
                <w:lang w:eastAsia="zh-CN"/>
              </w:rPr>
            </w:pPr>
            <w:r>
              <w:rPr>
                <w:rFonts w:hint="eastAsia" w:eastAsia="宋体"/>
                <w:kern w:val="0"/>
                <w:sz w:val="21"/>
                <w:szCs w:val="21"/>
                <w:lang w:eastAsia="zh-CN"/>
              </w:rPr>
              <w:t>运行成本</w:t>
            </w:r>
          </w:p>
          <w:p w14:paraId="1D7B5AD4">
            <w:pPr>
              <w:autoSpaceDE w:val="0"/>
              <w:autoSpaceDN w:val="0"/>
              <w:spacing w:line="300" w:lineRule="exact"/>
              <w:jc w:val="center"/>
              <w:rPr>
                <w:rFonts w:eastAsia="宋体"/>
                <w:kern w:val="0"/>
                <w:sz w:val="21"/>
                <w:szCs w:val="21"/>
              </w:rPr>
            </w:pPr>
          </w:p>
        </w:tc>
        <w:tc>
          <w:tcPr>
            <w:tcW w:w="1320" w:type="dxa"/>
            <w:noWrap w:val="0"/>
            <w:vAlign w:val="center"/>
          </w:tcPr>
          <w:p w14:paraId="1B11BF4E">
            <w:pPr>
              <w:autoSpaceDE w:val="0"/>
              <w:autoSpaceDN w:val="0"/>
              <w:spacing w:line="300" w:lineRule="exact"/>
              <w:jc w:val="center"/>
              <w:rPr>
                <w:rFonts w:hint="default" w:eastAsia="宋体"/>
                <w:kern w:val="0"/>
                <w:sz w:val="21"/>
                <w:szCs w:val="21"/>
                <w:lang w:val="en-US" w:eastAsia="zh-CN"/>
              </w:rPr>
            </w:pPr>
            <w:r>
              <w:rPr>
                <w:rFonts w:hint="eastAsia" w:eastAsia="宋体"/>
                <w:kern w:val="0"/>
                <w:sz w:val="21"/>
                <w:szCs w:val="21"/>
                <w:lang w:val="en-US" w:eastAsia="zh-CN"/>
              </w:rPr>
              <w:t>12161.21</w:t>
            </w:r>
          </w:p>
        </w:tc>
        <w:tc>
          <w:tcPr>
            <w:tcW w:w="1260" w:type="dxa"/>
            <w:noWrap w:val="0"/>
            <w:vAlign w:val="center"/>
          </w:tcPr>
          <w:p w14:paraId="545828C8">
            <w:pPr>
              <w:autoSpaceDE w:val="0"/>
              <w:autoSpaceDN w:val="0"/>
              <w:spacing w:line="300" w:lineRule="exact"/>
              <w:jc w:val="center"/>
              <w:rPr>
                <w:rFonts w:eastAsia="宋体"/>
                <w:kern w:val="0"/>
                <w:sz w:val="21"/>
                <w:szCs w:val="21"/>
              </w:rPr>
            </w:pPr>
            <w:r>
              <w:rPr>
                <w:rFonts w:hint="eastAsia" w:eastAsia="宋体"/>
                <w:kern w:val="0"/>
                <w:sz w:val="21"/>
                <w:szCs w:val="21"/>
                <w:lang w:val="en-US" w:eastAsia="zh-CN"/>
              </w:rPr>
              <w:t>12161.21</w:t>
            </w:r>
          </w:p>
        </w:tc>
        <w:tc>
          <w:tcPr>
            <w:tcW w:w="720" w:type="dxa"/>
            <w:noWrap w:val="0"/>
            <w:vAlign w:val="center"/>
          </w:tcPr>
          <w:p w14:paraId="5CF6877B">
            <w:pPr>
              <w:autoSpaceDE w:val="0"/>
              <w:autoSpaceDN w:val="0"/>
              <w:spacing w:line="300" w:lineRule="exact"/>
              <w:jc w:val="center"/>
              <w:rPr>
                <w:rFonts w:hint="default" w:eastAsia="宋体"/>
                <w:kern w:val="0"/>
                <w:sz w:val="21"/>
                <w:szCs w:val="21"/>
                <w:lang w:val="en-US" w:eastAsia="zh-CN"/>
              </w:rPr>
            </w:pPr>
            <w:r>
              <w:rPr>
                <w:rFonts w:hint="eastAsia" w:eastAsia="宋体"/>
                <w:kern w:val="0"/>
                <w:sz w:val="21"/>
                <w:szCs w:val="21"/>
                <w:lang w:val="en-US" w:eastAsia="zh-CN"/>
              </w:rPr>
              <w:t>10</w:t>
            </w:r>
          </w:p>
        </w:tc>
        <w:tc>
          <w:tcPr>
            <w:tcW w:w="860" w:type="dxa"/>
            <w:noWrap w:val="0"/>
            <w:vAlign w:val="center"/>
          </w:tcPr>
          <w:p w14:paraId="017EA96C">
            <w:pPr>
              <w:autoSpaceDE w:val="0"/>
              <w:autoSpaceDN w:val="0"/>
              <w:spacing w:line="300" w:lineRule="exact"/>
              <w:jc w:val="center"/>
              <w:rPr>
                <w:rFonts w:hint="default" w:eastAsia="宋体"/>
                <w:kern w:val="0"/>
                <w:sz w:val="21"/>
                <w:szCs w:val="21"/>
                <w:lang w:val="en-US" w:eastAsia="zh-CN"/>
              </w:rPr>
            </w:pPr>
            <w:r>
              <w:rPr>
                <w:rFonts w:hint="eastAsia" w:eastAsia="宋体"/>
                <w:kern w:val="0"/>
                <w:sz w:val="21"/>
                <w:szCs w:val="21"/>
                <w:lang w:val="en-US" w:eastAsia="zh-CN"/>
              </w:rPr>
              <w:t>10</w:t>
            </w:r>
          </w:p>
        </w:tc>
        <w:tc>
          <w:tcPr>
            <w:tcW w:w="1440" w:type="dxa"/>
            <w:noWrap w:val="0"/>
            <w:vAlign w:val="top"/>
          </w:tcPr>
          <w:p w14:paraId="4F6C84FD">
            <w:pPr>
              <w:autoSpaceDE w:val="0"/>
              <w:autoSpaceDN w:val="0"/>
              <w:spacing w:line="300" w:lineRule="exact"/>
              <w:jc w:val="center"/>
              <w:rPr>
                <w:rFonts w:eastAsia="宋体"/>
                <w:kern w:val="0"/>
                <w:sz w:val="21"/>
                <w:szCs w:val="21"/>
              </w:rPr>
            </w:pPr>
          </w:p>
        </w:tc>
      </w:tr>
      <w:tr w14:paraId="1A2194A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819" w:hRule="exact"/>
        </w:trPr>
        <w:tc>
          <w:tcPr>
            <w:tcW w:w="980" w:type="dxa"/>
            <w:vMerge w:val="continue"/>
            <w:noWrap w:val="0"/>
            <w:vAlign w:val="top"/>
          </w:tcPr>
          <w:p w14:paraId="2DBF29FC">
            <w:pPr>
              <w:autoSpaceDE w:val="0"/>
              <w:autoSpaceDN w:val="0"/>
              <w:spacing w:line="300" w:lineRule="exact"/>
              <w:rPr>
                <w:rFonts w:eastAsia="宋体"/>
                <w:kern w:val="0"/>
                <w:sz w:val="21"/>
                <w:szCs w:val="21"/>
              </w:rPr>
            </w:pPr>
          </w:p>
        </w:tc>
        <w:tc>
          <w:tcPr>
            <w:tcW w:w="1080" w:type="dxa"/>
            <w:vMerge w:val="restart"/>
            <w:noWrap w:val="0"/>
            <w:vAlign w:val="top"/>
          </w:tcPr>
          <w:p w14:paraId="1470909C">
            <w:pPr>
              <w:autoSpaceDE w:val="0"/>
              <w:autoSpaceDN w:val="0"/>
              <w:spacing w:line="300" w:lineRule="exact"/>
              <w:jc w:val="center"/>
              <w:rPr>
                <w:rFonts w:eastAsia="宋体"/>
                <w:kern w:val="0"/>
                <w:sz w:val="21"/>
                <w:szCs w:val="21"/>
              </w:rPr>
            </w:pPr>
          </w:p>
          <w:p w14:paraId="7671621F">
            <w:pPr>
              <w:autoSpaceDE w:val="0"/>
              <w:autoSpaceDN w:val="0"/>
              <w:spacing w:line="300" w:lineRule="exact"/>
              <w:rPr>
                <w:rFonts w:eastAsia="宋体"/>
                <w:kern w:val="0"/>
                <w:sz w:val="21"/>
                <w:szCs w:val="21"/>
              </w:rPr>
            </w:pPr>
          </w:p>
          <w:p w14:paraId="49506E78">
            <w:pPr>
              <w:autoSpaceDE w:val="0"/>
              <w:autoSpaceDN w:val="0"/>
              <w:spacing w:line="300" w:lineRule="exact"/>
              <w:jc w:val="center"/>
              <w:rPr>
                <w:rFonts w:eastAsia="宋体"/>
                <w:kern w:val="0"/>
                <w:sz w:val="21"/>
                <w:szCs w:val="21"/>
              </w:rPr>
            </w:pPr>
          </w:p>
          <w:p w14:paraId="760C1EA7">
            <w:pPr>
              <w:autoSpaceDE w:val="0"/>
              <w:autoSpaceDN w:val="0"/>
              <w:spacing w:line="300" w:lineRule="exact"/>
              <w:jc w:val="center"/>
              <w:rPr>
                <w:rFonts w:eastAsia="宋体"/>
                <w:kern w:val="0"/>
                <w:sz w:val="21"/>
                <w:szCs w:val="21"/>
              </w:rPr>
            </w:pPr>
            <w:r>
              <w:rPr>
                <w:rFonts w:eastAsia="宋体"/>
                <w:kern w:val="0"/>
                <w:sz w:val="21"/>
                <w:szCs w:val="21"/>
              </w:rPr>
              <w:t>效益指标</w:t>
            </w:r>
          </w:p>
          <w:p w14:paraId="2DAB92EB">
            <w:pPr>
              <w:autoSpaceDE w:val="0"/>
              <w:autoSpaceDN w:val="0"/>
              <w:spacing w:line="300" w:lineRule="exact"/>
              <w:jc w:val="center"/>
              <w:rPr>
                <w:rFonts w:eastAsia="宋体"/>
                <w:kern w:val="0"/>
                <w:sz w:val="21"/>
                <w:szCs w:val="21"/>
              </w:rPr>
            </w:pPr>
            <w:r>
              <w:rPr>
                <w:rFonts w:eastAsia="宋体"/>
                <w:kern w:val="0"/>
                <w:sz w:val="21"/>
                <w:szCs w:val="21"/>
              </w:rPr>
              <w:t>（30分）</w:t>
            </w:r>
          </w:p>
        </w:tc>
        <w:tc>
          <w:tcPr>
            <w:tcW w:w="1363" w:type="dxa"/>
            <w:vMerge w:val="restart"/>
            <w:noWrap w:val="0"/>
            <w:vAlign w:val="center"/>
          </w:tcPr>
          <w:p w14:paraId="63986C4F">
            <w:pPr>
              <w:autoSpaceDE w:val="0"/>
              <w:autoSpaceDN w:val="0"/>
              <w:spacing w:line="300" w:lineRule="exact"/>
              <w:jc w:val="center"/>
              <w:rPr>
                <w:rFonts w:eastAsia="宋体"/>
                <w:kern w:val="0"/>
                <w:sz w:val="21"/>
                <w:szCs w:val="21"/>
              </w:rPr>
            </w:pPr>
            <w:r>
              <w:rPr>
                <w:rFonts w:eastAsia="宋体"/>
                <w:kern w:val="0"/>
                <w:sz w:val="21"/>
                <w:szCs w:val="21"/>
              </w:rPr>
              <w:t>经济效</w:t>
            </w:r>
          </w:p>
          <w:p w14:paraId="38118998">
            <w:pPr>
              <w:autoSpaceDE w:val="0"/>
              <w:autoSpaceDN w:val="0"/>
              <w:spacing w:line="300" w:lineRule="exact"/>
              <w:jc w:val="center"/>
              <w:rPr>
                <w:rFonts w:eastAsia="宋体"/>
                <w:kern w:val="0"/>
                <w:sz w:val="21"/>
                <w:szCs w:val="21"/>
              </w:rPr>
            </w:pPr>
            <w:r>
              <w:rPr>
                <w:rFonts w:eastAsia="宋体"/>
                <w:kern w:val="0"/>
                <w:sz w:val="21"/>
                <w:szCs w:val="21"/>
              </w:rPr>
              <w:t>益指标</w:t>
            </w:r>
          </w:p>
        </w:tc>
        <w:tc>
          <w:tcPr>
            <w:tcW w:w="1260" w:type="dxa"/>
            <w:noWrap w:val="0"/>
            <w:vAlign w:val="center"/>
          </w:tcPr>
          <w:p w14:paraId="590B5EBD">
            <w:pPr>
              <w:autoSpaceDE w:val="0"/>
              <w:autoSpaceDN w:val="0"/>
              <w:spacing w:line="300" w:lineRule="exact"/>
              <w:jc w:val="center"/>
              <w:rPr>
                <w:rFonts w:eastAsia="宋体"/>
                <w:kern w:val="0"/>
                <w:sz w:val="21"/>
                <w:szCs w:val="21"/>
              </w:rPr>
            </w:pPr>
            <w:r>
              <w:rPr>
                <w:rFonts w:hint="eastAsia" w:eastAsia="宋体"/>
                <w:kern w:val="0"/>
                <w:sz w:val="20"/>
                <w:szCs w:val="20"/>
                <w:lang w:eastAsia="zh-CN"/>
              </w:rPr>
              <w:t>较上年提升当地经济发展水平率</w:t>
            </w:r>
          </w:p>
        </w:tc>
        <w:tc>
          <w:tcPr>
            <w:tcW w:w="1320" w:type="dxa"/>
            <w:noWrap w:val="0"/>
            <w:vAlign w:val="center"/>
          </w:tcPr>
          <w:p w14:paraId="58F29F6B">
            <w:pPr>
              <w:autoSpaceDE w:val="0"/>
              <w:autoSpaceDN w:val="0"/>
              <w:spacing w:line="300" w:lineRule="exact"/>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大于1%</w:t>
            </w:r>
          </w:p>
        </w:tc>
        <w:tc>
          <w:tcPr>
            <w:tcW w:w="1260" w:type="dxa"/>
            <w:noWrap w:val="0"/>
            <w:vAlign w:val="center"/>
          </w:tcPr>
          <w:p w14:paraId="62B4B383">
            <w:pPr>
              <w:autoSpaceDE w:val="0"/>
              <w:autoSpaceDN w:val="0"/>
              <w:spacing w:line="300" w:lineRule="exact"/>
              <w:jc w:val="center"/>
              <w:rPr>
                <w:rFonts w:hint="default" w:eastAsia="宋体"/>
                <w:kern w:val="0"/>
                <w:sz w:val="21"/>
                <w:szCs w:val="21"/>
                <w:lang w:val="en-US" w:eastAsia="zh-CN"/>
              </w:rPr>
            </w:pPr>
            <w:r>
              <w:rPr>
                <w:rFonts w:hint="eastAsia" w:eastAsia="宋体"/>
                <w:kern w:val="0"/>
                <w:sz w:val="21"/>
                <w:szCs w:val="21"/>
                <w:lang w:val="en-US" w:eastAsia="zh-CN"/>
              </w:rPr>
              <w:t>2%</w:t>
            </w:r>
          </w:p>
        </w:tc>
        <w:tc>
          <w:tcPr>
            <w:tcW w:w="720" w:type="dxa"/>
            <w:noWrap w:val="0"/>
            <w:vAlign w:val="center"/>
          </w:tcPr>
          <w:p w14:paraId="12397B9F">
            <w:pPr>
              <w:autoSpaceDE w:val="0"/>
              <w:autoSpaceDN w:val="0"/>
              <w:spacing w:line="300" w:lineRule="exact"/>
              <w:jc w:val="center"/>
              <w:rPr>
                <w:rFonts w:hint="default" w:eastAsia="宋体"/>
                <w:kern w:val="0"/>
                <w:sz w:val="21"/>
                <w:szCs w:val="21"/>
                <w:lang w:val="en-US" w:eastAsia="zh-CN"/>
              </w:rPr>
            </w:pPr>
            <w:r>
              <w:rPr>
                <w:rFonts w:hint="eastAsia" w:eastAsia="宋体"/>
                <w:kern w:val="0"/>
                <w:sz w:val="21"/>
                <w:szCs w:val="21"/>
                <w:lang w:val="en-US" w:eastAsia="zh-CN"/>
              </w:rPr>
              <w:t>10</w:t>
            </w:r>
          </w:p>
        </w:tc>
        <w:tc>
          <w:tcPr>
            <w:tcW w:w="860" w:type="dxa"/>
            <w:noWrap w:val="0"/>
            <w:vAlign w:val="center"/>
          </w:tcPr>
          <w:p w14:paraId="69F6021B">
            <w:pPr>
              <w:autoSpaceDE w:val="0"/>
              <w:autoSpaceDN w:val="0"/>
              <w:spacing w:line="300" w:lineRule="exact"/>
              <w:jc w:val="center"/>
              <w:rPr>
                <w:rFonts w:hint="default" w:eastAsia="宋体"/>
                <w:kern w:val="0"/>
                <w:sz w:val="21"/>
                <w:szCs w:val="21"/>
                <w:lang w:val="en-US" w:eastAsia="zh-CN"/>
              </w:rPr>
            </w:pPr>
            <w:r>
              <w:rPr>
                <w:rFonts w:hint="eastAsia" w:eastAsia="宋体"/>
                <w:kern w:val="0"/>
                <w:sz w:val="21"/>
                <w:szCs w:val="21"/>
                <w:lang w:val="en-US" w:eastAsia="zh-CN"/>
              </w:rPr>
              <w:t>10</w:t>
            </w:r>
          </w:p>
        </w:tc>
        <w:tc>
          <w:tcPr>
            <w:tcW w:w="1440" w:type="dxa"/>
            <w:noWrap w:val="0"/>
            <w:vAlign w:val="center"/>
          </w:tcPr>
          <w:p w14:paraId="5FBD6E1C">
            <w:pPr>
              <w:autoSpaceDE w:val="0"/>
              <w:autoSpaceDN w:val="0"/>
              <w:spacing w:line="300" w:lineRule="exact"/>
              <w:jc w:val="center"/>
              <w:rPr>
                <w:rFonts w:eastAsia="宋体"/>
                <w:kern w:val="0"/>
                <w:sz w:val="21"/>
                <w:szCs w:val="21"/>
              </w:rPr>
            </w:pPr>
          </w:p>
        </w:tc>
      </w:tr>
      <w:tr w14:paraId="5D4D6EF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821" w:hRule="exact"/>
        </w:trPr>
        <w:tc>
          <w:tcPr>
            <w:tcW w:w="980" w:type="dxa"/>
            <w:vMerge w:val="continue"/>
            <w:noWrap w:val="0"/>
            <w:vAlign w:val="top"/>
          </w:tcPr>
          <w:p w14:paraId="15198328">
            <w:pPr>
              <w:autoSpaceDE w:val="0"/>
              <w:autoSpaceDN w:val="0"/>
              <w:spacing w:line="300" w:lineRule="exact"/>
              <w:rPr>
                <w:rFonts w:eastAsia="宋体"/>
                <w:kern w:val="0"/>
                <w:sz w:val="21"/>
                <w:szCs w:val="21"/>
              </w:rPr>
            </w:pPr>
          </w:p>
        </w:tc>
        <w:tc>
          <w:tcPr>
            <w:tcW w:w="1080" w:type="dxa"/>
            <w:vMerge w:val="continue"/>
            <w:noWrap w:val="0"/>
            <w:vAlign w:val="top"/>
          </w:tcPr>
          <w:p w14:paraId="3347A55F">
            <w:pPr>
              <w:autoSpaceDE w:val="0"/>
              <w:autoSpaceDN w:val="0"/>
              <w:spacing w:line="300" w:lineRule="exact"/>
              <w:rPr>
                <w:rFonts w:eastAsia="宋体"/>
                <w:kern w:val="0"/>
                <w:sz w:val="21"/>
                <w:szCs w:val="21"/>
              </w:rPr>
            </w:pPr>
          </w:p>
        </w:tc>
        <w:tc>
          <w:tcPr>
            <w:tcW w:w="1363" w:type="dxa"/>
            <w:vMerge w:val="restart"/>
            <w:noWrap w:val="0"/>
            <w:vAlign w:val="center"/>
          </w:tcPr>
          <w:p w14:paraId="55CA0F9A">
            <w:pPr>
              <w:autoSpaceDE w:val="0"/>
              <w:autoSpaceDN w:val="0"/>
              <w:spacing w:line="300" w:lineRule="exact"/>
              <w:jc w:val="center"/>
              <w:rPr>
                <w:rFonts w:eastAsia="宋体"/>
                <w:kern w:val="0"/>
                <w:sz w:val="21"/>
                <w:szCs w:val="21"/>
              </w:rPr>
            </w:pPr>
            <w:r>
              <w:rPr>
                <w:rFonts w:eastAsia="宋体"/>
                <w:kern w:val="0"/>
                <w:sz w:val="21"/>
                <w:szCs w:val="21"/>
              </w:rPr>
              <w:t>社会效</w:t>
            </w:r>
          </w:p>
          <w:p w14:paraId="583B55F0">
            <w:pPr>
              <w:autoSpaceDE w:val="0"/>
              <w:autoSpaceDN w:val="0"/>
              <w:spacing w:line="300" w:lineRule="exact"/>
              <w:jc w:val="center"/>
              <w:rPr>
                <w:rFonts w:eastAsia="宋体"/>
                <w:kern w:val="0"/>
                <w:sz w:val="21"/>
                <w:szCs w:val="21"/>
              </w:rPr>
            </w:pPr>
            <w:r>
              <w:rPr>
                <w:rFonts w:eastAsia="宋体"/>
                <w:kern w:val="0"/>
                <w:sz w:val="21"/>
                <w:szCs w:val="21"/>
              </w:rPr>
              <w:t>益指标</w:t>
            </w:r>
          </w:p>
        </w:tc>
        <w:tc>
          <w:tcPr>
            <w:tcW w:w="1260" w:type="dxa"/>
            <w:noWrap w:val="0"/>
            <w:vAlign w:val="center"/>
          </w:tcPr>
          <w:p w14:paraId="285943F0">
            <w:pPr>
              <w:autoSpaceDE w:val="0"/>
              <w:autoSpaceDN w:val="0"/>
              <w:spacing w:line="300" w:lineRule="exact"/>
              <w:jc w:val="center"/>
              <w:rPr>
                <w:rFonts w:hint="eastAsia" w:eastAsia="宋体"/>
                <w:kern w:val="0"/>
                <w:sz w:val="21"/>
                <w:szCs w:val="21"/>
                <w:lang w:eastAsia="zh-CN"/>
              </w:rPr>
            </w:pPr>
            <w:r>
              <w:rPr>
                <w:rFonts w:hint="eastAsia" w:eastAsia="宋体"/>
                <w:kern w:val="0"/>
                <w:sz w:val="21"/>
                <w:szCs w:val="21"/>
                <w:lang w:eastAsia="zh-CN"/>
              </w:rPr>
              <w:t>较上年提升群众幸福感</w:t>
            </w:r>
          </w:p>
        </w:tc>
        <w:tc>
          <w:tcPr>
            <w:tcW w:w="1320" w:type="dxa"/>
            <w:noWrap w:val="0"/>
            <w:vAlign w:val="center"/>
          </w:tcPr>
          <w:p w14:paraId="7DC2315B">
            <w:pPr>
              <w:autoSpaceDE w:val="0"/>
              <w:autoSpaceDN w:val="0"/>
              <w:spacing w:line="300" w:lineRule="exact"/>
              <w:jc w:val="center"/>
              <w:rPr>
                <w:rFonts w:eastAsia="宋体"/>
                <w:kern w:val="0"/>
                <w:sz w:val="21"/>
                <w:szCs w:val="21"/>
              </w:rPr>
            </w:pPr>
            <w:r>
              <w:rPr>
                <w:rFonts w:hint="eastAsia" w:ascii="Times New Roman" w:hAnsi="Times New Roman" w:eastAsia="宋体" w:cs="Times New Roman"/>
                <w:kern w:val="0"/>
                <w:sz w:val="21"/>
                <w:szCs w:val="21"/>
                <w:lang w:val="en-US" w:eastAsia="zh-CN"/>
              </w:rPr>
              <w:t>大于1%</w:t>
            </w:r>
          </w:p>
        </w:tc>
        <w:tc>
          <w:tcPr>
            <w:tcW w:w="1260" w:type="dxa"/>
            <w:noWrap w:val="0"/>
            <w:vAlign w:val="center"/>
          </w:tcPr>
          <w:p w14:paraId="01E07043">
            <w:pPr>
              <w:autoSpaceDE w:val="0"/>
              <w:autoSpaceDN w:val="0"/>
              <w:spacing w:line="300" w:lineRule="exact"/>
              <w:jc w:val="center"/>
              <w:rPr>
                <w:rFonts w:hint="default" w:eastAsia="宋体"/>
                <w:kern w:val="0"/>
                <w:sz w:val="21"/>
                <w:szCs w:val="21"/>
                <w:lang w:val="en-US" w:eastAsia="zh-CN"/>
              </w:rPr>
            </w:pPr>
            <w:r>
              <w:rPr>
                <w:rFonts w:hint="eastAsia" w:eastAsia="宋体"/>
                <w:kern w:val="0"/>
                <w:sz w:val="21"/>
                <w:szCs w:val="21"/>
                <w:lang w:val="en-US" w:eastAsia="zh-CN"/>
              </w:rPr>
              <w:t>2%</w:t>
            </w:r>
          </w:p>
        </w:tc>
        <w:tc>
          <w:tcPr>
            <w:tcW w:w="720" w:type="dxa"/>
            <w:noWrap w:val="0"/>
            <w:vAlign w:val="center"/>
          </w:tcPr>
          <w:p w14:paraId="20FBA1B2">
            <w:pPr>
              <w:autoSpaceDE w:val="0"/>
              <w:autoSpaceDN w:val="0"/>
              <w:spacing w:line="300" w:lineRule="exact"/>
              <w:jc w:val="center"/>
              <w:rPr>
                <w:rFonts w:hint="default" w:eastAsia="宋体"/>
                <w:kern w:val="0"/>
                <w:sz w:val="21"/>
                <w:szCs w:val="21"/>
                <w:lang w:val="en-US" w:eastAsia="zh-CN"/>
              </w:rPr>
            </w:pPr>
            <w:r>
              <w:rPr>
                <w:rFonts w:hint="eastAsia" w:eastAsia="宋体"/>
                <w:kern w:val="0"/>
                <w:sz w:val="21"/>
                <w:szCs w:val="21"/>
                <w:lang w:val="en-US" w:eastAsia="zh-CN"/>
              </w:rPr>
              <w:t>10</w:t>
            </w:r>
          </w:p>
        </w:tc>
        <w:tc>
          <w:tcPr>
            <w:tcW w:w="860" w:type="dxa"/>
            <w:noWrap w:val="0"/>
            <w:vAlign w:val="center"/>
          </w:tcPr>
          <w:p w14:paraId="434E23F7">
            <w:pPr>
              <w:autoSpaceDE w:val="0"/>
              <w:autoSpaceDN w:val="0"/>
              <w:spacing w:line="300" w:lineRule="exact"/>
              <w:jc w:val="center"/>
              <w:rPr>
                <w:rFonts w:hint="default" w:eastAsia="宋体"/>
                <w:kern w:val="0"/>
                <w:sz w:val="21"/>
                <w:szCs w:val="21"/>
                <w:lang w:val="en-US" w:eastAsia="zh-CN"/>
              </w:rPr>
            </w:pPr>
            <w:r>
              <w:rPr>
                <w:rFonts w:hint="eastAsia" w:eastAsia="宋体"/>
                <w:kern w:val="0"/>
                <w:sz w:val="21"/>
                <w:szCs w:val="21"/>
                <w:lang w:val="en-US" w:eastAsia="zh-CN"/>
              </w:rPr>
              <w:t>10</w:t>
            </w:r>
          </w:p>
        </w:tc>
        <w:tc>
          <w:tcPr>
            <w:tcW w:w="1440" w:type="dxa"/>
            <w:noWrap w:val="0"/>
            <w:vAlign w:val="center"/>
          </w:tcPr>
          <w:p w14:paraId="5A2FADC0">
            <w:pPr>
              <w:autoSpaceDE w:val="0"/>
              <w:autoSpaceDN w:val="0"/>
              <w:spacing w:line="300" w:lineRule="exact"/>
              <w:jc w:val="center"/>
              <w:rPr>
                <w:rFonts w:eastAsia="宋体"/>
                <w:kern w:val="0"/>
                <w:sz w:val="21"/>
                <w:szCs w:val="21"/>
              </w:rPr>
            </w:pPr>
          </w:p>
        </w:tc>
      </w:tr>
      <w:tr w14:paraId="37857B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819" w:hRule="exact"/>
        </w:trPr>
        <w:tc>
          <w:tcPr>
            <w:tcW w:w="980" w:type="dxa"/>
            <w:vMerge w:val="continue"/>
            <w:noWrap w:val="0"/>
            <w:vAlign w:val="top"/>
          </w:tcPr>
          <w:p w14:paraId="3E50F703">
            <w:pPr>
              <w:autoSpaceDE w:val="0"/>
              <w:autoSpaceDN w:val="0"/>
              <w:spacing w:line="300" w:lineRule="exact"/>
              <w:rPr>
                <w:rFonts w:eastAsia="宋体"/>
                <w:kern w:val="0"/>
                <w:sz w:val="21"/>
                <w:szCs w:val="21"/>
              </w:rPr>
            </w:pPr>
          </w:p>
        </w:tc>
        <w:tc>
          <w:tcPr>
            <w:tcW w:w="1080" w:type="dxa"/>
            <w:vMerge w:val="continue"/>
            <w:noWrap w:val="0"/>
            <w:vAlign w:val="top"/>
          </w:tcPr>
          <w:p w14:paraId="1EEA488B">
            <w:pPr>
              <w:autoSpaceDE w:val="0"/>
              <w:autoSpaceDN w:val="0"/>
              <w:spacing w:line="300" w:lineRule="exact"/>
              <w:rPr>
                <w:rFonts w:eastAsia="宋体"/>
                <w:kern w:val="0"/>
                <w:sz w:val="21"/>
                <w:szCs w:val="21"/>
              </w:rPr>
            </w:pPr>
          </w:p>
        </w:tc>
        <w:tc>
          <w:tcPr>
            <w:tcW w:w="1363" w:type="dxa"/>
            <w:vMerge w:val="restart"/>
            <w:noWrap w:val="0"/>
            <w:vAlign w:val="center"/>
          </w:tcPr>
          <w:p w14:paraId="78FF6275">
            <w:pPr>
              <w:autoSpaceDE w:val="0"/>
              <w:autoSpaceDN w:val="0"/>
              <w:spacing w:line="300" w:lineRule="exact"/>
              <w:jc w:val="center"/>
              <w:rPr>
                <w:rFonts w:eastAsia="宋体"/>
                <w:kern w:val="0"/>
                <w:sz w:val="21"/>
                <w:szCs w:val="21"/>
              </w:rPr>
            </w:pPr>
            <w:r>
              <w:rPr>
                <w:rFonts w:eastAsia="宋体"/>
                <w:kern w:val="0"/>
                <w:sz w:val="21"/>
                <w:szCs w:val="21"/>
              </w:rPr>
              <w:t>生态效</w:t>
            </w:r>
          </w:p>
          <w:p w14:paraId="10A1D883">
            <w:pPr>
              <w:autoSpaceDE w:val="0"/>
              <w:autoSpaceDN w:val="0"/>
              <w:spacing w:line="300" w:lineRule="exact"/>
              <w:jc w:val="center"/>
              <w:rPr>
                <w:rFonts w:eastAsia="宋体"/>
                <w:kern w:val="0"/>
                <w:sz w:val="21"/>
                <w:szCs w:val="21"/>
              </w:rPr>
            </w:pPr>
            <w:r>
              <w:rPr>
                <w:rFonts w:eastAsia="宋体"/>
                <w:kern w:val="0"/>
                <w:sz w:val="21"/>
                <w:szCs w:val="21"/>
              </w:rPr>
              <w:t>益指标</w:t>
            </w:r>
          </w:p>
        </w:tc>
        <w:tc>
          <w:tcPr>
            <w:tcW w:w="1260" w:type="dxa"/>
            <w:noWrap w:val="0"/>
            <w:vAlign w:val="center"/>
          </w:tcPr>
          <w:p w14:paraId="022924FB">
            <w:pPr>
              <w:autoSpaceDE w:val="0"/>
              <w:autoSpaceDN w:val="0"/>
              <w:spacing w:line="300" w:lineRule="exact"/>
              <w:jc w:val="center"/>
              <w:rPr>
                <w:rFonts w:eastAsia="宋体"/>
                <w:kern w:val="0"/>
                <w:sz w:val="21"/>
                <w:szCs w:val="21"/>
              </w:rPr>
            </w:pPr>
            <w:r>
              <w:rPr>
                <w:rFonts w:hint="eastAsia" w:eastAsia="宋体"/>
                <w:kern w:val="0"/>
                <w:sz w:val="21"/>
                <w:szCs w:val="21"/>
                <w:lang w:eastAsia="zh-CN"/>
              </w:rPr>
              <w:t>较上年改善当地环境水平</w:t>
            </w:r>
          </w:p>
        </w:tc>
        <w:tc>
          <w:tcPr>
            <w:tcW w:w="1320" w:type="dxa"/>
            <w:noWrap w:val="0"/>
            <w:vAlign w:val="center"/>
          </w:tcPr>
          <w:p w14:paraId="1D6DEC8F">
            <w:pPr>
              <w:autoSpaceDE w:val="0"/>
              <w:autoSpaceDN w:val="0"/>
              <w:spacing w:line="300" w:lineRule="exact"/>
              <w:jc w:val="center"/>
              <w:rPr>
                <w:rFonts w:eastAsia="宋体"/>
                <w:kern w:val="0"/>
                <w:sz w:val="21"/>
                <w:szCs w:val="21"/>
              </w:rPr>
            </w:pPr>
            <w:r>
              <w:rPr>
                <w:rFonts w:hint="eastAsia" w:ascii="Times New Roman" w:hAnsi="Times New Roman" w:eastAsia="宋体" w:cs="Times New Roman"/>
                <w:kern w:val="0"/>
                <w:sz w:val="21"/>
                <w:szCs w:val="21"/>
                <w:lang w:val="en-US" w:eastAsia="zh-CN"/>
              </w:rPr>
              <w:t>大于1%</w:t>
            </w:r>
          </w:p>
        </w:tc>
        <w:tc>
          <w:tcPr>
            <w:tcW w:w="1260" w:type="dxa"/>
            <w:noWrap w:val="0"/>
            <w:vAlign w:val="center"/>
          </w:tcPr>
          <w:p w14:paraId="406221ED">
            <w:pPr>
              <w:autoSpaceDE w:val="0"/>
              <w:autoSpaceDN w:val="0"/>
              <w:spacing w:line="300" w:lineRule="exact"/>
              <w:jc w:val="center"/>
              <w:rPr>
                <w:rFonts w:hint="default" w:eastAsia="宋体"/>
                <w:kern w:val="0"/>
                <w:sz w:val="21"/>
                <w:szCs w:val="21"/>
                <w:lang w:val="en-US" w:eastAsia="zh-CN"/>
              </w:rPr>
            </w:pPr>
            <w:r>
              <w:rPr>
                <w:rFonts w:hint="eastAsia" w:eastAsia="宋体"/>
                <w:kern w:val="0"/>
                <w:sz w:val="21"/>
                <w:szCs w:val="21"/>
                <w:lang w:val="en-US" w:eastAsia="zh-CN"/>
              </w:rPr>
              <w:t>3%</w:t>
            </w:r>
          </w:p>
        </w:tc>
        <w:tc>
          <w:tcPr>
            <w:tcW w:w="720" w:type="dxa"/>
            <w:noWrap w:val="0"/>
            <w:vAlign w:val="center"/>
          </w:tcPr>
          <w:p w14:paraId="5B87772C">
            <w:pPr>
              <w:autoSpaceDE w:val="0"/>
              <w:autoSpaceDN w:val="0"/>
              <w:spacing w:line="300" w:lineRule="exact"/>
              <w:jc w:val="center"/>
              <w:rPr>
                <w:rFonts w:hint="eastAsia" w:eastAsia="宋体"/>
                <w:kern w:val="0"/>
                <w:sz w:val="21"/>
                <w:szCs w:val="21"/>
                <w:lang w:val="en-US" w:eastAsia="zh-CN"/>
              </w:rPr>
            </w:pPr>
            <w:r>
              <w:rPr>
                <w:rFonts w:hint="eastAsia" w:eastAsia="宋体"/>
                <w:kern w:val="0"/>
                <w:sz w:val="21"/>
                <w:szCs w:val="21"/>
                <w:lang w:val="en-US" w:eastAsia="zh-CN"/>
              </w:rPr>
              <w:t>5</w:t>
            </w:r>
          </w:p>
        </w:tc>
        <w:tc>
          <w:tcPr>
            <w:tcW w:w="860" w:type="dxa"/>
            <w:noWrap w:val="0"/>
            <w:vAlign w:val="center"/>
          </w:tcPr>
          <w:p w14:paraId="6C14A43A">
            <w:pPr>
              <w:autoSpaceDE w:val="0"/>
              <w:autoSpaceDN w:val="0"/>
              <w:spacing w:line="300" w:lineRule="exact"/>
              <w:jc w:val="center"/>
              <w:rPr>
                <w:rFonts w:hint="eastAsia" w:eastAsia="宋体"/>
                <w:kern w:val="0"/>
                <w:sz w:val="21"/>
                <w:szCs w:val="21"/>
                <w:lang w:val="en-US" w:eastAsia="zh-CN"/>
              </w:rPr>
            </w:pPr>
            <w:r>
              <w:rPr>
                <w:rFonts w:hint="eastAsia" w:eastAsia="宋体"/>
                <w:kern w:val="0"/>
                <w:sz w:val="21"/>
                <w:szCs w:val="21"/>
                <w:lang w:val="en-US" w:eastAsia="zh-CN"/>
              </w:rPr>
              <w:t>5</w:t>
            </w:r>
          </w:p>
        </w:tc>
        <w:tc>
          <w:tcPr>
            <w:tcW w:w="1440" w:type="dxa"/>
            <w:noWrap w:val="0"/>
            <w:vAlign w:val="center"/>
          </w:tcPr>
          <w:p w14:paraId="5DA6B155">
            <w:pPr>
              <w:autoSpaceDE w:val="0"/>
              <w:autoSpaceDN w:val="0"/>
              <w:spacing w:line="300" w:lineRule="exact"/>
              <w:jc w:val="center"/>
              <w:rPr>
                <w:rFonts w:eastAsia="宋体"/>
                <w:kern w:val="0"/>
                <w:sz w:val="21"/>
                <w:szCs w:val="21"/>
              </w:rPr>
            </w:pPr>
          </w:p>
        </w:tc>
      </w:tr>
      <w:tr w14:paraId="7965B6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819" w:hRule="exact"/>
        </w:trPr>
        <w:tc>
          <w:tcPr>
            <w:tcW w:w="980" w:type="dxa"/>
            <w:vMerge w:val="continue"/>
            <w:noWrap w:val="0"/>
            <w:vAlign w:val="top"/>
          </w:tcPr>
          <w:p w14:paraId="1CEEBEDF">
            <w:pPr>
              <w:autoSpaceDE w:val="0"/>
              <w:autoSpaceDN w:val="0"/>
              <w:spacing w:line="300" w:lineRule="exact"/>
              <w:rPr>
                <w:rFonts w:eastAsia="宋体"/>
                <w:kern w:val="0"/>
                <w:sz w:val="21"/>
                <w:szCs w:val="21"/>
              </w:rPr>
            </w:pPr>
          </w:p>
        </w:tc>
        <w:tc>
          <w:tcPr>
            <w:tcW w:w="1080" w:type="dxa"/>
            <w:vMerge w:val="continue"/>
            <w:noWrap w:val="0"/>
            <w:vAlign w:val="top"/>
          </w:tcPr>
          <w:p w14:paraId="1B710891">
            <w:pPr>
              <w:autoSpaceDE w:val="0"/>
              <w:autoSpaceDN w:val="0"/>
              <w:spacing w:line="300" w:lineRule="exact"/>
              <w:rPr>
                <w:rFonts w:eastAsia="宋体"/>
                <w:kern w:val="0"/>
                <w:sz w:val="21"/>
                <w:szCs w:val="21"/>
              </w:rPr>
            </w:pPr>
          </w:p>
        </w:tc>
        <w:tc>
          <w:tcPr>
            <w:tcW w:w="1363" w:type="dxa"/>
            <w:vMerge w:val="restart"/>
            <w:noWrap w:val="0"/>
            <w:vAlign w:val="center"/>
          </w:tcPr>
          <w:p w14:paraId="7E617D18">
            <w:pPr>
              <w:autoSpaceDE w:val="0"/>
              <w:autoSpaceDN w:val="0"/>
              <w:spacing w:line="300" w:lineRule="exact"/>
              <w:jc w:val="center"/>
              <w:rPr>
                <w:rFonts w:eastAsia="宋体"/>
                <w:kern w:val="0"/>
                <w:sz w:val="21"/>
                <w:szCs w:val="21"/>
              </w:rPr>
            </w:pPr>
            <w:r>
              <w:rPr>
                <w:rFonts w:eastAsia="宋体"/>
                <w:kern w:val="0"/>
                <w:sz w:val="21"/>
                <w:szCs w:val="21"/>
              </w:rPr>
              <w:t>可持续影</w:t>
            </w:r>
          </w:p>
          <w:p w14:paraId="6196FAE6">
            <w:pPr>
              <w:autoSpaceDE w:val="0"/>
              <w:autoSpaceDN w:val="0"/>
              <w:spacing w:line="300" w:lineRule="exact"/>
              <w:jc w:val="center"/>
              <w:rPr>
                <w:rFonts w:eastAsia="宋体"/>
                <w:kern w:val="0"/>
                <w:sz w:val="21"/>
                <w:szCs w:val="21"/>
              </w:rPr>
            </w:pPr>
            <w:r>
              <w:rPr>
                <w:rFonts w:eastAsia="宋体"/>
                <w:kern w:val="0"/>
                <w:sz w:val="21"/>
                <w:szCs w:val="21"/>
              </w:rPr>
              <w:t>响指标</w:t>
            </w:r>
          </w:p>
        </w:tc>
        <w:tc>
          <w:tcPr>
            <w:tcW w:w="1260" w:type="dxa"/>
            <w:noWrap w:val="0"/>
            <w:vAlign w:val="center"/>
          </w:tcPr>
          <w:p w14:paraId="71A760F5">
            <w:pPr>
              <w:autoSpaceDE w:val="0"/>
              <w:autoSpaceDN w:val="0"/>
              <w:spacing w:line="300" w:lineRule="exact"/>
              <w:jc w:val="center"/>
              <w:rPr>
                <w:rFonts w:eastAsia="宋体"/>
                <w:kern w:val="0"/>
                <w:sz w:val="21"/>
                <w:szCs w:val="21"/>
              </w:rPr>
            </w:pPr>
            <w:r>
              <w:rPr>
                <w:rFonts w:hint="eastAsia" w:eastAsia="宋体"/>
                <w:kern w:val="0"/>
                <w:sz w:val="21"/>
                <w:szCs w:val="21"/>
                <w:lang w:eastAsia="zh-CN"/>
              </w:rPr>
              <w:t>持续影响年限</w:t>
            </w:r>
          </w:p>
        </w:tc>
        <w:tc>
          <w:tcPr>
            <w:tcW w:w="1320" w:type="dxa"/>
            <w:noWrap w:val="0"/>
            <w:vAlign w:val="center"/>
          </w:tcPr>
          <w:p w14:paraId="46B8ABD7">
            <w:pPr>
              <w:autoSpaceDE w:val="0"/>
              <w:autoSpaceDN w:val="0"/>
              <w:spacing w:line="300" w:lineRule="exact"/>
              <w:jc w:val="center"/>
              <w:rPr>
                <w:rFonts w:hint="default" w:eastAsia="宋体"/>
                <w:kern w:val="0"/>
                <w:sz w:val="21"/>
                <w:szCs w:val="21"/>
                <w:lang w:val="en-US" w:eastAsia="zh-CN"/>
              </w:rPr>
            </w:pPr>
            <w:r>
              <w:rPr>
                <w:rFonts w:hint="eastAsia" w:eastAsia="宋体"/>
                <w:kern w:val="0"/>
                <w:sz w:val="21"/>
                <w:szCs w:val="21"/>
                <w:lang w:eastAsia="zh-CN"/>
              </w:rPr>
              <w:t>大于</w:t>
            </w:r>
            <w:r>
              <w:rPr>
                <w:rFonts w:hint="eastAsia" w:eastAsia="宋体"/>
                <w:kern w:val="0"/>
                <w:sz w:val="21"/>
                <w:szCs w:val="21"/>
                <w:lang w:val="en-US" w:eastAsia="zh-CN"/>
              </w:rPr>
              <w:t>1年</w:t>
            </w:r>
          </w:p>
        </w:tc>
        <w:tc>
          <w:tcPr>
            <w:tcW w:w="1260" w:type="dxa"/>
            <w:noWrap w:val="0"/>
            <w:vAlign w:val="center"/>
          </w:tcPr>
          <w:p w14:paraId="58B53255">
            <w:pPr>
              <w:autoSpaceDE w:val="0"/>
              <w:autoSpaceDN w:val="0"/>
              <w:spacing w:line="300" w:lineRule="exact"/>
              <w:jc w:val="center"/>
              <w:rPr>
                <w:rFonts w:hint="eastAsia" w:eastAsia="宋体"/>
                <w:kern w:val="0"/>
                <w:sz w:val="21"/>
                <w:szCs w:val="21"/>
                <w:lang w:val="en-US" w:eastAsia="zh-CN"/>
              </w:rPr>
            </w:pPr>
            <w:r>
              <w:rPr>
                <w:rFonts w:hint="eastAsia" w:eastAsia="宋体"/>
                <w:kern w:val="0"/>
                <w:sz w:val="21"/>
                <w:szCs w:val="21"/>
                <w:lang w:val="en-US" w:eastAsia="zh-CN"/>
              </w:rPr>
              <w:t>2年</w:t>
            </w:r>
          </w:p>
        </w:tc>
        <w:tc>
          <w:tcPr>
            <w:tcW w:w="720" w:type="dxa"/>
            <w:noWrap w:val="0"/>
            <w:vAlign w:val="center"/>
          </w:tcPr>
          <w:p w14:paraId="449864E1">
            <w:pPr>
              <w:autoSpaceDE w:val="0"/>
              <w:autoSpaceDN w:val="0"/>
              <w:spacing w:line="300" w:lineRule="exact"/>
              <w:jc w:val="center"/>
              <w:rPr>
                <w:rFonts w:hint="eastAsia" w:eastAsia="宋体"/>
                <w:kern w:val="0"/>
                <w:sz w:val="21"/>
                <w:szCs w:val="21"/>
                <w:lang w:val="en-US" w:eastAsia="zh-CN"/>
              </w:rPr>
            </w:pPr>
            <w:r>
              <w:rPr>
                <w:rFonts w:hint="eastAsia" w:eastAsia="宋体"/>
                <w:kern w:val="0"/>
                <w:sz w:val="21"/>
                <w:szCs w:val="21"/>
                <w:lang w:val="en-US" w:eastAsia="zh-CN"/>
              </w:rPr>
              <w:t>5</w:t>
            </w:r>
          </w:p>
        </w:tc>
        <w:tc>
          <w:tcPr>
            <w:tcW w:w="860" w:type="dxa"/>
            <w:noWrap w:val="0"/>
            <w:vAlign w:val="center"/>
          </w:tcPr>
          <w:p w14:paraId="468B35B5">
            <w:pPr>
              <w:autoSpaceDE w:val="0"/>
              <w:autoSpaceDN w:val="0"/>
              <w:spacing w:line="300" w:lineRule="exact"/>
              <w:jc w:val="center"/>
              <w:rPr>
                <w:rFonts w:hint="eastAsia" w:eastAsia="宋体"/>
                <w:kern w:val="0"/>
                <w:sz w:val="21"/>
                <w:szCs w:val="21"/>
                <w:lang w:val="en-US" w:eastAsia="zh-CN"/>
              </w:rPr>
            </w:pPr>
            <w:r>
              <w:rPr>
                <w:rFonts w:hint="eastAsia" w:eastAsia="宋体"/>
                <w:kern w:val="0"/>
                <w:sz w:val="21"/>
                <w:szCs w:val="21"/>
                <w:lang w:val="en-US" w:eastAsia="zh-CN"/>
              </w:rPr>
              <w:t>5</w:t>
            </w:r>
          </w:p>
        </w:tc>
        <w:tc>
          <w:tcPr>
            <w:tcW w:w="1440" w:type="dxa"/>
            <w:noWrap w:val="0"/>
            <w:vAlign w:val="center"/>
          </w:tcPr>
          <w:p w14:paraId="1EAED0C6">
            <w:pPr>
              <w:autoSpaceDE w:val="0"/>
              <w:autoSpaceDN w:val="0"/>
              <w:spacing w:line="300" w:lineRule="exact"/>
              <w:jc w:val="center"/>
              <w:rPr>
                <w:rFonts w:eastAsia="宋体"/>
                <w:kern w:val="0"/>
                <w:sz w:val="21"/>
                <w:szCs w:val="21"/>
              </w:rPr>
            </w:pPr>
          </w:p>
        </w:tc>
      </w:tr>
      <w:tr w14:paraId="2392962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819" w:hRule="exact"/>
        </w:trPr>
        <w:tc>
          <w:tcPr>
            <w:tcW w:w="980" w:type="dxa"/>
            <w:vMerge w:val="continue"/>
            <w:noWrap w:val="0"/>
            <w:vAlign w:val="top"/>
          </w:tcPr>
          <w:p w14:paraId="7DB8CEDA">
            <w:pPr>
              <w:autoSpaceDE w:val="0"/>
              <w:autoSpaceDN w:val="0"/>
              <w:spacing w:line="300" w:lineRule="exact"/>
              <w:rPr>
                <w:rFonts w:eastAsia="宋体"/>
                <w:kern w:val="0"/>
                <w:sz w:val="21"/>
                <w:szCs w:val="21"/>
              </w:rPr>
            </w:pPr>
          </w:p>
        </w:tc>
        <w:tc>
          <w:tcPr>
            <w:tcW w:w="1080" w:type="dxa"/>
            <w:noWrap w:val="0"/>
            <w:vAlign w:val="top"/>
          </w:tcPr>
          <w:p w14:paraId="461A2118">
            <w:pPr>
              <w:autoSpaceDE w:val="0"/>
              <w:autoSpaceDN w:val="0"/>
              <w:spacing w:line="300" w:lineRule="exact"/>
              <w:jc w:val="center"/>
              <w:rPr>
                <w:rFonts w:eastAsia="宋体"/>
                <w:kern w:val="0"/>
                <w:sz w:val="21"/>
                <w:szCs w:val="21"/>
              </w:rPr>
            </w:pPr>
            <w:r>
              <w:rPr>
                <w:rFonts w:eastAsia="宋体"/>
                <w:kern w:val="0"/>
                <w:sz w:val="21"/>
                <w:szCs w:val="21"/>
              </w:rPr>
              <w:t>满意度</w:t>
            </w:r>
          </w:p>
          <w:p w14:paraId="77087A03">
            <w:pPr>
              <w:autoSpaceDE w:val="0"/>
              <w:autoSpaceDN w:val="0"/>
              <w:spacing w:line="300" w:lineRule="exact"/>
              <w:jc w:val="center"/>
              <w:rPr>
                <w:rFonts w:eastAsia="宋体"/>
                <w:kern w:val="0"/>
                <w:sz w:val="21"/>
                <w:szCs w:val="21"/>
              </w:rPr>
            </w:pPr>
            <w:r>
              <w:rPr>
                <w:rFonts w:eastAsia="宋体"/>
                <w:kern w:val="0"/>
                <w:sz w:val="21"/>
                <w:szCs w:val="21"/>
              </w:rPr>
              <w:t>指标</w:t>
            </w:r>
          </w:p>
          <w:p w14:paraId="50C13A11">
            <w:pPr>
              <w:autoSpaceDE w:val="0"/>
              <w:autoSpaceDN w:val="0"/>
              <w:spacing w:line="300" w:lineRule="exact"/>
              <w:jc w:val="center"/>
              <w:rPr>
                <w:rFonts w:eastAsia="宋体"/>
                <w:kern w:val="0"/>
                <w:sz w:val="21"/>
                <w:szCs w:val="21"/>
              </w:rPr>
            </w:pPr>
            <w:r>
              <w:rPr>
                <w:rFonts w:eastAsia="宋体"/>
                <w:kern w:val="0"/>
                <w:sz w:val="21"/>
                <w:szCs w:val="21"/>
              </w:rPr>
              <w:t>（10分）</w:t>
            </w:r>
          </w:p>
        </w:tc>
        <w:tc>
          <w:tcPr>
            <w:tcW w:w="1363" w:type="dxa"/>
            <w:noWrap w:val="0"/>
            <w:vAlign w:val="center"/>
          </w:tcPr>
          <w:p w14:paraId="2D1660AC">
            <w:pPr>
              <w:autoSpaceDE w:val="0"/>
              <w:autoSpaceDN w:val="0"/>
              <w:spacing w:line="280" w:lineRule="exact"/>
              <w:jc w:val="center"/>
              <w:rPr>
                <w:rFonts w:eastAsia="宋体"/>
                <w:kern w:val="0"/>
                <w:sz w:val="21"/>
                <w:szCs w:val="21"/>
              </w:rPr>
            </w:pPr>
            <w:r>
              <w:rPr>
                <w:rFonts w:eastAsia="宋体"/>
                <w:kern w:val="0"/>
                <w:sz w:val="21"/>
                <w:szCs w:val="21"/>
              </w:rPr>
              <w:t>服务对象</w:t>
            </w:r>
          </w:p>
          <w:p w14:paraId="66C19A0D">
            <w:pPr>
              <w:autoSpaceDE w:val="0"/>
              <w:autoSpaceDN w:val="0"/>
              <w:spacing w:line="280" w:lineRule="exact"/>
              <w:jc w:val="center"/>
              <w:rPr>
                <w:rFonts w:eastAsia="宋体"/>
                <w:kern w:val="0"/>
                <w:sz w:val="21"/>
                <w:szCs w:val="21"/>
              </w:rPr>
            </w:pPr>
            <w:r>
              <w:rPr>
                <w:rFonts w:eastAsia="宋体"/>
                <w:kern w:val="0"/>
                <w:sz w:val="21"/>
                <w:szCs w:val="21"/>
              </w:rPr>
              <w:t>满意度指标</w:t>
            </w:r>
          </w:p>
        </w:tc>
        <w:tc>
          <w:tcPr>
            <w:tcW w:w="1260" w:type="dxa"/>
            <w:noWrap w:val="0"/>
            <w:vAlign w:val="center"/>
          </w:tcPr>
          <w:p w14:paraId="1E0692B0">
            <w:pPr>
              <w:autoSpaceDE w:val="0"/>
              <w:autoSpaceDN w:val="0"/>
              <w:spacing w:line="300" w:lineRule="exact"/>
              <w:jc w:val="center"/>
              <w:rPr>
                <w:rFonts w:hint="eastAsia" w:eastAsia="宋体"/>
                <w:kern w:val="0"/>
                <w:sz w:val="21"/>
                <w:szCs w:val="21"/>
                <w:lang w:eastAsia="zh-CN"/>
              </w:rPr>
            </w:pPr>
            <w:r>
              <w:rPr>
                <w:rFonts w:hint="eastAsia" w:eastAsia="宋体"/>
                <w:kern w:val="0"/>
                <w:sz w:val="21"/>
                <w:szCs w:val="21"/>
                <w:lang w:eastAsia="zh-CN"/>
              </w:rPr>
              <w:t>群众满意度</w:t>
            </w:r>
          </w:p>
        </w:tc>
        <w:tc>
          <w:tcPr>
            <w:tcW w:w="1320" w:type="dxa"/>
            <w:noWrap w:val="0"/>
            <w:vAlign w:val="center"/>
          </w:tcPr>
          <w:p w14:paraId="1C446DD9">
            <w:pPr>
              <w:autoSpaceDE w:val="0"/>
              <w:autoSpaceDN w:val="0"/>
              <w:spacing w:line="300" w:lineRule="exact"/>
              <w:jc w:val="center"/>
              <w:rPr>
                <w:rFonts w:hint="default" w:eastAsia="宋体"/>
                <w:kern w:val="0"/>
                <w:sz w:val="21"/>
                <w:szCs w:val="21"/>
                <w:lang w:val="en-US" w:eastAsia="zh-CN"/>
              </w:rPr>
            </w:pPr>
            <w:r>
              <w:rPr>
                <w:rFonts w:hint="eastAsia" w:eastAsia="宋体"/>
                <w:kern w:val="0"/>
                <w:sz w:val="21"/>
                <w:szCs w:val="21"/>
                <w:lang w:eastAsia="zh-CN"/>
              </w:rPr>
              <w:t>大于</w:t>
            </w:r>
            <w:r>
              <w:rPr>
                <w:rFonts w:hint="eastAsia" w:eastAsia="宋体"/>
                <w:kern w:val="0"/>
                <w:sz w:val="21"/>
                <w:szCs w:val="21"/>
                <w:lang w:val="en-US" w:eastAsia="zh-CN"/>
              </w:rPr>
              <w:t>95%</w:t>
            </w:r>
          </w:p>
        </w:tc>
        <w:tc>
          <w:tcPr>
            <w:tcW w:w="1260" w:type="dxa"/>
            <w:noWrap w:val="0"/>
            <w:vAlign w:val="center"/>
          </w:tcPr>
          <w:p w14:paraId="795F01AF">
            <w:pPr>
              <w:autoSpaceDE w:val="0"/>
              <w:autoSpaceDN w:val="0"/>
              <w:spacing w:line="300" w:lineRule="exact"/>
              <w:jc w:val="center"/>
              <w:rPr>
                <w:rFonts w:hint="default" w:eastAsia="宋体"/>
                <w:kern w:val="0"/>
                <w:sz w:val="21"/>
                <w:szCs w:val="21"/>
                <w:lang w:val="en-US" w:eastAsia="zh-CN"/>
              </w:rPr>
            </w:pPr>
            <w:r>
              <w:rPr>
                <w:rFonts w:hint="eastAsia" w:eastAsia="宋体"/>
                <w:kern w:val="0"/>
                <w:sz w:val="21"/>
                <w:szCs w:val="21"/>
                <w:lang w:val="en-US" w:eastAsia="zh-CN"/>
              </w:rPr>
              <w:t>98%</w:t>
            </w:r>
          </w:p>
        </w:tc>
        <w:tc>
          <w:tcPr>
            <w:tcW w:w="720" w:type="dxa"/>
            <w:noWrap w:val="0"/>
            <w:vAlign w:val="center"/>
          </w:tcPr>
          <w:p w14:paraId="48EEE339">
            <w:pPr>
              <w:autoSpaceDE w:val="0"/>
              <w:autoSpaceDN w:val="0"/>
              <w:spacing w:line="300" w:lineRule="exact"/>
              <w:jc w:val="center"/>
              <w:rPr>
                <w:rFonts w:hint="default" w:eastAsia="宋体"/>
                <w:kern w:val="0"/>
                <w:sz w:val="21"/>
                <w:szCs w:val="21"/>
                <w:lang w:val="en-US" w:eastAsia="zh-CN"/>
              </w:rPr>
            </w:pPr>
            <w:r>
              <w:rPr>
                <w:rFonts w:hint="eastAsia" w:eastAsia="宋体"/>
                <w:kern w:val="0"/>
                <w:sz w:val="21"/>
                <w:szCs w:val="21"/>
                <w:lang w:val="en-US" w:eastAsia="zh-CN"/>
              </w:rPr>
              <w:t>10</w:t>
            </w:r>
          </w:p>
        </w:tc>
        <w:tc>
          <w:tcPr>
            <w:tcW w:w="860" w:type="dxa"/>
            <w:noWrap w:val="0"/>
            <w:vAlign w:val="center"/>
          </w:tcPr>
          <w:p w14:paraId="5E49A222">
            <w:pPr>
              <w:autoSpaceDE w:val="0"/>
              <w:autoSpaceDN w:val="0"/>
              <w:spacing w:line="300" w:lineRule="exact"/>
              <w:jc w:val="center"/>
              <w:rPr>
                <w:rFonts w:hint="default" w:eastAsia="宋体"/>
                <w:kern w:val="0"/>
                <w:sz w:val="21"/>
                <w:szCs w:val="21"/>
                <w:lang w:val="en-US" w:eastAsia="zh-CN"/>
              </w:rPr>
            </w:pPr>
            <w:r>
              <w:rPr>
                <w:rFonts w:hint="eastAsia" w:eastAsia="宋体"/>
                <w:kern w:val="0"/>
                <w:sz w:val="21"/>
                <w:szCs w:val="21"/>
                <w:lang w:val="en-US" w:eastAsia="zh-CN"/>
              </w:rPr>
              <w:t>10</w:t>
            </w:r>
          </w:p>
        </w:tc>
        <w:tc>
          <w:tcPr>
            <w:tcW w:w="1440" w:type="dxa"/>
            <w:noWrap w:val="0"/>
            <w:vAlign w:val="center"/>
          </w:tcPr>
          <w:p w14:paraId="77DB3579">
            <w:pPr>
              <w:autoSpaceDE w:val="0"/>
              <w:autoSpaceDN w:val="0"/>
              <w:spacing w:line="300" w:lineRule="exact"/>
              <w:jc w:val="center"/>
              <w:rPr>
                <w:rFonts w:eastAsia="宋体"/>
                <w:kern w:val="0"/>
                <w:sz w:val="21"/>
                <w:szCs w:val="21"/>
              </w:rPr>
            </w:pPr>
          </w:p>
        </w:tc>
      </w:tr>
      <w:tr w14:paraId="5F43A5E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exact"/>
        </w:trPr>
        <w:tc>
          <w:tcPr>
            <w:tcW w:w="7263" w:type="dxa"/>
            <w:gridSpan w:val="6"/>
            <w:noWrap w:val="0"/>
            <w:vAlign w:val="center"/>
          </w:tcPr>
          <w:p w14:paraId="21ADB6BD">
            <w:pPr>
              <w:autoSpaceDE w:val="0"/>
              <w:autoSpaceDN w:val="0"/>
              <w:spacing w:line="300" w:lineRule="exact"/>
              <w:jc w:val="center"/>
              <w:rPr>
                <w:rFonts w:eastAsia="宋体"/>
                <w:kern w:val="0"/>
                <w:sz w:val="21"/>
                <w:szCs w:val="21"/>
              </w:rPr>
            </w:pPr>
            <w:r>
              <w:rPr>
                <w:rFonts w:eastAsia="宋体"/>
                <w:kern w:val="0"/>
                <w:sz w:val="21"/>
                <w:szCs w:val="21"/>
              </w:rPr>
              <w:t>总分</w:t>
            </w:r>
          </w:p>
        </w:tc>
        <w:tc>
          <w:tcPr>
            <w:tcW w:w="720" w:type="dxa"/>
            <w:noWrap w:val="0"/>
            <w:vAlign w:val="center"/>
          </w:tcPr>
          <w:p w14:paraId="6C6295D9">
            <w:pPr>
              <w:autoSpaceDE w:val="0"/>
              <w:autoSpaceDN w:val="0"/>
              <w:spacing w:line="300" w:lineRule="exact"/>
              <w:jc w:val="center"/>
              <w:rPr>
                <w:rFonts w:eastAsia="宋体"/>
                <w:kern w:val="0"/>
                <w:sz w:val="21"/>
                <w:szCs w:val="21"/>
              </w:rPr>
            </w:pPr>
            <w:r>
              <w:rPr>
                <w:rFonts w:eastAsia="宋体"/>
                <w:kern w:val="0"/>
                <w:sz w:val="21"/>
                <w:szCs w:val="21"/>
              </w:rPr>
              <w:t>100</w:t>
            </w:r>
          </w:p>
        </w:tc>
        <w:tc>
          <w:tcPr>
            <w:tcW w:w="860" w:type="dxa"/>
            <w:noWrap w:val="0"/>
            <w:vAlign w:val="center"/>
          </w:tcPr>
          <w:p w14:paraId="525BCE46">
            <w:pPr>
              <w:autoSpaceDE w:val="0"/>
              <w:autoSpaceDN w:val="0"/>
              <w:spacing w:line="300" w:lineRule="exact"/>
              <w:jc w:val="center"/>
              <w:rPr>
                <w:rFonts w:hint="default" w:eastAsia="宋体"/>
                <w:kern w:val="0"/>
                <w:sz w:val="21"/>
                <w:szCs w:val="21"/>
                <w:lang w:val="en-US" w:eastAsia="zh-CN"/>
              </w:rPr>
            </w:pPr>
            <w:r>
              <w:rPr>
                <w:rFonts w:hint="eastAsia" w:eastAsia="宋体"/>
                <w:kern w:val="0"/>
                <w:sz w:val="21"/>
                <w:szCs w:val="21"/>
                <w:lang w:val="en-US" w:eastAsia="zh-CN"/>
              </w:rPr>
              <w:t>99</w:t>
            </w:r>
          </w:p>
        </w:tc>
        <w:tc>
          <w:tcPr>
            <w:tcW w:w="1440" w:type="dxa"/>
            <w:noWrap w:val="0"/>
            <w:vAlign w:val="center"/>
          </w:tcPr>
          <w:p w14:paraId="5C70AF22">
            <w:pPr>
              <w:autoSpaceDE w:val="0"/>
              <w:autoSpaceDN w:val="0"/>
              <w:spacing w:line="300" w:lineRule="exact"/>
              <w:jc w:val="center"/>
              <w:rPr>
                <w:rFonts w:eastAsia="宋体"/>
                <w:kern w:val="0"/>
                <w:sz w:val="21"/>
                <w:szCs w:val="21"/>
              </w:rPr>
            </w:pPr>
          </w:p>
        </w:tc>
      </w:tr>
    </w:tbl>
    <w:p w14:paraId="41E2EC51">
      <w:pPr>
        <w:autoSpaceDE w:val="0"/>
        <w:autoSpaceDN w:val="0"/>
        <w:spacing w:before="20" w:line="340" w:lineRule="atLeast"/>
        <w:rPr>
          <w:rFonts w:hint="eastAsia" w:eastAsia="宋体"/>
          <w:color w:val="000000"/>
          <w:kern w:val="0"/>
          <w:sz w:val="21"/>
          <w:szCs w:val="21"/>
          <w:lang w:val="en-US" w:eastAsia="zh-CN"/>
        </w:rPr>
      </w:pPr>
      <w:r>
        <w:rPr>
          <w:rFonts w:hAnsi="宋体" w:eastAsia="宋体"/>
          <w:kern w:val="0"/>
          <w:sz w:val="21"/>
          <w:szCs w:val="21"/>
        </w:rPr>
        <w:t>填表人：</w:t>
      </w:r>
      <w:r>
        <w:rPr>
          <w:rFonts w:hint="eastAsia" w:hAnsi="宋体" w:eastAsia="宋体"/>
          <w:kern w:val="0"/>
          <w:sz w:val="21"/>
          <w:szCs w:val="21"/>
          <w:lang w:eastAsia="zh-CN"/>
        </w:rPr>
        <w:t>尹女士</w:t>
      </w:r>
      <w:r>
        <w:rPr>
          <w:rFonts w:eastAsia="宋体"/>
          <w:kern w:val="0"/>
          <w:sz w:val="21"/>
          <w:szCs w:val="21"/>
        </w:rPr>
        <w:t xml:space="preserve">  </w:t>
      </w:r>
      <w:r>
        <w:rPr>
          <w:rFonts w:hAnsi="宋体" w:eastAsia="宋体"/>
          <w:kern w:val="0"/>
          <w:sz w:val="21"/>
          <w:szCs w:val="21"/>
        </w:rPr>
        <w:t>填报日期：</w:t>
      </w:r>
      <w:r>
        <w:rPr>
          <w:rFonts w:hint="eastAsia" w:hAnsi="宋体" w:eastAsia="宋体"/>
          <w:kern w:val="0"/>
          <w:sz w:val="21"/>
          <w:szCs w:val="21"/>
          <w:lang w:val="en-US" w:eastAsia="zh-CN"/>
        </w:rPr>
        <w:t>2024年3月25日</w:t>
      </w:r>
      <w:r>
        <w:rPr>
          <w:rFonts w:eastAsia="宋体"/>
          <w:kern w:val="0"/>
          <w:sz w:val="21"/>
          <w:szCs w:val="21"/>
        </w:rPr>
        <w:t xml:space="preserve">   </w:t>
      </w:r>
      <w:r>
        <w:rPr>
          <w:rFonts w:hAnsi="宋体" w:eastAsia="宋体"/>
          <w:kern w:val="0"/>
          <w:sz w:val="21"/>
          <w:szCs w:val="21"/>
        </w:rPr>
        <w:t>联系电话：</w:t>
      </w:r>
      <w:r>
        <w:rPr>
          <w:rFonts w:hint="eastAsia" w:eastAsia="宋体"/>
          <w:kern w:val="0"/>
          <w:sz w:val="21"/>
          <w:szCs w:val="21"/>
          <w:lang w:val="en-US" w:eastAsia="zh-CN"/>
        </w:rPr>
        <w:t>151****8217</w:t>
      </w:r>
      <w:r>
        <w:rPr>
          <w:rFonts w:eastAsia="宋体"/>
          <w:kern w:val="0"/>
          <w:sz w:val="21"/>
          <w:szCs w:val="21"/>
        </w:rPr>
        <w:t xml:space="preserve">  </w:t>
      </w:r>
      <w:r>
        <w:rPr>
          <w:rFonts w:hAnsi="宋体" w:eastAsia="宋体"/>
          <w:kern w:val="0"/>
          <w:sz w:val="21"/>
          <w:szCs w:val="21"/>
        </w:rPr>
        <w:t>单位负责人签字</w:t>
      </w:r>
      <w:r>
        <w:rPr>
          <w:rFonts w:hint="eastAsia" w:hAnsi="宋体" w:eastAsia="宋体"/>
          <w:kern w:val="0"/>
          <w:sz w:val="21"/>
          <w:szCs w:val="21"/>
          <w:lang w:val="en-US" w:eastAsia="zh-CN"/>
        </w:rPr>
        <w:t>:</w:t>
      </w:r>
      <w:bookmarkStart w:id="0" w:name="_GoBack"/>
      <w:bookmarkEnd w:id="0"/>
      <w:r>
        <w:rPr>
          <w:rFonts w:hint="eastAsia" w:hAnsi="宋体" w:eastAsia="宋体"/>
          <w:kern w:val="0"/>
          <w:sz w:val="21"/>
          <w:szCs w:val="21"/>
          <w:lang w:val="en-US" w:eastAsia="zh-CN"/>
        </w:rPr>
        <w:t>曾先生</w:t>
      </w:r>
    </w:p>
    <w:p w14:paraId="22617795">
      <w:pPr>
        <w:autoSpaceDE w:val="0"/>
        <w:autoSpaceDN w:val="0"/>
        <w:spacing w:before="20" w:line="340" w:lineRule="atLeast"/>
        <w:jc w:val="center"/>
        <w:rPr>
          <w:rFonts w:eastAsia="宋体"/>
          <w:kern w:val="0"/>
          <w:sz w:val="21"/>
          <w:szCs w:val="21"/>
        </w:rPr>
        <w:sectPr>
          <w:pgSz w:w="11907" w:h="16840"/>
          <w:pgMar w:top="1814" w:right="1361" w:bottom="1644" w:left="1588" w:header="851" w:footer="1304" w:gutter="0"/>
          <w:cols w:space="720" w:num="1"/>
          <w:docGrid w:linePitch="534" w:charSpace="704"/>
        </w:sectPr>
      </w:pPr>
    </w:p>
    <w:p w14:paraId="52159183">
      <w:pPr>
        <w:spacing w:line="594" w:lineRule="exact"/>
        <w:jc w:val="center"/>
        <w:rPr>
          <w:kern w:val="0"/>
          <w:szCs w:val="32"/>
        </w:rPr>
      </w:pPr>
      <w:r>
        <w:rPr>
          <w:rFonts w:eastAsia="方正小标宋简体"/>
          <w:kern w:val="0"/>
          <w:sz w:val="44"/>
          <w:szCs w:val="44"/>
        </w:rPr>
        <w:t>2023年度部门整体支出绩效报告</w:t>
      </w:r>
      <w:r>
        <w:rPr>
          <w:kern w:val="0"/>
          <w:szCs w:val="32"/>
        </w:rPr>
        <w:t xml:space="preserve">   </w:t>
      </w:r>
    </w:p>
    <w:p w14:paraId="1F419010">
      <w:pPr>
        <w:spacing w:line="594" w:lineRule="exact"/>
        <w:ind w:firstLine="640" w:firstLineChars="200"/>
        <w:rPr>
          <w:rFonts w:eastAsia="黑体"/>
          <w:kern w:val="0"/>
          <w:szCs w:val="32"/>
        </w:rPr>
      </w:pPr>
      <w:r>
        <w:rPr>
          <w:rFonts w:eastAsia="黑体"/>
          <w:bCs/>
          <w:kern w:val="0"/>
          <w:szCs w:val="32"/>
        </w:rPr>
        <w:t xml:space="preserve"> 一、部门概况</w:t>
      </w:r>
    </w:p>
    <w:p w14:paraId="60F34EA4">
      <w:pPr>
        <w:spacing w:line="594" w:lineRule="exact"/>
        <w:ind w:firstLine="640" w:firstLineChars="200"/>
        <w:rPr>
          <w:rFonts w:hint="eastAsia"/>
          <w:kern w:val="0"/>
          <w:szCs w:val="32"/>
          <w:lang w:eastAsia="zh-CN"/>
        </w:rPr>
      </w:pPr>
      <w:r>
        <w:rPr>
          <w:kern w:val="0"/>
          <w:szCs w:val="32"/>
        </w:rPr>
        <w:t>（一）</w:t>
      </w:r>
      <w:r>
        <w:rPr>
          <w:rFonts w:hint="eastAsia"/>
          <w:kern w:val="0"/>
          <w:szCs w:val="32"/>
          <w:lang w:eastAsia="zh-CN"/>
        </w:rPr>
        <w:t>部门设置情况及人员情况</w:t>
      </w:r>
    </w:p>
    <w:p w14:paraId="41EEF064">
      <w:pPr>
        <w:spacing w:line="594" w:lineRule="exact"/>
        <w:ind w:firstLine="640" w:firstLineChars="200"/>
        <w:rPr>
          <w:rFonts w:hint="eastAsia"/>
          <w:kern w:val="0"/>
          <w:szCs w:val="32"/>
        </w:rPr>
      </w:pPr>
      <w:r>
        <w:rPr>
          <w:rFonts w:hint="eastAsia"/>
          <w:kern w:val="0"/>
          <w:szCs w:val="32"/>
          <w:lang w:val="en-US" w:eastAsia="zh-CN"/>
        </w:rPr>
        <w:t>机构改革后设6办、一站、一所、一大队、3中心、</w:t>
      </w:r>
      <w:r>
        <w:rPr>
          <w:rFonts w:hint="eastAsia"/>
          <w:kern w:val="0"/>
          <w:szCs w:val="32"/>
        </w:rPr>
        <w:t>包括党政办、</w:t>
      </w:r>
      <w:r>
        <w:rPr>
          <w:rFonts w:hint="eastAsia"/>
          <w:kern w:val="0"/>
          <w:szCs w:val="32"/>
          <w:lang w:val="en-US" w:eastAsia="zh-CN"/>
        </w:rPr>
        <w:t>党建办、</w:t>
      </w:r>
      <w:r>
        <w:rPr>
          <w:rFonts w:hint="eastAsia"/>
          <w:kern w:val="0"/>
          <w:szCs w:val="32"/>
          <w:lang w:eastAsia="zh-CN"/>
        </w:rPr>
        <w:t>经济发展办、社会事务办、自然资源和生态环境办（村镇规划建设和管理办）、社会治安和应急管理办、</w:t>
      </w:r>
      <w:r>
        <w:rPr>
          <w:rFonts w:hint="eastAsia"/>
          <w:kern w:val="0"/>
          <w:szCs w:val="32"/>
          <w:lang w:val="en-US" w:eastAsia="zh-CN"/>
        </w:rPr>
        <w:t>财政所、</w:t>
      </w:r>
      <w:r>
        <w:rPr>
          <w:rFonts w:hint="eastAsia"/>
          <w:kern w:val="0"/>
          <w:szCs w:val="32"/>
          <w:lang w:eastAsia="zh-CN"/>
        </w:rPr>
        <w:t>综合行政执法大队、社会事务综合服务中心、农业综合服务中心、党群和政务服务中心、退役军人服务站，</w:t>
      </w:r>
      <w:r>
        <w:rPr>
          <w:rFonts w:hint="eastAsia"/>
          <w:kern w:val="0"/>
          <w:szCs w:val="32"/>
        </w:rPr>
        <w:t>属行政</w:t>
      </w:r>
      <w:r>
        <w:rPr>
          <w:rFonts w:hint="eastAsia"/>
          <w:kern w:val="0"/>
          <w:szCs w:val="32"/>
          <w:lang w:val="en-US" w:eastAsia="zh-CN"/>
        </w:rPr>
        <w:t>事业单位</w:t>
      </w:r>
      <w:r>
        <w:rPr>
          <w:rFonts w:hint="eastAsia"/>
          <w:kern w:val="0"/>
          <w:szCs w:val="32"/>
        </w:rPr>
        <w:t>。</w:t>
      </w:r>
    </w:p>
    <w:p w14:paraId="4458502E">
      <w:pPr>
        <w:pStyle w:val="3"/>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现有编制数223人，其中行政编制数94人，事业编制数124，工勤编制5人。</w:t>
      </w:r>
    </w:p>
    <w:p w14:paraId="21D2E1BB">
      <w:pPr>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（二）</w:t>
      </w:r>
      <w:r>
        <w:rPr>
          <w:rFonts w:hint="eastAsia" w:ascii="仿宋" w:hAnsi="仿宋" w:eastAsia="仿宋"/>
          <w:sz w:val="32"/>
          <w:szCs w:val="32"/>
        </w:rPr>
        <w:t>主要职能</w:t>
      </w:r>
    </w:p>
    <w:p w14:paraId="2D0296C4">
      <w:pPr>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（1）宣传、贯彻《中华人民共和国地方各级人民代表大会和地方各级人民政府组织法》和有关法律、法规，更好地为人民服务。</w:t>
      </w:r>
    </w:p>
    <w:p w14:paraId="7BA25747">
      <w:pPr>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（2）执行本级人民代表大会的决议和上级国家行政机关的决定和命令，发布决定和命令；</w:t>
      </w:r>
    </w:p>
    <w:p w14:paraId="77EDB8F4">
      <w:pPr>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（3）执行本行政区域内的经济和社会发展计划、预算，管理本行政区域内的经济、教育、科学、文化、卫生、体育事业和财政、民政、司法、计划生育等行政工作；</w:t>
      </w:r>
    </w:p>
    <w:p w14:paraId="42309446">
      <w:pPr>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（4）保护社会主义的全民所有的财产和人民群众集体所有的财产，保护公民合法所有的私有财产，维护社会秩序，保障公民的人身权利、民主权利和其他权利；</w:t>
      </w:r>
    </w:p>
    <w:p w14:paraId="10AA49D6">
      <w:pPr>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（5）保护各种经济组织的合法权益；</w:t>
      </w:r>
    </w:p>
    <w:p w14:paraId="1E2DF291">
      <w:pPr>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（6）保障少数民族的权利和尊重少数民族的风俗习惯；</w:t>
      </w:r>
    </w:p>
    <w:p w14:paraId="68180354">
      <w:pPr>
        <w:snapToGrid w:val="0"/>
        <w:spacing w:line="520" w:lineRule="exact"/>
        <w:ind w:firstLine="640" w:firstLineChars="200"/>
        <w:rPr>
          <w:kern w:val="0"/>
          <w:szCs w:val="32"/>
        </w:rPr>
      </w:pPr>
      <w:r>
        <w:rPr>
          <w:rFonts w:hint="eastAsia" w:ascii="仿宋" w:hAnsi="仿宋" w:eastAsia="仿宋"/>
          <w:sz w:val="32"/>
          <w:szCs w:val="32"/>
        </w:rPr>
        <w:t>（7）完成县委、县政府和上级业务主管部门交办的其他工作。</w:t>
      </w:r>
    </w:p>
    <w:p w14:paraId="5571CD87">
      <w:pPr>
        <w:spacing w:line="594" w:lineRule="exact"/>
        <w:ind w:firstLine="640" w:firstLineChars="200"/>
        <w:rPr>
          <w:rFonts w:hint="eastAsia"/>
          <w:kern w:val="0"/>
          <w:szCs w:val="32"/>
          <w:lang w:val="en-US" w:eastAsia="zh-CN"/>
        </w:rPr>
      </w:pPr>
      <w:r>
        <w:rPr>
          <w:kern w:val="0"/>
          <w:szCs w:val="32"/>
        </w:rPr>
        <w:t>（</w:t>
      </w:r>
      <w:r>
        <w:rPr>
          <w:rFonts w:hint="eastAsia"/>
          <w:kern w:val="0"/>
          <w:szCs w:val="32"/>
          <w:lang w:eastAsia="zh-CN"/>
        </w:rPr>
        <w:t>三</w:t>
      </w:r>
      <w:r>
        <w:rPr>
          <w:kern w:val="0"/>
          <w:szCs w:val="32"/>
        </w:rPr>
        <w:t>）</w:t>
      </w:r>
      <w:r>
        <w:rPr>
          <w:rFonts w:hint="eastAsia"/>
          <w:kern w:val="0"/>
          <w:szCs w:val="32"/>
          <w:lang w:val="en-US" w:eastAsia="zh-CN"/>
        </w:rPr>
        <w:t>部门预算支出按照政府收支分类的支出经济分类口径划分，包括基本支出和项目支出。</w:t>
      </w:r>
    </w:p>
    <w:p w14:paraId="27C73B58">
      <w:pPr>
        <w:spacing w:line="594" w:lineRule="exact"/>
        <w:ind w:firstLine="640" w:firstLineChars="200"/>
        <w:rPr>
          <w:rFonts w:hint="eastAsia"/>
          <w:kern w:val="0"/>
          <w:szCs w:val="32"/>
          <w:lang w:val="en-US" w:eastAsia="zh-CN"/>
        </w:rPr>
      </w:pPr>
      <w:r>
        <w:rPr>
          <w:rFonts w:hint="eastAsia"/>
          <w:kern w:val="0"/>
          <w:szCs w:val="32"/>
          <w:lang w:val="en-US" w:eastAsia="zh-CN"/>
        </w:rPr>
        <w:t>基本支出是行政事业单位为维持机构正常运转和完成日常工作任务而需要的经费支出。包括工资福利支出、对个人和家庭的补助支出、一般商品和服务支出。</w:t>
      </w:r>
    </w:p>
    <w:p w14:paraId="4213D51B">
      <w:pPr>
        <w:pStyle w:val="3"/>
        <w:keepNext w:val="0"/>
        <w:keepLines w:val="0"/>
        <w:pageBreakBefore w:val="0"/>
        <w:widowControl w:val="0"/>
        <w:kinsoku/>
        <w:wordWrap/>
        <w:overflowPunct/>
        <w:topLinePunct w:val="0"/>
        <w:autoSpaceDE/>
        <w:autoSpaceDN/>
        <w:bidi w:val="0"/>
        <w:adjustRightInd/>
        <w:snapToGrid/>
        <w:spacing w:line="594" w:lineRule="exact"/>
        <w:ind w:firstLine="600" w:firstLineChars="200"/>
        <w:textAlignment w:val="auto"/>
        <w:rPr>
          <w:rFonts w:hint="eastAsia"/>
          <w:lang w:val="en-US" w:eastAsia="zh-CN"/>
        </w:rPr>
      </w:pPr>
      <w:r>
        <w:rPr>
          <w:rFonts w:hint="eastAsia"/>
          <w:lang w:val="en-US" w:eastAsia="zh-CN"/>
        </w:rPr>
        <w:t>项目支出是行政事业单位为完成其特定的工作任务或事业发展目标，在基本支出之外编制的专项经费和项目支出计划。</w:t>
      </w:r>
    </w:p>
    <w:p w14:paraId="02FB2286">
      <w:pPr>
        <w:spacing w:line="594" w:lineRule="exact"/>
        <w:ind w:firstLine="640" w:firstLineChars="200"/>
        <w:rPr>
          <w:rFonts w:hint="eastAsia"/>
          <w:kern w:val="0"/>
          <w:szCs w:val="32"/>
          <w:lang w:eastAsia="zh-CN"/>
        </w:rPr>
      </w:pPr>
      <w:r>
        <w:rPr>
          <w:kern w:val="0"/>
          <w:szCs w:val="32"/>
        </w:rPr>
        <w:t>（</w:t>
      </w:r>
      <w:r>
        <w:rPr>
          <w:rFonts w:hint="eastAsia"/>
          <w:kern w:val="0"/>
          <w:szCs w:val="32"/>
          <w:lang w:eastAsia="zh-CN"/>
        </w:rPr>
        <w:t>四</w:t>
      </w:r>
      <w:r>
        <w:rPr>
          <w:kern w:val="0"/>
          <w:szCs w:val="32"/>
        </w:rPr>
        <w:t>）</w:t>
      </w:r>
      <w:r>
        <w:rPr>
          <w:rFonts w:hint="eastAsia"/>
          <w:kern w:val="0"/>
          <w:szCs w:val="32"/>
          <w:lang w:eastAsia="zh-CN"/>
        </w:rPr>
        <w:t>部门绩效目标设立为第一保障政府机关各办以及各站所机构的正常运转；第二推进各项重点事业的顺利发展，以项目促发展；第三保障经济持续稳定增长，人民生活水平持续改善，社会和谐稳定。</w:t>
      </w:r>
    </w:p>
    <w:p w14:paraId="27025C83">
      <w:pPr>
        <w:spacing w:line="594" w:lineRule="exact"/>
        <w:ind w:firstLine="640" w:firstLineChars="200"/>
        <w:rPr>
          <w:kern w:val="0"/>
          <w:szCs w:val="32"/>
        </w:rPr>
      </w:pPr>
      <w:r>
        <w:rPr>
          <w:rFonts w:eastAsia="黑体"/>
          <w:bCs/>
          <w:kern w:val="0"/>
          <w:szCs w:val="32"/>
        </w:rPr>
        <w:t>二、部门整体支出管理及使用情况分析</w:t>
      </w:r>
    </w:p>
    <w:p w14:paraId="232FC0DF">
      <w:pPr>
        <w:spacing w:line="594" w:lineRule="exact"/>
        <w:ind w:firstLine="640" w:firstLineChars="200"/>
        <w:rPr>
          <w:rFonts w:eastAsia="楷体_GB2312"/>
          <w:kern w:val="0"/>
          <w:szCs w:val="32"/>
        </w:rPr>
      </w:pPr>
      <w:r>
        <w:rPr>
          <w:rFonts w:eastAsia="楷体_GB2312"/>
          <w:kern w:val="0"/>
          <w:szCs w:val="32"/>
        </w:rPr>
        <w:t>（一）基本支出</w:t>
      </w:r>
    </w:p>
    <w:p w14:paraId="2E5B46DA">
      <w:pPr>
        <w:spacing w:line="594" w:lineRule="exact"/>
        <w:ind w:firstLine="640" w:firstLineChars="200"/>
        <w:rPr>
          <w:rFonts w:hint="eastAsia" w:ascii="Times New Roman" w:hAnsi="Times New Roman" w:cs="Times New Roman"/>
          <w:kern w:val="0"/>
          <w:szCs w:val="32"/>
          <w:lang w:eastAsia="zh-CN"/>
        </w:rPr>
      </w:pPr>
      <w:r>
        <w:rPr>
          <w:rFonts w:hint="eastAsia" w:ascii="Times New Roman" w:hAnsi="Times New Roman" w:cs="Times New Roman"/>
          <w:kern w:val="0"/>
          <w:szCs w:val="32"/>
          <w:lang w:val="en-US" w:eastAsia="zh-CN"/>
        </w:rPr>
        <w:t>灰山港</w:t>
      </w:r>
      <w:r>
        <w:rPr>
          <w:rFonts w:hint="eastAsia" w:ascii="Times New Roman" w:hAnsi="Times New Roman" w:cs="Times New Roman"/>
          <w:kern w:val="0"/>
          <w:szCs w:val="32"/>
          <w:lang w:eastAsia="zh-CN"/>
        </w:rPr>
        <w:t>镇人民政府202</w:t>
      </w:r>
      <w:r>
        <w:rPr>
          <w:rFonts w:hint="eastAsia" w:ascii="Times New Roman" w:hAnsi="Times New Roman" w:cs="Times New Roman"/>
          <w:kern w:val="0"/>
          <w:szCs w:val="32"/>
          <w:lang w:val="en-US" w:eastAsia="zh-CN"/>
        </w:rPr>
        <w:t>3</w:t>
      </w:r>
      <w:r>
        <w:rPr>
          <w:rFonts w:hint="eastAsia" w:ascii="Times New Roman" w:hAnsi="Times New Roman" w:cs="Times New Roman"/>
          <w:kern w:val="0"/>
          <w:szCs w:val="32"/>
          <w:lang w:eastAsia="zh-CN"/>
        </w:rPr>
        <w:t>年度整体收入合计</w:t>
      </w:r>
      <w:r>
        <w:rPr>
          <w:rFonts w:hint="eastAsia" w:ascii="Times New Roman" w:hAnsi="Times New Roman" w:cs="Times New Roman"/>
          <w:kern w:val="0"/>
          <w:szCs w:val="32"/>
          <w:lang w:val="en-US" w:eastAsia="zh-CN"/>
        </w:rPr>
        <w:t>12161.21</w:t>
      </w:r>
      <w:r>
        <w:rPr>
          <w:rFonts w:hint="eastAsia" w:ascii="Times New Roman" w:hAnsi="Times New Roman" w:cs="Times New Roman"/>
          <w:kern w:val="0"/>
          <w:szCs w:val="32"/>
          <w:lang w:eastAsia="zh-CN"/>
        </w:rPr>
        <w:t>万元，其中一般公共预算财政拨款收入为</w:t>
      </w:r>
      <w:r>
        <w:rPr>
          <w:rFonts w:hint="eastAsia" w:ascii="Times New Roman" w:hAnsi="Times New Roman" w:cs="Times New Roman"/>
          <w:kern w:val="0"/>
          <w:szCs w:val="32"/>
          <w:lang w:val="en-US" w:eastAsia="zh-CN"/>
        </w:rPr>
        <w:t>11229.67</w:t>
      </w:r>
      <w:r>
        <w:rPr>
          <w:rFonts w:hint="eastAsia" w:ascii="Times New Roman" w:hAnsi="Times New Roman" w:cs="Times New Roman"/>
          <w:kern w:val="0"/>
          <w:szCs w:val="32"/>
          <w:lang w:eastAsia="zh-CN"/>
        </w:rPr>
        <w:t>万元，占比为9</w:t>
      </w:r>
      <w:r>
        <w:rPr>
          <w:rFonts w:hint="eastAsia" w:ascii="Times New Roman" w:hAnsi="Times New Roman" w:cs="Times New Roman"/>
          <w:kern w:val="0"/>
          <w:szCs w:val="32"/>
          <w:lang w:val="en-US" w:eastAsia="zh-CN"/>
        </w:rPr>
        <w:t>2</w:t>
      </w:r>
      <w:r>
        <w:rPr>
          <w:rFonts w:hint="eastAsia" w:ascii="Times New Roman" w:hAnsi="Times New Roman" w:cs="Times New Roman"/>
          <w:kern w:val="0"/>
          <w:szCs w:val="32"/>
          <w:lang w:eastAsia="zh-CN"/>
        </w:rPr>
        <w:t>.</w:t>
      </w:r>
      <w:r>
        <w:rPr>
          <w:rFonts w:hint="eastAsia" w:ascii="Times New Roman" w:hAnsi="Times New Roman" w:cs="Times New Roman"/>
          <w:kern w:val="0"/>
          <w:szCs w:val="32"/>
          <w:lang w:val="en-US" w:eastAsia="zh-CN"/>
        </w:rPr>
        <w:t>34</w:t>
      </w:r>
      <w:r>
        <w:rPr>
          <w:rFonts w:hint="eastAsia" w:ascii="Times New Roman" w:hAnsi="Times New Roman" w:cs="Times New Roman"/>
          <w:kern w:val="0"/>
          <w:szCs w:val="32"/>
          <w:lang w:eastAsia="zh-CN"/>
        </w:rPr>
        <w:t>%，政府性基金拨款收入为</w:t>
      </w:r>
      <w:r>
        <w:rPr>
          <w:rFonts w:hint="eastAsia" w:ascii="Times New Roman" w:hAnsi="Times New Roman" w:cs="Times New Roman"/>
          <w:kern w:val="0"/>
          <w:szCs w:val="32"/>
          <w:lang w:val="en-US" w:eastAsia="zh-CN"/>
        </w:rPr>
        <w:t>931.53</w:t>
      </w:r>
      <w:r>
        <w:rPr>
          <w:rFonts w:hint="eastAsia" w:ascii="Times New Roman" w:hAnsi="Times New Roman" w:cs="Times New Roman"/>
          <w:kern w:val="0"/>
          <w:szCs w:val="32"/>
          <w:lang w:eastAsia="zh-CN"/>
        </w:rPr>
        <w:t>万元，占比为</w:t>
      </w:r>
      <w:r>
        <w:rPr>
          <w:rFonts w:hint="eastAsia" w:ascii="Times New Roman" w:hAnsi="Times New Roman" w:cs="Times New Roman"/>
          <w:kern w:val="0"/>
          <w:szCs w:val="32"/>
          <w:lang w:val="en-US" w:eastAsia="zh-CN"/>
        </w:rPr>
        <w:t>7.66</w:t>
      </w:r>
      <w:r>
        <w:rPr>
          <w:rFonts w:hint="eastAsia" w:ascii="Times New Roman" w:hAnsi="Times New Roman" w:cs="Times New Roman"/>
          <w:kern w:val="0"/>
          <w:szCs w:val="32"/>
          <w:lang w:eastAsia="zh-CN"/>
        </w:rPr>
        <w:t>%。</w:t>
      </w:r>
      <w:r>
        <w:rPr>
          <w:rFonts w:hint="eastAsia" w:ascii="Times New Roman" w:hAnsi="Times New Roman" w:cs="Times New Roman"/>
          <w:kern w:val="0"/>
          <w:szCs w:val="32"/>
          <w:lang w:val="en-US" w:eastAsia="zh-CN"/>
        </w:rPr>
        <w:t>2023年度整体支出12161.21万元，其中基本支出5908.81万元，项目支出6252.40万元。</w:t>
      </w:r>
    </w:p>
    <w:p w14:paraId="04F84E11">
      <w:pPr>
        <w:spacing w:line="594" w:lineRule="exact"/>
        <w:ind w:firstLine="640" w:firstLineChars="200"/>
        <w:rPr>
          <w:rFonts w:hint="eastAsia" w:ascii="Times New Roman" w:hAnsi="Times New Roman" w:cs="Times New Roman"/>
          <w:kern w:val="0"/>
          <w:szCs w:val="32"/>
          <w:lang w:val="en-US" w:eastAsia="zh-CN"/>
        </w:rPr>
      </w:pPr>
      <w:r>
        <w:rPr>
          <w:rFonts w:hint="eastAsia" w:ascii="Times New Roman" w:hAnsi="Times New Roman" w:cs="Times New Roman"/>
          <w:kern w:val="0"/>
          <w:szCs w:val="32"/>
          <w:lang w:eastAsia="zh-CN"/>
        </w:rPr>
        <w:t>（1）</w:t>
      </w:r>
      <w:r>
        <w:rPr>
          <w:rFonts w:hint="eastAsia" w:ascii="Times New Roman" w:hAnsi="Times New Roman" w:cs="Times New Roman"/>
          <w:kern w:val="0"/>
          <w:szCs w:val="32"/>
          <w:lang w:val="en-US" w:eastAsia="zh-CN"/>
        </w:rPr>
        <w:t>基本支出5908.81万元</w:t>
      </w:r>
      <w:r>
        <w:rPr>
          <w:rFonts w:hint="eastAsia" w:ascii="Times New Roman" w:hAnsi="Times New Roman" w:cs="Times New Roman"/>
          <w:kern w:val="0"/>
          <w:szCs w:val="32"/>
          <w:lang w:eastAsia="zh-CN"/>
        </w:rPr>
        <w:t>，</w:t>
      </w:r>
      <w:r>
        <w:rPr>
          <w:rFonts w:hint="eastAsia" w:ascii="Times New Roman" w:hAnsi="Times New Roman" w:cs="Times New Roman"/>
          <w:kern w:val="0"/>
          <w:szCs w:val="32"/>
          <w:lang w:val="en-US" w:eastAsia="zh-CN"/>
        </w:rPr>
        <w:t>基本支出是为保障各部门正常运转、完成日常工作任务而发生的各项支出，包括工资福利支出2427.81万元，对个人和家庭补助支出693.43万元，商品和服务支出2787.57万元（主要用于办公费、差旅费、电费、邮电费、租车费、宣传资料及广告制作费等一系列费用）。</w:t>
      </w:r>
    </w:p>
    <w:p w14:paraId="628C86E6">
      <w:pPr>
        <w:spacing w:line="594" w:lineRule="exact"/>
        <w:ind w:firstLine="640" w:firstLineChars="200"/>
        <w:rPr>
          <w:rFonts w:hint="eastAsia" w:ascii="Times New Roman" w:hAnsi="Times New Roman" w:cs="Times New Roman"/>
          <w:kern w:val="0"/>
          <w:szCs w:val="32"/>
          <w:lang w:val="en-US" w:eastAsia="zh-CN"/>
        </w:rPr>
      </w:pPr>
      <w:r>
        <w:rPr>
          <w:rFonts w:hint="eastAsia" w:ascii="Times New Roman" w:hAnsi="Times New Roman" w:cs="Times New Roman"/>
          <w:kern w:val="0"/>
          <w:szCs w:val="32"/>
          <w:lang w:eastAsia="zh-CN"/>
        </w:rPr>
        <w:t>（2）项目支出</w:t>
      </w:r>
      <w:r>
        <w:rPr>
          <w:rFonts w:hint="eastAsia" w:ascii="Times New Roman" w:hAnsi="Times New Roman" w:cs="Times New Roman"/>
          <w:kern w:val="0"/>
          <w:szCs w:val="32"/>
          <w:lang w:val="en-US" w:eastAsia="zh-CN"/>
        </w:rPr>
        <w:t>6252.40</w:t>
      </w:r>
      <w:r>
        <w:rPr>
          <w:rFonts w:hint="eastAsia" w:ascii="Times New Roman" w:hAnsi="Times New Roman" w:cs="Times New Roman"/>
          <w:kern w:val="0"/>
          <w:szCs w:val="32"/>
          <w:lang w:eastAsia="zh-CN"/>
        </w:rPr>
        <w:t>万元，包含</w:t>
      </w:r>
      <w:r>
        <w:rPr>
          <w:rFonts w:hint="eastAsia" w:ascii="Times New Roman" w:hAnsi="Times New Roman" w:cs="Times New Roman"/>
          <w:kern w:val="0"/>
          <w:szCs w:val="32"/>
          <w:lang w:val="en-US" w:eastAsia="zh-CN"/>
        </w:rPr>
        <w:t>一般公共服务支出580.28万元，乡镇体制结算及文化旅游项目1747.34万元，污染防治2589.69万元，农林水利279.5万元，城乡社区公共设施1045.58万元，集体经济先进奖励10万元。</w:t>
      </w:r>
    </w:p>
    <w:p w14:paraId="3998B81D">
      <w:pPr>
        <w:spacing w:line="594" w:lineRule="exact"/>
        <w:ind w:firstLine="640" w:firstLineChars="200"/>
        <w:rPr>
          <w:rFonts w:eastAsia="黑体"/>
          <w:bCs/>
          <w:color w:val="auto"/>
          <w:kern w:val="0"/>
          <w:szCs w:val="32"/>
        </w:rPr>
      </w:pPr>
      <w:r>
        <w:rPr>
          <w:rFonts w:eastAsia="黑体"/>
          <w:bCs/>
          <w:color w:val="auto"/>
          <w:kern w:val="0"/>
          <w:szCs w:val="32"/>
        </w:rPr>
        <w:t>三、项目组织实施情况分析</w:t>
      </w:r>
    </w:p>
    <w:p w14:paraId="29B13A43">
      <w:pPr>
        <w:spacing w:line="594" w:lineRule="exact"/>
        <w:ind w:firstLine="640" w:firstLineChars="200"/>
        <w:rPr>
          <w:rFonts w:hint="eastAsia" w:ascii="Times New Roman" w:hAnsi="Times New Roman" w:cs="Times New Roman"/>
          <w:kern w:val="0"/>
          <w:szCs w:val="32"/>
          <w:lang w:val="en-US" w:eastAsia="zh-CN"/>
        </w:rPr>
      </w:pPr>
      <w:r>
        <w:rPr>
          <w:rFonts w:hint="eastAsia" w:ascii="Times New Roman" w:hAnsi="Times New Roman" w:cs="Times New Roman"/>
          <w:kern w:val="0"/>
          <w:szCs w:val="32"/>
          <w:lang w:val="en-US" w:eastAsia="zh-CN"/>
        </w:rPr>
        <w:t>2023年，我镇根据年初工作规划及财政预算计划，积极履职、强化管理，较好的完成了年度工作目标。通过加强预算收支管理、不断建立健全完善内部控制制度、梳理内部管理流程，部门整体支出管理情况得到提升。我镇2023年度部门整体支出绩效评价自评得分为99分。具体如下：</w:t>
      </w:r>
    </w:p>
    <w:p w14:paraId="0D33D726">
      <w:pPr>
        <w:spacing w:line="594" w:lineRule="exact"/>
        <w:ind w:firstLine="640" w:firstLineChars="200"/>
        <w:rPr>
          <w:rFonts w:hint="eastAsia" w:ascii="Times New Roman" w:hAnsi="Times New Roman" w:cs="Times New Roman"/>
          <w:kern w:val="0"/>
          <w:szCs w:val="32"/>
          <w:lang w:val="en-US" w:eastAsia="zh-CN"/>
        </w:rPr>
      </w:pPr>
      <w:r>
        <w:rPr>
          <w:rFonts w:hint="eastAsia" w:ascii="Times New Roman" w:hAnsi="Times New Roman" w:cs="Times New Roman"/>
          <w:kern w:val="0"/>
          <w:szCs w:val="32"/>
          <w:lang w:val="en-US" w:eastAsia="zh-CN"/>
        </w:rPr>
        <w:t>（一）以政府会计制度改革为契机，进一步完善了我镇财政、财务管理。通过科学制定预算、严格执行预算、强化规范支付管理、切实搞好档案管理等措施，确保了财政、财务基础工作落实到位。全年支出结构得到有效改善，其中“三公”经费相比去年以及年初预算持平，实现了对三公经费的严格把控。制度执行层面总体有效，但仍需进一步强化，资金使用管理与监督需进一步加强。</w:t>
      </w:r>
    </w:p>
    <w:p w14:paraId="6D413844">
      <w:pPr>
        <w:spacing w:line="594" w:lineRule="exact"/>
        <w:ind w:firstLine="640" w:firstLineChars="200"/>
        <w:rPr>
          <w:rFonts w:hint="eastAsia" w:ascii="Times New Roman" w:hAnsi="Times New Roman" w:cs="Times New Roman"/>
          <w:kern w:val="0"/>
          <w:szCs w:val="32"/>
          <w:lang w:val="en-US" w:eastAsia="zh-CN"/>
        </w:rPr>
      </w:pPr>
      <w:r>
        <w:rPr>
          <w:rFonts w:hint="eastAsia" w:ascii="Times New Roman" w:hAnsi="Times New Roman" w:cs="Times New Roman"/>
          <w:kern w:val="0"/>
          <w:szCs w:val="32"/>
          <w:lang w:val="en-US" w:eastAsia="zh-CN"/>
        </w:rPr>
        <w:t>（二）以确保财政资金安全、使用有效为核心，切实强化了我镇财政资金监管与绩效考评。通过建立健全工作机制，夯实监管基础、完善信息通达机制，注重全过程监控、强化公开公示，接受社会监督、加大抽巡查力度，强化主动“体检”等举措，确保了我镇财政资金监管到点、到位；根据新政府会计制度要求，完善了资产管理制度，及时更新了资产动态管理信息系统，搞清楚资产家底，并定期对资产进行了清理；完善资金绩效考评机制，确保各项财政资金使用安全有效。</w:t>
      </w:r>
    </w:p>
    <w:p w14:paraId="6D3C9388">
      <w:pPr>
        <w:spacing w:line="594" w:lineRule="exact"/>
        <w:ind w:firstLine="640" w:firstLineChars="200"/>
        <w:rPr>
          <w:rFonts w:hint="eastAsia" w:ascii="Times New Roman" w:hAnsi="Times New Roman" w:cs="Times New Roman"/>
          <w:kern w:val="0"/>
          <w:szCs w:val="32"/>
          <w:lang w:val="en-US" w:eastAsia="zh-CN"/>
        </w:rPr>
      </w:pPr>
      <w:r>
        <w:rPr>
          <w:rFonts w:hint="eastAsia" w:ascii="Times New Roman" w:hAnsi="Times New Roman" w:cs="Times New Roman"/>
          <w:kern w:val="0"/>
          <w:szCs w:val="32"/>
          <w:lang w:val="en-US" w:eastAsia="zh-CN"/>
        </w:rPr>
        <w:t>（三）以促进经济发展、维护社会和谐稳定为目标，充分发挥财政服务职能，切实保障支出，确保机构正常运转和各项事业的顺利开展。通过不断加强党风廉政建设，强化队伍管理、积极改善办公条件、着力加强信息安全、下大力气推进财政资金监管等措施，确保了我镇财政服务水平上了一个新的台阶。</w:t>
      </w:r>
    </w:p>
    <w:p w14:paraId="78EECA3E">
      <w:pPr>
        <w:spacing w:line="594" w:lineRule="exact"/>
        <w:ind w:firstLine="640" w:firstLineChars="200"/>
        <w:rPr>
          <w:rFonts w:hint="eastAsia" w:ascii="Times New Roman" w:hAnsi="Times New Roman" w:cs="Times New Roman"/>
          <w:kern w:val="0"/>
          <w:szCs w:val="32"/>
          <w:lang w:val="en-US" w:eastAsia="zh-CN"/>
        </w:rPr>
      </w:pPr>
      <w:r>
        <w:rPr>
          <w:rFonts w:hint="eastAsia" w:ascii="Times New Roman" w:hAnsi="Times New Roman" w:cs="Times New Roman"/>
          <w:kern w:val="0"/>
          <w:szCs w:val="32"/>
          <w:lang w:val="en-US" w:eastAsia="zh-CN"/>
        </w:rPr>
        <w:t>（四）人民群众满意度调查。随机选取了10名各年龄层次的村民群众进行公众满意度问卷调查，调查问卷涵盖了个人（家庭）收入、工作机会、社会治安、医疗保障、政策公平、执法公正、环境保护、政府服务态度和效率、政府人员廉洁、政府公开等13个方面的内容，通过统计分析获取了人民群众对经济发展满意度、社会公众满意度、生态环境满意度、政府履职满意度各方面的评价，满意度综合评分为满意。</w:t>
      </w:r>
    </w:p>
    <w:p w14:paraId="0BB376E1">
      <w:pPr>
        <w:spacing w:line="594" w:lineRule="exact"/>
        <w:ind w:firstLine="640" w:firstLineChars="200"/>
        <w:rPr>
          <w:rFonts w:eastAsia="黑体"/>
          <w:bCs/>
          <w:color w:val="auto"/>
          <w:kern w:val="0"/>
          <w:szCs w:val="32"/>
        </w:rPr>
      </w:pPr>
      <w:r>
        <w:rPr>
          <w:rFonts w:eastAsia="黑体"/>
          <w:bCs/>
          <w:color w:val="auto"/>
          <w:kern w:val="0"/>
          <w:szCs w:val="32"/>
        </w:rPr>
        <w:t>四、部门整体支出绩效情况分析</w:t>
      </w:r>
    </w:p>
    <w:p w14:paraId="2768FC0F">
      <w:pPr>
        <w:pStyle w:val="2"/>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color w:val="auto"/>
          <w:sz w:val="32"/>
          <w:szCs w:val="32"/>
          <w:u w:val="none"/>
          <w:lang w:val="en-US" w:eastAsia="zh-CN"/>
        </w:rPr>
        <w:t>在经济下行、疫情防控、罕见旱情等多重困难和挑战的冲击下，我们依然坚持稳中求进，较好地完成了各项经济指标任务。</w:t>
      </w:r>
      <w:r>
        <w:rPr>
          <w:rFonts w:hint="eastAsia" w:ascii="Times New Roman" w:hAnsi="Times New Roman" w:eastAsia="仿宋_GB2312" w:cs="Times New Roman"/>
          <w:kern w:val="0"/>
          <w:sz w:val="32"/>
          <w:szCs w:val="32"/>
          <w:lang w:val="en-US" w:eastAsia="zh-CN" w:bidi="ar-SA"/>
        </w:rPr>
        <w:t>在县委县政府的坚强领导下，我镇党委、政府带领全镇人民，深入贯彻落实党的十九大和十九届四中、五中全会精神，以及中央和省委、市委、县委经济工作会议精神，全镇各级各部门干职工和广大干部群众凝心聚力、务实创新、深化改革、锐意进取，以新气象新当担新作为推进镇域经济社会全面发展，各项工作都取得了显著成绩。</w:t>
      </w:r>
    </w:p>
    <w:p w14:paraId="74AA40FF">
      <w:pPr>
        <w:spacing w:line="594" w:lineRule="exact"/>
        <w:ind w:firstLine="640" w:firstLineChars="200"/>
        <w:rPr>
          <w:color w:val="auto"/>
          <w:kern w:val="0"/>
          <w:szCs w:val="32"/>
        </w:rPr>
      </w:pPr>
      <w:r>
        <w:rPr>
          <w:rFonts w:eastAsia="黑体"/>
          <w:bCs/>
          <w:color w:val="auto"/>
          <w:kern w:val="0"/>
          <w:szCs w:val="32"/>
        </w:rPr>
        <w:t>五、绩效评价工作开展情况</w:t>
      </w:r>
    </w:p>
    <w:p w14:paraId="7B8751E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（一）评价目的</w:t>
      </w:r>
    </w:p>
    <w:p w14:paraId="13C9D0E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通过全面开展财政支出绩效评价，强化财政支出绩效理念，科学合理编制年度预算，切实发挥财政资金资源配置作用，逐步建立以科学理财为基础，以精细化管理为手段，已评价结果为导向，以实施过程为监管对象的预算管理体系。</w:t>
      </w:r>
    </w:p>
    <w:p w14:paraId="5440064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（二）评价方法</w:t>
      </w:r>
    </w:p>
    <w:p w14:paraId="0F2B20C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根据《桃江县财政性资金绩效评价实施方案》及县财政局会议精神，我镇成立了绩效评价工作组，于2024年3月开展了部门整体支出绩效评价工作，具体八包括：</w:t>
      </w:r>
    </w:p>
    <w:p w14:paraId="79CC1DB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（1）查阅资料。查阅2023年度预算安排、预算追加、经费支出、资金管理、资产管理等相关文件资料和财务凭证。</w:t>
      </w:r>
    </w:p>
    <w:p w14:paraId="21BEF1E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（2）核实数据。对2023年度部门整体支出数据的准确性、真实性进行核实，将2023年度部门整体支出情况与2023年度预算情况、2022年度部门整体支出情况进行比较分析。</w:t>
      </w:r>
    </w:p>
    <w:p w14:paraId="076E6B9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（3）实地查看。现场查看各类实物资产，看是否账实相符。</w:t>
      </w:r>
    </w:p>
    <w:p w14:paraId="54608C5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4）实地访谈。从经济发展满意度、社会公众满意度、生态环境满意度、政府履职满意度等角度，利用平常扶贫走访与党建民主生活会等工作为契机，向各村农户以及党员实地调查他们对我镇政府工作的满意度、对他们生活条件的满意度、以及对政府工作的建议和意见、以及他们对未来生活的期望和要求。</w:t>
      </w:r>
    </w:p>
    <w:p w14:paraId="319887D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（5）汇总归纳。根据取得的各项数据及文件资料，结合现场评价情况进行综合分析、归纳汇总，填写基础数据表、评价指标评分表。</w:t>
      </w:r>
    </w:p>
    <w:p w14:paraId="24EC223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color w:val="FF0000"/>
          <w:kern w:val="0"/>
          <w:szCs w:val="32"/>
        </w:rPr>
      </w:pPr>
      <w:r>
        <w:rPr>
          <w:rFonts w:hint="eastAsia" w:ascii="华文仿宋" w:hAnsi="华文仿宋" w:eastAsia="华文仿宋" w:cs="华文仿宋"/>
          <w:sz w:val="32"/>
          <w:szCs w:val="32"/>
          <w:lang w:val="en-US" w:eastAsia="zh-CN"/>
        </w:rPr>
        <w:t>（6）形成绩效评价报告。</w:t>
      </w:r>
    </w:p>
    <w:p w14:paraId="71CB6B61">
      <w:pPr>
        <w:spacing w:line="594" w:lineRule="exact"/>
        <w:ind w:firstLine="640" w:firstLineChars="200"/>
        <w:rPr>
          <w:rFonts w:eastAsia="黑体"/>
          <w:bCs/>
          <w:color w:val="auto"/>
          <w:kern w:val="0"/>
          <w:szCs w:val="32"/>
        </w:rPr>
      </w:pPr>
      <w:r>
        <w:rPr>
          <w:rFonts w:eastAsia="黑体"/>
          <w:bCs/>
          <w:color w:val="auto"/>
          <w:kern w:val="0"/>
          <w:szCs w:val="32"/>
        </w:rPr>
        <w:t>六、存在的主要问题</w:t>
      </w:r>
    </w:p>
    <w:p w14:paraId="6CC55643">
      <w:pPr>
        <w:spacing w:line="594" w:lineRule="exact"/>
        <w:ind w:firstLine="640" w:firstLineChars="200"/>
        <w:rPr>
          <w:color w:val="FF0000"/>
          <w:kern w:val="0"/>
          <w:szCs w:val="32"/>
        </w:rPr>
      </w:pPr>
      <w:r>
        <w:rPr>
          <w:rFonts w:hint="eastAsia"/>
          <w:sz w:val="32"/>
          <w:szCs w:val="32"/>
          <w:lang w:eastAsia="zh-CN"/>
        </w:rPr>
        <w:t>回顾过去的一年，</w:t>
      </w:r>
      <w:r>
        <w:rPr>
          <w:rFonts w:hint="eastAsia" w:ascii="Times New Roman" w:hAnsi="Times New Roman" w:eastAsia="仿宋_GB2312"/>
          <w:sz w:val="32"/>
          <w:szCs w:val="32"/>
        </w:rPr>
        <w:t>财政运行比较健康，收支基本平衡，各项保障措施相对到位，但也存在因经济发展增速下降，税收体制结算等可用财力减少；政府下移支出和债务金额大；政府承担了过多超过镇级财力承受能力的社会事务；镇级预算形同虚设；经费支出比较宽松；财务管理不严谨等问题</w:t>
      </w:r>
      <w:r>
        <w:rPr>
          <w:rFonts w:hint="eastAsia"/>
          <w:sz w:val="32"/>
          <w:szCs w:val="32"/>
          <w:lang w:eastAsia="zh-CN"/>
        </w:rPr>
        <w:t>。</w:t>
      </w:r>
      <w:r>
        <w:rPr>
          <w:color w:val="FF0000"/>
          <w:kern w:val="0"/>
          <w:szCs w:val="32"/>
        </w:rPr>
        <w:t xml:space="preserve"> </w:t>
      </w:r>
    </w:p>
    <w:p w14:paraId="7C7E8E9C">
      <w:pPr>
        <w:spacing w:line="594" w:lineRule="exact"/>
        <w:ind w:firstLine="640" w:firstLineChars="200"/>
        <w:rPr>
          <w:rFonts w:eastAsia="黑体"/>
          <w:bCs/>
          <w:color w:val="auto"/>
          <w:kern w:val="0"/>
          <w:szCs w:val="32"/>
        </w:rPr>
      </w:pPr>
      <w:r>
        <w:rPr>
          <w:rFonts w:eastAsia="黑体"/>
          <w:bCs/>
          <w:color w:val="auto"/>
          <w:kern w:val="0"/>
          <w:szCs w:val="32"/>
        </w:rPr>
        <w:t>七、改进措施和有关建议</w:t>
      </w:r>
    </w:p>
    <w:p w14:paraId="6D67AB32">
      <w:pPr>
        <w:spacing w:line="594" w:lineRule="exact"/>
        <w:ind w:firstLine="640" w:firstLineChars="200"/>
        <w:rPr>
          <w:rFonts w:hint="eastAsia"/>
          <w:kern w:val="0"/>
          <w:szCs w:val="32"/>
          <w:lang w:eastAsia="zh-CN"/>
        </w:rPr>
      </w:pPr>
      <w:r>
        <w:rPr>
          <w:rFonts w:hint="eastAsia"/>
          <w:kern w:val="0"/>
          <w:szCs w:val="32"/>
          <w:lang w:eastAsia="zh-CN"/>
        </w:rPr>
        <w:t>（</w:t>
      </w:r>
      <w:r>
        <w:rPr>
          <w:rFonts w:hint="eastAsia"/>
          <w:kern w:val="0"/>
          <w:szCs w:val="32"/>
          <w:lang w:val="en-US" w:eastAsia="zh-CN"/>
        </w:rPr>
        <w:t>1</w:t>
      </w:r>
      <w:r>
        <w:rPr>
          <w:rFonts w:hint="eastAsia"/>
          <w:kern w:val="0"/>
          <w:szCs w:val="32"/>
          <w:lang w:eastAsia="zh-CN"/>
        </w:rPr>
        <w:t>）建设</w:t>
      </w:r>
      <w:r>
        <w:rPr>
          <w:rFonts w:hint="eastAsia" w:ascii="Times New Roman" w:hAnsi="Times New Roman" w:cs="Times New Roman"/>
          <w:lang w:eastAsia="zh-CN"/>
        </w:rPr>
        <w:t>服务型</w:t>
      </w:r>
      <w:r>
        <w:rPr>
          <w:rFonts w:hint="eastAsia"/>
          <w:kern w:val="0"/>
          <w:szCs w:val="32"/>
          <w:lang w:eastAsia="zh-CN"/>
        </w:rPr>
        <w:t>政府，全力促推镇域经济发展</w:t>
      </w:r>
    </w:p>
    <w:p w14:paraId="792CCA20">
      <w:pPr>
        <w:pStyle w:val="2"/>
        <w:rPr>
          <w:rFonts w:hint="eastAsia"/>
          <w:lang w:eastAsia="zh-CN"/>
        </w:rPr>
      </w:pPr>
    </w:p>
    <w:p w14:paraId="6EE477A8">
      <w:pPr>
        <w:numPr>
          <w:ilvl w:val="0"/>
          <w:numId w:val="1"/>
        </w:numPr>
        <w:ind w:left="6" w:leftChars="0" w:firstLine="640" w:firstLineChars="0"/>
        <w:rPr>
          <w:rFonts w:hint="eastAsia"/>
          <w:lang w:eastAsia="zh-CN"/>
        </w:rPr>
      </w:pPr>
      <w:r>
        <w:rPr>
          <w:rFonts w:hint="eastAsia"/>
          <w:lang w:eastAsia="zh-CN"/>
        </w:rPr>
        <w:t>千方百计抓收入，全力做大财政蛋糕</w:t>
      </w:r>
    </w:p>
    <w:p w14:paraId="4FBB7163">
      <w:pPr>
        <w:pStyle w:val="2"/>
        <w:widowControl w:val="0"/>
        <w:numPr>
          <w:ilvl w:val="0"/>
          <w:numId w:val="0"/>
        </w:numPr>
        <w:snapToGrid w:val="0"/>
        <w:jc w:val="left"/>
        <w:rPr>
          <w:rFonts w:hint="eastAsia"/>
          <w:lang w:eastAsia="zh-CN"/>
        </w:rPr>
      </w:pPr>
    </w:p>
    <w:p w14:paraId="19FB3FD3">
      <w:pPr>
        <w:numPr>
          <w:ilvl w:val="0"/>
          <w:numId w:val="1"/>
        </w:numPr>
        <w:ind w:left="6" w:leftChars="0" w:firstLine="640" w:firstLineChars="0"/>
        <w:rPr>
          <w:rFonts w:hint="eastAsia" w:ascii="Times New Roman" w:hAnsi="Times New Roman" w:cs="Times New Roman"/>
          <w:lang w:eastAsia="zh-CN"/>
        </w:rPr>
      </w:pPr>
      <w:r>
        <w:rPr>
          <w:rFonts w:hint="eastAsia" w:ascii="Times New Roman" w:hAnsi="Times New Roman" w:cs="Times New Roman"/>
          <w:lang w:eastAsia="zh-CN"/>
        </w:rPr>
        <w:t>厘清财权与事权，集中财力办大事</w:t>
      </w:r>
    </w:p>
    <w:p w14:paraId="25A8E692">
      <w:pPr>
        <w:pStyle w:val="2"/>
        <w:rPr>
          <w:rFonts w:hint="eastAsia"/>
          <w:lang w:eastAsia="zh-CN"/>
        </w:rPr>
      </w:pPr>
    </w:p>
    <w:p w14:paraId="0D469E92">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6" w:leftChars="0" w:firstLine="640" w:firstLineChars="0"/>
        <w:textAlignment w:val="auto"/>
        <w:rPr>
          <w:rFonts w:hint="eastAsia" w:ascii="Times New Roman" w:hAnsi="Times New Roman" w:cs="Times New Roman"/>
          <w:lang w:eastAsia="zh-CN"/>
        </w:rPr>
      </w:pPr>
      <w:r>
        <w:rPr>
          <w:rFonts w:hint="eastAsia" w:ascii="Times New Roman" w:hAnsi="Times New Roman" w:cs="Times New Roman"/>
          <w:lang w:eastAsia="zh-CN"/>
        </w:rPr>
        <w:t>健全完善乡镇预算，探索建立中长期规划</w:t>
      </w:r>
    </w:p>
    <w:p w14:paraId="5F1531C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646" w:leftChars="0"/>
        <w:textAlignment w:val="auto"/>
        <w:rPr>
          <w:rFonts w:hint="eastAsia" w:ascii="Times New Roman" w:hAnsi="Times New Roman" w:cs="Times New Roman"/>
          <w:lang w:eastAsia="zh-CN"/>
        </w:rPr>
      </w:pPr>
      <w:r>
        <w:rPr>
          <w:rFonts w:hint="eastAsia" w:ascii="Times New Roman" w:hAnsi="Times New Roman" w:cs="Times New Roman"/>
          <w:lang w:eastAsia="zh-CN"/>
        </w:rPr>
        <w:t>（</w:t>
      </w:r>
      <w:r>
        <w:rPr>
          <w:rFonts w:hint="eastAsia" w:ascii="Times New Roman" w:hAnsi="Times New Roman" w:cs="Times New Roman"/>
          <w:lang w:val="en-US" w:eastAsia="zh-CN"/>
        </w:rPr>
        <w:t>5</w:t>
      </w:r>
      <w:r>
        <w:rPr>
          <w:rFonts w:hint="eastAsia" w:ascii="Times New Roman" w:hAnsi="Times New Roman" w:cs="Times New Roman"/>
          <w:lang w:eastAsia="zh-CN"/>
        </w:rPr>
        <w:t>）树立过紧日子思想，明晰财政支出优先顺序</w:t>
      </w:r>
    </w:p>
    <w:p w14:paraId="6260B600">
      <w:pPr>
        <w:pStyle w:val="2"/>
        <w:rPr>
          <w:rFonts w:hint="eastAsia"/>
          <w:lang w:eastAsia="zh-CN"/>
        </w:rPr>
      </w:pPr>
    </w:p>
    <w:p w14:paraId="5289BD44">
      <w:pPr>
        <w:numPr>
          <w:ilvl w:val="0"/>
          <w:numId w:val="0"/>
        </w:numPr>
        <w:ind w:left="646" w:leftChars="0"/>
        <w:rPr>
          <w:rFonts w:hint="eastAsia" w:ascii="Times New Roman" w:hAnsi="Times New Roman" w:cs="Times New Roman"/>
          <w:lang w:eastAsia="zh-CN"/>
        </w:rPr>
        <w:sectPr>
          <w:pgSz w:w="11907" w:h="16840"/>
          <w:pgMar w:top="1871" w:right="1418" w:bottom="1616" w:left="1588" w:header="851" w:footer="1304" w:gutter="0"/>
          <w:cols w:space="720" w:num="1"/>
          <w:docGrid w:linePitch="534" w:charSpace="704"/>
        </w:sectPr>
      </w:pPr>
      <w:r>
        <w:rPr>
          <w:rFonts w:hint="eastAsia" w:ascii="Times New Roman" w:hAnsi="Times New Roman" w:cs="Times New Roman"/>
          <w:lang w:eastAsia="zh-CN"/>
        </w:rPr>
        <w:t>（</w:t>
      </w:r>
      <w:r>
        <w:rPr>
          <w:rFonts w:hint="eastAsia" w:ascii="Times New Roman" w:hAnsi="Times New Roman" w:cs="Times New Roman"/>
          <w:lang w:val="en-US" w:eastAsia="zh-CN"/>
        </w:rPr>
        <w:t>6</w:t>
      </w:r>
      <w:r>
        <w:rPr>
          <w:rFonts w:hint="eastAsia" w:ascii="Times New Roman" w:hAnsi="Times New Roman" w:cs="Times New Roman"/>
          <w:lang w:eastAsia="zh-CN"/>
        </w:rPr>
        <w:t>）强化财务管理，提高乡镇资金使用效益</w:t>
      </w:r>
    </w:p>
    <w:p w14:paraId="164CFF93">
      <w:pPr>
        <w:spacing w:line="560" w:lineRule="exact"/>
        <w:jc w:val="left"/>
        <w:rPr>
          <w:rFonts w:eastAsia="黑体"/>
          <w:bCs/>
          <w:kern w:val="0"/>
          <w:szCs w:val="32"/>
        </w:rPr>
      </w:pPr>
      <w:r>
        <w:rPr>
          <w:rFonts w:eastAsia="黑体"/>
          <w:bCs/>
          <w:kern w:val="0"/>
          <w:szCs w:val="32"/>
        </w:rPr>
        <w:t>附件4</w:t>
      </w:r>
    </w:p>
    <w:p w14:paraId="3CB882D8">
      <w:pPr>
        <w:spacing w:line="560" w:lineRule="exact"/>
        <w:jc w:val="center"/>
        <w:rPr>
          <w:rFonts w:eastAsia="方正小标宋简体"/>
          <w:sz w:val="44"/>
          <w:szCs w:val="44"/>
        </w:rPr>
      </w:pPr>
      <w:r>
        <w:rPr>
          <w:rFonts w:eastAsia="方正小标宋简体"/>
          <w:bCs/>
          <w:kern w:val="0"/>
          <w:sz w:val="44"/>
          <w:szCs w:val="44"/>
        </w:rPr>
        <w:t>桃江县2023年度项目支出绩效自评表</w:t>
      </w:r>
    </w:p>
    <w:tbl>
      <w:tblPr>
        <w:tblStyle w:val="5"/>
        <w:tblpPr w:leftFromText="180" w:rightFromText="180" w:vertAnchor="text" w:horzAnchor="page" w:tblpX="1227" w:tblpY="172"/>
        <w:tblOverlap w:val="never"/>
        <w:tblW w:w="9720"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020"/>
        <w:gridCol w:w="1100"/>
        <w:gridCol w:w="940"/>
        <w:gridCol w:w="1220"/>
        <w:gridCol w:w="1260"/>
        <w:gridCol w:w="1260"/>
        <w:gridCol w:w="660"/>
        <w:gridCol w:w="860"/>
        <w:gridCol w:w="1400"/>
      </w:tblGrid>
      <w:tr w14:paraId="707F3C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trPr>
        <w:tc>
          <w:tcPr>
            <w:tcW w:w="3060" w:type="dxa"/>
            <w:gridSpan w:val="3"/>
            <w:noWrap w:val="0"/>
            <w:vAlign w:val="center"/>
          </w:tcPr>
          <w:p w14:paraId="5EA7FAD4">
            <w:pPr>
              <w:autoSpaceDE w:val="0"/>
              <w:autoSpaceDN w:val="0"/>
              <w:spacing w:line="320" w:lineRule="exact"/>
              <w:jc w:val="center"/>
              <w:rPr>
                <w:rFonts w:eastAsia="宋体"/>
                <w:kern w:val="0"/>
                <w:sz w:val="21"/>
                <w:szCs w:val="21"/>
              </w:rPr>
            </w:pPr>
            <w:r>
              <w:rPr>
                <w:rFonts w:hAnsi="宋体" w:eastAsia="宋体"/>
                <w:kern w:val="0"/>
                <w:sz w:val="21"/>
                <w:szCs w:val="21"/>
              </w:rPr>
              <w:t>项目支出名称</w:t>
            </w:r>
          </w:p>
        </w:tc>
        <w:tc>
          <w:tcPr>
            <w:tcW w:w="6660" w:type="dxa"/>
            <w:gridSpan w:val="6"/>
            <w:noWrap w:val="0"/>
            <w:vAlign w:val="center"/>
          </w:tcPr>
          <w:p w14:paraId="4662932D">
            <w:pPr>
              <w:autoSpaceDE w:val="0"/>
              <w:autoSpaceDN w:val="0"/>
              <w:spacing w:line="320" w:lineRule="exact"/>
              <w:jc w:val="center"/>
              <w:rPr>
                <w:rFonts w:hint="eastAsia" w:eastAsia="宋体"/>
                <w:kern w:val="0"/>
                <w:sz w:val="21"/>
                <w:szCs w:val="21"/>
                <w:lang w:eastAsia="zh-CN"/>
              </w:rPr>
            </w:pPr>
            <w:r>
              <w:rPr>
                <w:rFonts w:hint="eastAsia" w:eastAsia="宋体"/>
                <w:kern w:val="0"/>
                <w:sz w:val="21"/>
                <w:szCs w:val="21"/>
                <w:lang w:eastAsia="zh-CN"/>
              </w:rPr>
              <w:t>村管费</w:t>
            </w:r>
          </w:p>
        </w:tc>
      </w:tr>
      <w:tr w14:paraId="61F1E5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trPr>
        <w:tc>
          <w:tcPr>
            <w:tcW w:w="1020" w:type="dxa"/>
            <w:noWrap w:val="0"/>
            <w:vAlign w:val="center"/>
          </w:tcPr>
          <w:p w14:paraId="4C1DAC0A">
            <w:pPr>
              <w:autoSpaceDE w:val="0"/>
              <w:autoSpaceDN w:val="0"/>
              <w:spacing w:line="320" w:lineRule="exact"/>
              <w:jc w:val="center"/>
              <w:rPr>
                <w:rFonts w:eastAsia="宋体"/>
                <w:kern w:val="0"/>
                <w:sz w:val="21"/>
                <w:szCs w:val="21"/>
              </w:rPr>
            </w:pPr>
            <w:r>
              <w:rPr>
                <w:rFonts w:hAnsi="宋体" w:eastAsia="宋体"/>
                <w:kern w:val="0"/>
                <w:sz w:val="21"/>
                <w:szCs w:val="21"/>
              </w:rPr>
              <w:t>主管部门</w:t>
            </w:r>
          </w:p>
        </w:tc>
        <w:tc>
          <w:tcPr>
            <w:tcW w:w="4520" w:type="dxa"/>
            <w:gridSpan w:val="4"/>
            <w:noWrap w:val="0"/>
            <w:vAlign w:val="center"/>
          </w:tcPr>
          <w:p w14:paraId="51793432">
            <w:pPr>
              <w:autoSpaceDE w:val="0"/>
              <w:autoSpaceDN w:val="0"/>
              <w:spacing w:line="320" w:lineRule="exact"/>
              <w:jc w:val="center"/>
              <w:rPr>
                <w:rFonts w:hint="eastAsia" w:eastAsia="宋体"/>
                <w:kern w:val="0"/>
                <w:sz w:val="21"/>
                <w:szCs w:val="21"/>
                <w:lang w:eastAsia="zh-CN"/>
              </w:rPr>
            </w:pPr>
            <w:r>
              <w:rPr>
                <w:rFonts w:hint="eastAsia" w:eastAsia="宋体"/>
                <w:kern w:val="0"/>
                <w:sz w:val="21"/>
                <w:szCs w:val="21"/>
                <w:lang w:eastAsia="zh-CN"/>
              </w:rPr>
              <w:t>财政局</w:t>
            </w:r>
          </w:p>
        </w:tc>
        <w:tc>
          <w:tcPr>
            <w:tcW w:w="1260" w:type="dxa"/>
            <w:noWrap w:val="0"/>
            <w:vAlign w:val="center"/>
          </w:tcPr>
          <w:p w14:paraId="254E700E">
            <w:pPr>
              <w:autoSpaceDE w:val="0"/>
              <w:autoSpaceDN w:val="0"/>
              <w:spacing w:line="320" w:lineRule="exact"/>
              <w:jc w:val="center"/>
              <w:rPr>
                <w:rFonts w:eastAsia="宋体"/>
                <w:kern w:val="0"/>
                <w:sz w:val="21"/>
                <w:szCs w:val="21"/>
              </w:rPr>
            </w:pPr>
            <w:r>
              <w:rPr>
                <w:rFonts w:hAnsi="宋体" w:eastAsia="宋体"/>
                <w:kern w:val="0"/>
                <w:sz w:val="21"/>
                <w:szCs w:val="21"/>
              </w:rPr>
              <w:t>实施单位</w:t>
            </w:r>
          </w:p>
        </w:tc>
        <w:tc>
          <w:tcPr>
            <w:tcW w:w="2920" w:type="dxa"/>
            <w:gridSpan w:val="3"/>
            <w:noWrap w:val="0"/>
            <w:vAlign w:val="center"/>
          </w:tcPr>
          <w:p w14:paraId="4EE1BD97">
            <w:pPr>
              <w:autoSpaceDE w:val="0"/>
              <w:autoSpaceDN w:val="0"/>
              <w:spacing w:line="320" w:lineRule="exact"/>
              <w:jc w:val="center"/>
              <w:rPr>
                <w:rFonts w:hint="eastAsia" w:eastAsia="宋体"/>
                <w:kern w:val="0"/>
                <w:sz w:val="21"/>
                <w:szCs w:val="21"/>
                <w:lang w:eastAsia="zh-CN"/>
              </w:rPr>
            </w:pPr>
            <w:r>
              <w:rPr>
                <w:rFonts w:hint="eastAsia" w:eastAsia="宋体"/>
                <w:kern w:val="0"/>
                <w:sz w:val="21"/>
                <w:szCs w:val="21"/>
                <w:lang w:eastAsia="zh-CN"/>
              </w:rPr>
              <w:t>灰山港政府</w:t>
            </w:r>
          </w:p>
        </w:tc>
      </w:tr>
      <w:tr w14:paraId="2F86CD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trPr>
        <w:tc>
          <w:tcPr>
            <w:tcW w:w="1020" w:type="dxa"/>
            <w:vMerge w:val="restart"/>
            <w:noWrap w:val="0"/>
            <w:vAlign w:val="center"/>
          </w:tcPr>
          <w:p w14:paraId="71320A9F">
            <w:pPr>
              <w:autoSpaceDE w:val="0"/>
              <w:autoSpaceDN w:val="0"/>
              <w:spacing w:line="320" w:lineRule="exact"/>
              <w:jc w:val="center"/>
              <w:rPr>
                <w:rFonts w:eastAsia="宋体"/>
                <w:kern w:val="0"/>
                <w:sz w:val="21"/>
                <w:szCs w:val="21"/>
              </w:rPr>
            </w:pPr>
          </w:p>
          <w:p w14:paraId="60205373">
            <w:pPr>
              <w:autoSpaceDE w:val="0"/>
              <w:autoSpaceDN w:val="0"/>
              <w:spacing w:line="320" w:lineRule="exact"/>
              <w:jc w:val="center"/>
              <w:rPr>
                <w:rFonts w:eastAsia="宋体"/>
                <w:kern w:val="0"/>
                <w:sz w:val="21"/>
                <w:szCs w:val="21"/>
              </w:rPr>
            </w:pPr>
          </w:p>
          <w:p w14:paraId="5E0A6CA3">
            <w:pPr>
              <w:autoSpaceDE w:val="0"/>
              <w:autoSpaceDN w:val="0"/>
              <w:spacing w:line="320" w:lineRule="exact"/>
              <w:jc w:val="center"/>
              <w:rPr>
                <w:rFonts w:eastAsia="宋体"/>
                <w:kern w:val="0"/>
                <w:sz w:val="21"/>
                <w:szCs w:val="21"/>
              </w:rPr>
            </w:pPr>
            <w:r>
              <w:rPr>
                <w:rFonts w:hAnsi="宋体" w:eastAsia="宋体"/>
                <w:kern w:val="0"/>
                <w:sz w:val="21"/>
                <w:szCs w:val="21"/>
              </w:rPr>
              <w:t>项目资金</w:t>
            </w:r>
          </w:p>
          <w:p w14:paraId="25B82E95">
            <w:pPr>
              <w:autoSpaceDE w:val="0"/>
              <w:autoSpaceDN w:val="0"/>
              <w:spacing w:line="320" w:lineRule="exact"/>
              <w:jc w:val="center"/>
              <w:rPr>
                <w:rFonts w:eastAsia="宋体"/>
                <w:kern w:val="0"/>
                <w:sz w:val="21"/>
                <w:szCs w:val="21"/>
              </w:rPr>
            </w:pPr>
            <w:r>
              <w:rPr>
                <w:rFonts w:hAnsi="宋体" w:eastAsia="宋体"/>
                <w:kern w:val="0"/>
                <w:sz w:val="21"/>
                <w:szCs w:val="21"/>
              </w:rPr>
              <w:t>（万元）</w:t>
            </w:r>
          </w:p>
        </w:tc>
        <w:tc>
          <w:tcPr>
            <w:tcW w:w="2040" w:type="dxa"/>
            <w:gridSpan w:val="2"/>
            <w:noWrap w:val="0"/>
            <w:vAlign w:val="center"/>
          </w:tcPr>
          <w:p w14:paraId="33BB4BBF">
            <w:pPr>
              <w:autoSpaceDE w:val="0"/>
              <w:autoSpaceDN w:val="0"/>
              <w:spacing w:line="320" w:lineRule="exact"/>
              <w:jc w:val="center"/>
              <w:rPr>
                <w:rFonts w:eastAsia="宋体"/>
                <w:kern w:val="0"/>
                <w:sz w:val="21"/>
                <w:szCs w:val="21"/>
              </w:rPr>
            </w:pPr>
          </w:p>
        </w:tc>
        <w:tc>
          <w:tcPr>
            <w:tcW w:w="1220" w:type="dxa"/>
            <w:noWrap w:val="0"/>
            <w:vAlign w:val="center"/>
          </w:tcPr>
          <w:p w14:paraId="0C0FB677">
            <w:pPr>
              <w:autoSpaceDE w:val="0"/>
              <w:autoSpaceDN w:val="0"/>
              <w:spacing w:line="320" w:lineRule="exact"/>
              <w:jc w:val="center"/>
              <w:rPr>
                <w:rFonts w:eastAsia="宋体"/>
                <w:kern w:val="0"/>
                <w:sz w:val="21"/>
                <w:szCs w:val="21"/>
              </w:rPr>
            </w:pPr>
            <w:r>
              <w:rPr>
                <w:rFonts w:hAnsi="宋体" w:eastAsia="宋体"/>
                <w:kern w:val="0"/>
                <w:sz w:val="21"/>
                <w:szCs w:val="21"/>
              </w:rPr>
              <w:t>年初预算数</w:t>
            </w:r>
          </w:p>
        </w:tc>
        <w:tc>
          <w:tcPr>
            <w:tcW w:w="1260" w:type="dxa"/>
            <w:noWrap w:val="0"/>
            <w:vAlign w:val="center"/>
          </w:tcPr>
          <w:p w14:paraId="2BB89D42">
            <w:pPr>
              <w:autoSpaceDE w:val="0"/>
              <w:autoSpaceDN w:val="0"/>
              <w:spacing w:line="320" w:lineRule="exact"/>
              <w:jc w:val="center"/>
              <w:rPr>
                <w:rFonts w:eastAsia="宋体"/>
                <w:kern w:val="0"/>
                <w:sz w:val="21"/>
                <w:szCs w:val="21"/>
              </w:rPr>
            </w:pPr>
            <w:r>
              <w:rPr>
                <w:rFonts w:hAnsi="宋体" w:eastAsia="宋体"/>
                <w:kern w:val="0"/>
                <w:sz w:val="21"/>
                <w:szCs w:val="21"/>
              </w:rPr>
              <w:t>全年预算数</w:t>
            </w:r>
          </w:p>
        </w:tc>
        <w:tc>
          <w:tcPr>
            <w:tcW w:w="1260" w:type="dxa"/>
            <w:noWrap w:val="0"/>
            <w:vAlign w:val="center"/>
          </w:tcPr>
          <w:p w14:paraId="6A4B30DA">
            <w:pPr>
              <w:autoSpaceDE w:val="0"/>
              <w:autoSpaceDN w:val="0"/>
              <w:spacing w:line="320" w:lineRule="exact"/>
              <w:jc w:val="center"/>
              <w:rPr>
                <w:rFonts w:eastAsia="宋体"/>
                <w:kern w:val="0"/>
                <w:sz w:val="21"/>
                <w:szCs w:val="21"/>
              </w:rPr>
            </w:pPr>
            <w:r>
              <w:rPr>
                <w:rFonts w:hAnsi="宋体" w:eastAsia="宋体"/>
                <w:kern w:val="0"/>
                <w:sz w:val="21"/>
                <w:szCs w:val="21"/>
              </w:rPr>
              <w:t>全年执行数</w:t>
            </w:r>
          </w:p>
        </w:tc>
        <w:tc>
          <w:tcPr>
            <w:tcW w:w="660" w:type="dxa"/>
            <w:noWrap w:val="0"/>
            <w:vAlign w:val="center"/>
          </w:tcPr>
          <w:p w14:paraId="6E064F12">
            <w:pPr>
              <w:autoSpaceDE w:val="0"/>
              <w:autoSpaceDN w:val="0"/>
              <w:spacing w:line="320" w:lineRule="exact"/>
              <w:jc w:val="center"/>
              <w:rPr>
                <w:rFonts w:eastAsia="宋体"/>
                <w:kern w:val="0"/>
                <w:sz w:val="21"/>
                <w:szCs w:val="21"/>
              </w:rPr>
            </w:pPr>
            <w:r>
              <w:rPr>
                <w:rFonts w:hAnsi="宋体" w:eastAsia="宋体"/>
                <w:kern w:val="0"/>
                <w:sz w:val="21"/>
                <w:szCs w:val="21"/>
              </w:rPr>
              <w:t>分值</w:t>
            </w:r>
          </w:p>
        </w:tc>
        <w:tc>
          <w:tcPr>
            <w:tcW w:w="860" w:type="dxa"/>
            <w:noWrap w:val="0"/>
            <w:vAlign w:val="center"/>
          </w:tcPr>
          <w:p w14:paraId="1599B361">
            <w:pPr>
              <w:autoSpaceDE w:val="0"/>
              <w:autoSpaceDN w:val="0"/>
              <w:spacing w:line="320" w:lineRule="exact"/>
              <w:jc w:val="center"/>
              <w:rPr>
                <w:rFonts w:eastAsia="宋体"/>
                <w:kern w:val="0"/>
                <w:sz w:val="21"/>
                <w:szCs w:val="21"/>
              </w:rPr>
            </w:pPr>
            <w:r>
              <w:rPr>
                <w:rFonts w:hAnsi="宋体" w:eastAsia="宋体"/>
                <w:kern w:val="0"/>
                <w:sz w:val="21"/>
                <w:szCs w:val="21"/>
              </w:rPr>
              <w:t>执行率</w:t>
            </w:r>
          </w:p>
        </w:tc>
        <w:tc>
          <w:tcPr>
            <w:tcW w:w="1400" w:type="dxa"/>
            <w:noWrap w:val="0"/>
            <w:vAlign w:val="center"/>
          </w:tcPr>
          <w:p w14:paraId="6FFEFD2A">
            <w:pPr>
              <w:autoSpaceDE w:val="0"/>
              <w:autoSpaceDN w:val="0"/>
              <w:spacing w:line="320" w:lineRule="exact"/>
              <w:jc w:val="center"/>
              <w:rPr>
                <w:rFonts w:eastAsia="宋体"/>
                <w:kern w:val="0"/>
                <w:sz w:val="21"/>
                <w:szCs w:val="21"/>
              </w:rPr>
            </w:pPr>
            <w:r>
              <w:rPr>
                <w:rFonts w:hAnsi="宋体" w:eastAsia="宋体"/>
                <w:kern w:val="0"/>
                <w:sz w:val="21"/>
                <w:szCs w:val="21"/>
              </w:rPr>
              <w:t>自评得分</w:t>
            </w:r>
          </w:p>
        </w:tc>
      </w:tr>
      <w:tr w14:paraId="26BFF2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trPr>
        <w:tc>
          <w:tcPr>
            <w:tcW w:w="1020" w:type="dxa"/>
            <w:vMerge w:val="continue"/>
            <w:noWrap w:val="0"/>
            <w:vAlign w:val="center"/>
          </w:tcPr>
          <w:p w14:paraId="3A34375B">
            <w:pPr>
              <w:autoSpaceDE w:val="0"/>
              <w:autoSpaceDN w:val="0"/>
              <w:spacing w:line="320" w:lineRule="exact"/>
              <w:jc w:val="center"/>
              <w:rPr>
                <w:rFonts w:eastAsia="宋体"/>
                <w:kern w:val="0"/>
                <w:sz w:val="21"/>
                <w:szCs w:val="21"/>
              </w:rPr>
            </w:pPr>
          </w:p>
        </w:tc>
        <w:tc>
          <w:tcPr>
            <w:tcW w:w="2040" w:type="dxa"/>
            <w:gridSpan w:val="2"/>
            <w:noWrap w:val="0"/>
            <w:vAlign w:val="center"/>
          </w:tcPr>
          <w:p w14:paraId="75991563">
            <w:pPr>
              <w:autoSpaceDE w:val="0"/>
              <w:autoSpaceDN w:val="0"/>
              <w:spacing w:line="320" w:lineRule="exact"/>
              <w:rPr>
                <w:rFonts w:eastAsia="宋体"/>
                <w:kern w:val="0"/>
                <w:sz w:val="21"/>
                <w:szCs w:val="21"/>
              </w:rPr>
            </w:pPr>
            <w:r>
              <w:rPr>
                <w:rFonts w:hAnsi="宋体" w:eastAsia="宋体"/>
                <w:kern w:val="0"/>
                <w:sz w:val="21"/>
                <w:szCs w:val="21"/>
              </w:rPr>
              <w:t>年度资金总额</w:t>
            </w:r>
          </w:p>
        </w:tc>
        <w:tc>
          <w:tcPr>
            <w:tcW w:w="1220" w:type="dxa"/>
            <w:noWrap w:val="0"/>
            <w:vAlign w:val="center"/>
          </w:tcPr>
          <w:p w14:paraId="6C5F77EC">
            <w:pPr>
              <w:autoSpaceDE w:val="0"/>
              <w:autoSpaceDN w:val="0"/>
              <w:spacing w:line="320" w:lineRule="exact"/>
              <w:jc w:val="center"/>
              <w:rPr>
                <w:rFonts w:hint="default" w:eastAsia="宋体"/>
                <w:kern w:val="0"/>
                <w:sz w:val="21"/>
                <w:szCs w:val="21"/>
                <w:lang w:val="en-US" w:eastAsia="zh-CN"/>
              </w:rPr>
            </w:pPr>
            <w:r>
              <w:rPr>
                <w:rFonts w:hint="eastAsia" w:eastAsia="宋体"/>
                <w:kern w:val="0"/>
                <w:sz w:val="21"/>
                <w:szCs w:val="21"/>
                <w:lang w:val="en-US" w:eastAsia="zh-CN"/>
              </w:rPr>
              <w:t>951.99</w:t>
            </w:r>
          </w:p>
        </w:tc>
        <w:tc>
          <w:tcPr>
            <w:tcW w:w="1260" w:type="dxa"/>
            <w:noWrap w:val="0"/>
            <w:vAlign w:val="center"/>
          </w:tcPr>
          <w:p w14:paraId="571BFB83">
            <w:pPr>
              <w:autoSpaceDE w:val="0"/>
              <w:autoSpaceDN w:val="0"/>
              <w:spacing w:line="320" w:lineRule="exact"/>
              <w:jc w:val="center"/>
              <w:rPr>
                <w:rFonts w:eastAsia="宋体"/>
                <w:kern w:val="0"/>
                <w:sz w:val="21"/>
                <w:szCs w:val="21"/>
              </w:rPr>
            </w:pPr>
            <w:r>
              <w:rPr>
                <w:rFonts w:hint="default" w:ascii="Times New Roman" w:hAnsi="Times New Roman" w:eastAsia="宋体" w:cs="Times New Roman"/>
                <w:i w:val="0"/>
                <w:iCs w:val="0"/>
                <w:color w:val="000000"/>
                <w:kern w:val="0"/>
                <w:sz w:val="24"/>
                <w:szCs w:val="24"/>
                <w:u w:val="none"/>
                <w:lang w:val="en-US" w:eastAsia="zh-CN" w:bidi="ar"/>
              </w:rPr>
              <w:t>1061.9</w:t>
            </w:r>
          </w:p>
        </w:tc>
        <w:tc>
          <w:tcPr>
            <w:tcW w:w="1260" w:type="dxa"/>
            <w:noWrap w:val="0"/>
            <w:vAlign w:val="center"/>
          </w:tcPr>
          <w:p w14:paraId="57519EA5">
            <w:pPr>
              <w:autoSpaceDE w:val="0"/>
              <w:autoSpaceDN w:val="0"/>
              <w:spacing w:line="320" w:lineRule="exact"/>
              <w:jc w:val="center"/>
              <w:rPr>
                <w:rFonts w:hint="default" w:eastAsia="宋体"/>
                <w:kern w:val="0"/>
                <w:sz w:val="21"/>
                <w:szCs w:val="21"/>
                <w:lang w:val="en-US" w:eastAsia="zh-CN"/>
              </w:rPr>
            </w:pPr>
            <w:r>
              <w:rPr>
                <w:rFonts w:hint="eastAsia" w:eastAsia="宋体"/>
                <w:kern w:val="0"/>
                <w:sz w:val="21"/>
                <w:szCs w:val="21"/>
                <w:lang w:val="en-US" w:eastAsia="zh-CN"/>
              </w:rPr>
              <w:t>1061.9</w:t>
            </w:r>
          </w:p>
        </w:tc>
        <w:tc>
          <w:tcPr>
            <w:tcW w:w="660" w:type="dxa"/>
            <w:noWrap w:val="0"/>
            <w:vAlign w:val="center"/>
          </w:tcPr>
          <w:p w14:paraId="21EB49ED">
            <w:pPr>
              <w:autoSpaceDE w:val="0"/>
              <w:autoSpaceDN w:val="0"/>
              <w:spacing w:line="320" w:lineRule="exact"/>
              <w:jc w:val="center"/>
              <w:rPr>
                <w:rFonts w:eastAsia="宋体"/>
                <w:kern w:val="0"/>
                <w:sz w:val="21"/>
                <w:szCs w:val="21"/>
              </w:rPr>
            </w:pPr>
            <w:r>
              <w:rPr>
                <w:rFonts w:eastAsia="宋体"/>
                <w:kern w:val="0"/>
                <w:sz w:val="21"/>
                <w:szCs w:val="21"/>
              </w:rPr>
              <w:t>10</w:t>
            </w:r>
          </w:p>
        </w:tc>
        <w:tc>
          <w:tcPr>
            <w:tcW w:w="860" w:type="dxa"/>
            <w:noWrap w:val="0"/>
            <w:vAlign w:val="center"/>
          </w:tcPr>
          <w:p w14:paraId="3E578AB8">
            <w:pPr>
              <w:autoSpaceDE w:val="0"/>
              <w:autoSpaceDN w:val="0"/>
              <w:spacing w:line="320" w:lineRule="exact"/>
              <w:jc w:val="center"/>
              <w:rPr>
                <w:rFonts w:hint="default" w:eastAsia="宋体"/>
                <w:kern w:val="0"/>
                <w:sz w:val="21"/>
                <w:szCs w:val="21"/>
                <w:lang w:val="en-US" w:eastAsia="zh-CN"/>
              </w:rPr>
            </w:pPr>
            <w:r>
              <w:rPr>
                <w:rFonts w:hint="eastAsia" w:eastAsia="宋体"/>
                <w:kern w:val="0"/>
                <w:sz w:val="21"/>
                <w:szCs w:val="21"/>
                <w:lang w:val="en-US" w:eastAsia="zh-CN"/>
              </w:rPr>
              <w:t>100%</w:t>
            </w:r>
          </w:p>
        </w:tc>
        <w:tc>
          <w:tcPr>
            <w:tcW w:w="1400" w:type="dxa"/>
            <w:noWrap w:val="0"/>
            <w:vAlign w:val="center"/>
          </w:tcPr>
          <w:p w14:paraId="4E1946D1">
            <w:pPr>
              <w:autoSpaceDE w:val="0"/>
              <w:autoSpaceDN w:val="0"/>
              <w:spacing w:line="320" w:lineRule="exact"/>
              <w:jc w:val="center"/>
              <w:rPr>
                <w:rFonts w:hint="default" w:eastAsia="宋体"/>
                <w:kern w:val="0"/>
                <w:sz w:val="21"/>
                <w:szCs w:val="21"/>
                <w:lang w:val="en-US" w:eastAsia="zh-CN"/>
              </w:rPr>
            </w:pPr>
            <w:r>
              <w:rPr>
                <w:rFonts w:hint="eastAsia" w:eastAsia="宋体"/>
                <w:kern w:val="0"/>
                <w:sz w:val="21"/>
                <w:szCs w:val="21"/>
                <w:lang w:val="en-US" w:eastAsia="zh-CN"/>
              </w:rPr>
              <w:t>10</w:t>
            </w:r>
          </w:p>
        </w:tc>
      </w:tr>
      <w:tr w14:paraId="42ADB6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trPr>
        <w:tc>
          <w:tcPr>
            <w:tcW w:w="1020" w:type="dxa"/>
            <w:vMerge w:val="continue"/>
            <w:noWrap w:val="0"/>
            <w:vAlign w:val="center"/>
          </w:tcPr>
          <w:p w14:paraId="2F4B19CD">
            <w:pPr>
              <w:autoSpaceDE w:val="0"/>
              <w:autoSpaceDN w:val="0"/>
              <w:spacing w:line="320" w:lineRule="exact"/>
              <w:jc w:val="center"/>
              <w:rPr>
                <w:rFonts w:eastAsia="宋体"/>
                <w:kern w:val="0"/>
                <w:sz w:val="21"/>
                <w:szCs w:val="21"/>
              </w:rPr>
            </w:pPr>
          </w:p>
        </w:tc>
        <w:tc>
          <w:tcPr>
            <w:tcW w:w="2040" w:type="dxa"/>
            <w:gridSpan w:val="2"/>
            <w:noWrap w:val="0"/>
            <w:vAlign w:val="center"/>
          </w:tcPr>
          <w:p w14:paraId="48A049F6">
            <w:pPr>
              <w:autoSpaceDE w:val="0"/>
              <w:autoSpaceDN w:val="0"/>
              <w:spacing w:line="320" w:lineRule="exact"/>
              <w:jc w:val="center"/>
              <w:rPr>
                <w:rFonts w:eastAsia="宋体"/>
                <w:kern w:val="0"/>
                <w:sz w:val="21"/>
                <w:szCs w:val="21"/>
              </w:rPr>
            </w:pPr>
            <w:r>
              <w:rPr>
                <w:rFonts w:hAnsi="宋体" w:eastAsia="宋体"/>
                <w:kern w:val="0"/>
                <w:sz w:val="21"/>
                <w:szCs w:val="21"/>
              </w:rPr>
              <w:t>其中：当年财政拨款</w:t>
            </w:r>
          </w:p>
        </w:tc>
        <w:tc>
          <w:tcPr>
            <w:tcW w:w="1220" w:type="dxa"/>
            <w:noWrap w:val="0"/>
            <w:vAlign w:val="center"/>
          </w:tcPr>
          <w:p w14:paraId="0E52D9F5">
            <w:pPr>
              <w:autoSpaceDE w:val="0"/>
              <w:autoSpaceDN w:val="0"/>
              <w:spacing w:line="320" w:lineRule="exact"/>
              <w:jc w:val="center"/>
              <w:rPr>
                <w:rFonts w:eastAsia="宋体"/>
                <w:kern w:val="0"/>
                <w:sz w:val="21"/>
                <w:szCs w:val="21"/>
              </w:rPr>
            </w:pPr>
            <w:r>
              <w:rPr>
                <w:rFonts w:hint="eastAsia" w:eastAsia="宋体"/>
                <w:kern w:val="0"/>
                <w:sz w:val="21"/>
                <w:szCs w:val="21"/>
                <w:lang w:val="en-US" w:eastAsia="zh-CN"/>
              </w:rPr>
              <w:t>951.99</w:t>
            </w:r>
          </w:p>
        </w:tc>
        <w:tc>
          <w:tcPr>
            <w:tcW w:w="1260" w:type="dxa"/>
            <w:noWrap w:val="0"/>
            <w:vAlign w:val="center"/>
          </w:tcPr>
          <w:p w14:paraId="4389F5DB">
            <w:pPr>
              <w:autoSpaceDE w:val="0"/>
              <w:autoSpaceDN w:val="0"/>
              <w:spacing w:line="320" w:lineRule="exact"/>
              <w:jc w:val="center"/>
              <w:rPr>
                <w:rFonts w:eastAsia="宋体"/>
                <w:kern w:val="0"/>
                <w:sz w:val="21"/>
                <w:szCs w:val="21"/>
              </w:rPr>
            </w:pPr>
            <w:r>
              <w:rPr>
                <w:rFonts w:hint="default" w:ascii="Times New Roman" w:hAnsi="Times New Roman" w:eastAsia="宋体" w:cs="Times New Roman"/>
                <w:i w:val="0"/>
                <w:iCs w:val="0"/>
                <w:color w:val="000000"/>
                <w:kern w:val="0"/>
                <w:sz w:val="24"/>
                <w:szCs w:val="24"/>
                <w:u w:val="none"/>
                <w:lang w:val="en-US" w:eastAsia="zh-CN" w:bidi="ar"/>
              </w:rPr>
              <w:t>1061.9</w:t>
            </w:r>
          </w:p>
        </w:tc>
        <w:tc>
          <w:tcPr>
            <w:tcW w:w="1260" w:type="dxa"/>
            <w:noWrap w:val="0"/>
            <w:vAlign w:val="center"/>
          </w:tcPr>
          <w:p w14:paraId="369F91E8">
            <w:pPr>
              <w:autoSpaceDE w:val="0"/>
              <w:autoSpaceDN w:val="0"/>
              <w:spacing w:line="320" w:lineRule="exact"/>
              <w:jc w:val="center"/>
              <w:rPr>
                <w:rFonts w:eastAsia="宋体"/>
                <w:kern w:val="0"/>
                <w:sz w:val="21"/>
                <w:szCs w:val="21"/>
              </w:rPr>
            </w:pPr>
            <w:r>
              <w:rPr>
                <w:rFonts w:hint="eastAsia" w:eastAsia="宋体"/>
                <w:kern w:val="0"/>
                <w:sz w:val="21"/>
                <w:szCs w:val="21"/>
                <w:lang w:val="en-US" w:eastAsia="zh-CN"/>
              </w:rPr>
              <w:t>1061.9</w:t>
            </w:r>
          </w:p>
        </w:tc>
        <w:tc>
          <w:tcPr>
            <w:tcW w:w="660" w:type="dxa"/>
            <w:noWrap w:val="0"/>
            <w:vAlign w:val="center"/>
          </w:tcPr>
          <w:p w14:paraId="28EBD8D9">
            <w:pPr>
              <w:autoSpaceDE w:val="0"/>
              <w:autoSpaceDN w:val="0"/>
              <w:spacing w:line="320" w:lineRule="exact"/>
              <w:jc w:val="center"/>
              <w:rPr>
                <w:rFonts w:eastAsia="宋体"/>
                <w:kern w:val="0"/>
                <w:sz w:val="21"/>
                <w:szCs w:val="21"/>
              </w:rPr>
            </w:pPr>
          </w:p>
        </w:tc>
        <w:tc>
          <w:tcPr>
            <w:tcW w:w="860" w:type="dxa"/>
            <w:noWrap w:val="0"/>
            <w:vAlign w:val="center"/>
          </w:tcPr>
          <w:p w14:paraId="78EA5CB2">
            <w:pPr>
              <w:autoSpaceDE w:val="0"/>
              <w:autoSpaceDN w:val="0"/>
              <w:spacing w:line="320" w:lineRule="exact"/>
              <w:jc w:val="center"/>
              <w:rPr>
                <w:rFonts w:eastAsia="宋体"/>
                <w:kern w:val="0"/>
                <w:sz w:val="21"/>
                <w:szCs w:val="21"/>
              </w:rPr>
            </w:pPr>
          </w:p>
        </w:tc>
        <w:tc>
          <w:tcPr>
            <w:tcW w:w="1400" w:type="dxa"/>
            <w:noWrap w:val="0"/>
            <w:vAlign w:val="center"/>
          </w:tcPr>
          <w:p w14:paraId="3941A628">
            <w:pPr>
              <w:autoSpaceDE w:val="0"/>
              <w:autoSpaceDN w:val="0"/>
              <w:spacing w:line="320" w:lineRule="exact"/>
              <w:jc w:val="center"/>
              <w:rPr>
                <w:rFonts w:eastAsia="宋体"/>
                <w:kern w:val="0"/>
                <w:sz w:val="21"/>
                <w:szCs w:val="21"/>
              </w:rPr>
            </w:pPr>
          </w:p>
        </w:tc>
      </w:tr>
      <w:tr w14:paraId="5EE821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trPr>
        <w:tc>
          <w:tcPr>
            <w:tcW w:w="1020" w:type="dxa"/>
            <w:vMerge w:val="continue"/>
            <w:noWrap w:val="0"/>
            <w:vAlign w:val="center"/>
          </w:tcPr>
          <w:p w14:paraId="41A822DC">
            <w:pPr>
              <w:autoSpaceDE w:val="0"/>
              <w:autoSpaceDN w:val="0"/>
              <w:spacing w:line="320" w:lineRule="exact"/>
              <w:jc w:val="center"/>
              <w:rPr>
                <w:rFonts w:eastAsia="宋体"/>
                <w:kern w:val="0"/>
                <w:sz w:val="21"/>
                <w:szCs w:val="21"/>
              </w:rPr>
            </w:pPr>
          </w:p>
        </w:tc>
        <w:tc>
          <w:tcPr>
            <w:tcW w:w="2040" w:type="dxa"/>
            <w:gridSpan w:val="2"/>
            <w:noWrap w:val="0"/>
            <w:vAlign w:val="center"/>
          </w:tcPr>
          <w:p w14:paraId="11DC5261">
            <w:pPr>
              <w:autoSpaceDE w:val="0"/>
              <w:autoSpaceDN w:val="0"/>
              <w:spacing w:line="320" w:lineRule="exact"/>
              <w:jc w:val="center"/>
              <w:rPr>
                <w:rFonts w:eastAsia="宋体"/>
                <w:kern w:val="0"/>
                <w:sz w:val="21"/>
                <w:szCs w:val="21"/>
              </w:rPr>
            </w:pPr>
            <w:r>
              <w:rPr>
                <w:rFonts w:eastAsia="宋体"/>
                <w:kern w:val="0"/>
                <w:sz w:val="21"/>
                <w:szCs w:val="21"/>
              </w:rPr>
              <w:t xml:space="preserve">    </w:t>
            </w:r>
            <w:r>
              <w:rPr>
                <w:rFonts w:hAnsi="宋体" w:eastAsia="宋体"/>
                <w:kern w:val="0"/>
                <w:sz w:val="21"/>
                <w:szCs w:val="21"/>
              </w:rPr>
              <w:t>上年结转资金</w:t>
            </w:r>
          </w:p>
        </w:tc>
        <w:tc>
          <w:tcPr>
            <w:tcW w:w="1220" w:type="dxa"/>
            <w:noWrap w:val="0"/>
            <w:vAlign w:val="center"/>
          </w:tcPr>
          <w:p w14:paraId="21605A70">
            <w:pPr>
              <w:autoSpaceDE w:val="0"/>
              <w:autoSpaceDN w:val="0"/>
              <w:spacing w:line="320" w:lineRule="exact"/>
              <w:jc w:val="center"/>
              <w:rPr>
                <w:rFonts w:eastAsia="宋体"/>
                <w:kern w:val="0"/>
                <w:sz w:val="21"/>
                <w:szCs w:val="21"/>
              </w:rPr>
            </w:pPr>
          </w:p>
        </w:tc>
        <w:tc>
          <w:tcPr>
            <w:tcW w:w="1260" w:type="dxa"/>
            <w:noWrap w:val="0"/>
            <w:vAlign w:val="center"/>
          </w:tcPr>
          <w:p w14:paraId="3CC22018">
            <w:pPr>
              <w:autoSpaceDE w:val="0"/>
              <w:autoSpaceDN w:val="0"/>
              <w:spacing w:line="320" w:lineRule="exact"/>
              <w:jc w:val="center"/>
              <w:rPr>
                <w:rFonts w:eastAsia="宋体"/>
                <w:kern w:val="0"/>
                <w:sz w:val="21"/>
                <w:szCs w:val="21"/>
              </w:rPr>
            </w:pPr>
          </w:p>
        </w:tc>
        <w:tc>
          <w:tcPr>
            <w:tcW w:w="1260" w:type="dxa"/>
            <w:noWrap w:val="0"/>
            <w:vAlign w:val="center"/>
          </w:tcPr>
          <w:p w14:paraId="100CDCE6">
            <w:pPr>
              <w:autoSpaceDE w:val="0"/>
              <w:autoSpaceDN w:val="0"/>
              <w:spacing w:line="320" w:lineRule="exact"/>
              <w:jc w:val="center"/>
              <w:rPr>
                <w:rFonts w:eastAsia="宋体"/>
                <w:kern w:val="0"/>
                <w:sz w:val="21"/>
                <w:szCs w:val="21"/>
              </w:rPr>
            </w:pPr>
          </w:p>
        </w:tc>
        <w:tc>
          <w:tcPr>
            <w:tcW w:w="660" w:type="dxa"/>
            <w:noWrap w:val="0"/>
            <w:vAlign w:val="center"/>
          </w:tcPr>
          <w:p w14:paraId="3B210237">
            <w:pPr>
              <w:autoSpaceDE w:val="0"/>
              <w:autoSpaceDN w:val="0"/>
              <w:spacing w:line="320" w:lineRule="exact"/>
              <w:jc w:val="center"/>
              <w:rPr>
                <w:rFonts w:eastAsia="宋体"/>
                <w:kern w:val="0"/>
                <w:sz w:val="21"/>
                <w:szCs w:val="21"/>
              </w:rPr>
            </w:pPr>
          </w:p>
        </w:tc>
        <w:tc>
          <w:tcPr>
            <w:tcW w:w="860" w:type="dxa"/>
            <w:noWrap w:val="0"/>
            <w:vAlign w:val="center"/>
          </w:tcPr>
          <w:p w14:paraId="38E1E989">
            <w:pPr>
              <w:autoSpaceDE w:val="0"/>
              <w:autoSpaceDN w:val="0"/>
              <w:spacing w:line="320" w:lineRule="exact"/>
              <w:jc w:val="center"/>
              <w:rPr>
                <w:rFonts w:eastAsia="宋体"/>
                <w:kern w:val="0"/>
                <w:sz w:val="21"/>
                <w:szCs w:val="21"/>
              </w:rPr>
            </w:pPr>
          </w:p>
        </w:tc>
        <w:tc>
          <w:tcPr>
            <w:tcW w:w="1400" w:type="dxa"/>
            <w:noWrap w:val="0"/>
            <w:vAlign w:val="center"/>
          </w:tcPr>
          <w:p w14:paraId="6774B485">
            <w:pPr>
              <w:autoSpaceDE w:val="0"/>
              <w:autoSpaceDN w:val="0"/>
              <w:spacing w:line="320" w:lineRule="exact"/>
              <w:jc w:val="center"/>
              <w:rPr>
                <w:rFonts w:eastAsia="宋体"/>
                <w:kern w:val="0"/>
                <w:sz w:val="21"/>
                <w:szCs w:val="21"/>
              </w:rPr>
            </w:pPr>
          </w:p>
        </w:tc>
      </w:tr>
      <w:tr w14:paraId="5001EB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trPr>
        <w:tc>
          <w:tcPr>
            <w:tcW w:w="1020" w:type="dxa"/>
            <w:vMerge w:val="continue"/>
            <w:noWrap w:val="0"/>
            <w:vAlign w:val="center"/>
          </w:tcPr>
          <w:p w14:paraId="0F1B92F4">
            <w:pPr>
              <w:autoSpaceDE w:val="0"/>
              <w:autoSpaceDN w:val="0"/>
              <w:spacing w:line="320" w:lineRule="exact"/>
              <w:jc w:val="center"/>
              <w:rPr>
                <w:rFonts w:eastAsia="宋体"/>
                <w:kern w:val="0"/>
                <w:sz w:val="21"/>
                <w:szCs w:val="21"/>
              </w:rPr>
            </w:pPr>
          </w:p>
        </w:tc>
        <w:tc>
          <w:tcPr>
            <w:tcW w:w="2040" w:type="dxa"/>
            <w:gridSpan w:val="2"/>
            <w:noWrap w:val="0"/>
            <w:vAlign w:val="center"/>
          </w:tcPr>
          <w:p w14:paraId="724F62AF">
            <w:pPr>
              <w:autoSpaceDE w:val="0"/>
              <w:autoSpaceDN w:val="0"/>
              <w:spacing w:line="320" w:lineRule="exact"/>
              <w:jc w:val="center"/>
              <w:rPr>
                <w:rFonts w:eastAsia="宋体"/>
                <w:kern w:val="0"/>
                <w:sz w:val="21"/>
                <w:szCs w:val="21"/>
              </w:rPr>
            </w:pPr>
            <w:r>
              <w:rPr>
                <w:rFonts w:eastAsia="宋体"/>
                <w:kern w:val="0"/>
                <w:sz w:val="21"/>
                <w:szCs w:val="21"/>
              </w:rPr>
              <w:t xml:space="preserve"> </w:t>
            </w:r>
            <w:r>
              <w:rPr>
                <w:rFonts w:hAnsi="宋体" w:eastAsia="宋体"/>
                <w:kern w:val="0"/>
                <w:sz w:val="21"/>
                <w:szCs w:val="21"/>
              </w:rPr>
              <w:t>其他资金</w:t>
            </w:r>
          </w:p>
        </w:tc>
        <w:tc>
          <w:tcPr>
            <w:tcW w:w="1220" w:type="dxa"/>
            <w:noWrap w:val="0"/>
            <w:vAlign w:val="center"/>
          </w:tcPr>
          <w:p w14:paraId="122EF93A">
            <w:pPr>
              <w:autoSpaceDE w:val="0"/>
              <w:autoSpaceDN w:val="0"/>
              <w:spacing w:line="320" w:lineRule="exact"/>
              <w:jc w:val="center"/>
              <w:rPr>
                <w:rFonts w:eastAsia="宋体"/>
                <w:kern w:val="0"/>
                <w:sz w:val="21"/>
                <w:szCs w:val="21"/>
              </w:rPr>
            </w:pPr>
          </w:p>
        </w:tc>
        <w:tc>
          <w:tcPr>
            <w:tcW w:w="1260" w:type="dxa"/>
            <w:noWrap w:val="0"/>
            <w:vAlign w:val="center"/>
          </w:tcPr>
          <w:p w14:paraId="326777EF">
            <w:pPr>
              <w:autoSpaceDE w:val="0"/>
              <w:autoSpaceDN w:val="0"/>
              <w:spacing w:line="320" w:lineRule="exact"/>
              <w:jc w:val="center"/>
              <w:rPr>
                <w:rFonts w:eastAsia="宋体"/>
                <w:kern w:val="0"/>
                <w:sz w:val="21"/>
                <w:szCs w:val="21"/>
              </w:rPr>
            </w:pPr>
          </w:p>
        </w:tc>
        <w:tc>
          <w:tcPr>
            <w:tcW w:w="1260" w:type="dxa"/>
            <w:noWrap w:val="0"/>
            <w:vAlign w:val="center"/>
          </w:tcPr>
          <w:p w14:paraId="494B920D">
            <w:pPr>
              <w:autoSpaceDE w:val="0"/>
              <w:autoSpaceDN w:val="0"/>
              <w:spacing w:line="320" w:lineRule="exact"/>
              <w:jc w:val="center"/>
              <w:rPr>
                <w:rFonts w:eastAsia="宋体"/>
                <w:kern w:val="0"/>
                <w:sz w:val="21"/>
                <w:szCs w:val="21"/>
              </w:rPr>
            </w:pPr>
          </w:p>
        </w:tc>
        <w:tc>
          <w:tcPr>
            <w:tcW w:w="660" w:type="dxa"/>
            <w:noWrap w:val="0"/>
            <w:vAlign w:val="center"/>
          </w:tcPr>
          <w:p w14:paraId="7E76DF09">
            <w:pPr>
              <w:autoSpaceDE w:val="0"/>
              <w:autoSpaceDN w:val="0"/>
              <w:spacing w:line="320" w:lineRule="exact"/>
              <w:jc w:val="center"/>
              <w:rPr>
                <w:rFonts w:eastAsia="宋体"/>
                <w:kern w:val="0"/>
                <w:sz w:val="21"/>
                <w:szCs w:val="21"/>
              </w:rPr>
            </w:pPr>
          </w:p>
        </w:tc>
        <w:tc>
          <w:tcPr>
            <w:tcW w:w="860" w:type="dxa"/>
            <w:noWrap w:val="0"/>
            <w:vAlign w:val="center"/>
          </w:tcPr>
          <w:p w14:paraId="087C23F3">
            <w:pPr>
              <w:autoSpaceDE w:val="0"/>
              <w:autoSpaceDN w:val="0"/>
              <w:spacing w:line="320" w:lineRule="exact"/>
              <w:jc w:val="center"/>
              <w:rPr>
                <w:rFonts w:eastAsia="宋体"/>
                <w:kern w:val="0"/>
                <w:sz w:val="21"/>
                <w:szCs w:val="21"/>
              </w:rPr>
            </w:pPr>
          </w:p>
        </w:tc>
        <w:tc>
          <w:tcPr>
            <w:tcW w:w="1400" w:type="dxa"/>
            <w:noWrap w:val="0"/>
            <w:vAlign w:val="center"/>
          </w:tcPr>
          <w:p w14:paraId="65FFD731">
            <w:pPr>
              <w:autoSpaceDE w:val="0"/>
              <w:autoSpaceDN w:val="0"/>
              <w:spacing w:line="320" w:lineRule="exact"/>
              <w:jc w:val="center"/>
              <w:rPr>
                <w:rFonts w:eastAsia="宋体"/>
                <w:kern w:val="0"/>
                <w:sz w:val="21"/>
                <w:szCs w:val="21"/>
              </w:rPr>
            </w:pPr>
          </w:p>
        </w:tc>
      </w:tr>
      <w:tr w14:paraId="742462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trPr>
        <w:tc>
          <w:tcPr>
            <w:tcW w:w="1020" w:type="dxa"/>
            <w:vMerge w:val="restart"/>
            <w:noWrap w:val="0"/>
            <w:vAlign w:val="center"/>
          </w:tcPr>
          <w:p w14:paraId="5AB0DCA3">
            <w:pPr>
              <w:autoSpaceDE w:val="0"/>
              <w:autoSpaceDN w:val="0"/>
              <w:spacing w:line="320" w:lineRule="exact"/>
              <w:jc w:val="center"/>
              <w:rPr>
                <w:rFonts w:eastAsia="宋体"/>
                <w:kern w:val="0"/>
                <w:sz w:val="21"/>
                <w:szCs w:val="21"/>
              </w:rPr>
            </w:pPr>
            <w:r>
              <w:rPr>
                <w:rFonts w:hAnsi="宋体" w:eastAsia="宋体"/>
                <w:kern w:val="0"/>
                <w:sz w:val="21"/>
                <w:szCs w:val="21"/>
              </w:rPr>
              <w:t>年度总体</w:t>
            </w:r>
          </w:p>
          <w:p w14:paraId="78622EF3">
            <w:pPr>
              <w:autoSpaceDE w:val="0"/>
              <w:autoSpaceDN w:val="0"/>
              <w:spacing w:line="320" w:lineRule="exact"/>
              <w:jc w:val="center"/>
              <w:rPr>
                <w:rFonts w:eastAsia="宋体"/>
                <w:kern w:val="0"/>
                <w:sz w:val="21"/>
                <w:szCs w:val="21"/>
              </w:rPr>
            </w:pPr>
            <w:r>
              <w:rPr>
                <w:rFonts w:hAnsi="宋体" w:eastAsia="宋体"/>
                <w:kern w:val="0"/>
                <w:sz w:val="21"/>
                <w:szCs w:val="21"/>
              </w:rPr>
              <w:t>目标</w:t>
            </w:r>
          </w:p>
        </w:tc>
        <w:tc>
          <w:tcPr>
            <w:tcW w:w="4520" w:type="dxa"/>
            <w:gridSpan w:val="4"/>
            <w:noWrap w:val="0"/>
            <w:vAlign w:val="center"/>
          </w:tcPr>
          <w:p w14:paraId="2569EFFA">
            <w:pPr>
              <w:autoSpaceDE w:val="0"/>
              <w:autoSpaceDN w:val="0"/>
              <w:spacing w:line="320" w:lineRule="exact"/>
              <w:jc w:val="center"/>
              <w:rPr>
                <w:rFonts w:eastAsia="宋体"/>
                <w:kern w:val="0"/>
                <w:sz w:val="21"/>
                <w:szCs w:val="21"/>
              </w:rPr>
            </w:pPr>
            <w:r>
              <w:rPr>
                <w:rFonts w:hAnsi="宋体" w:eastAsia="宋体"/>
                <w:kern w:val="0"/>
                <w:sz w:val="21"/>
                <w:szCs w:val="21"/>
              </w:rPr>
              <w:t>预期目标</w:t>
            </w:r>
          </w:p>
        </w:tc>
        <w:tc>
          <w:tcPr>
            <w:tcW w:w="4180" w:type="dxa"/>
            <w:gridSpan w:val="4"/>
            <w:noWrap w:val="0"/>
            <w:vAlign w:val="center"/>
          </w:tcPr>
          <w:p w14:paraId="3E8F7759">
            <w:pPr>
              <w:autoSpaceDE w:val="0"/>
              <w:autoSpaceDN w:val="0"/>
              <w:spacing w:line="320" w:lineRule="exact"/>
              <w:jc w:val="center"/>
              <w:rPr>
                <w:rFonts w:eastAsia="宋体"/>
                <w:kern w:val="0"/>
                <w:sz w:val="21"/>
                <w:szCs w:val="21"/>
              </w:rPr>
            </w:pPr>
            <w:r>
              <w:rPr>
                <w:rFonts w:hAnsi="宋体" w:eastAsia="宋体"/>
                <w:kern w:val="0"/>
                <w:sz w:val="21"/>
                <w:szCs w:val="21"/>
              </w:rPr>
              <w:t>实际完成情况</w:t>
            </w:r>
          </w:p>
        </w:tc>
      </w:tr>
      <w:tr w14:paraId="6F6262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08" w:hRule="exact"/>
        </w:trPr>
        <w:tc>
          <w:tcPr>
            <w:tcW w:w="1020" w:type="dxa"/>
            <w:vMerge w:val="continue"/>
            <w:noWrap w:val="0"/>
            <w:vAlign w:val="top"/>
          </w:tcPr>
          <w:p w14:paraId="50233C62">
            <w:pPr>
              <w:autoSpaceDE w:val="0"/>
              <w:autoSpaceDN w:val="0"/>
              <w:spacing w:line="320" w:lineRule="exact"/>
              <w:jc w:val="center"/>
              <w:rPr>
                <w:rFonts w:eastAsia="宋体"/>
                <w:kern w:val="0"/>
                <w:sz w:val="21"/>
                <w:szCs w:val="21"/>
              </w:rPr>
            </w:pPr>
          </w:p>
        </w:tc>
        <w:tc>
          <w:tcPr>
            <w:tcW w:w="4520" w:type="dxa"/>
            <w:gridSpan w:val="4"/>
            <w:noWrap w:val="0"/>
            <w:vAlign w:val="top"/>
          </w:tcPr>
          <w:p w14:paraId="0759EF42">
            <w:pPr>
              <w:autoSpaceDE w:val="0"/>
              <w:autoSpaceDN w:val="0"/>
              <w:spacing w:line="320" w:lineRule="exact"/>
              <w:jc w:val="center"/>
              <w:rPr>
                <w:rFonts w:hint="eastAsia" w:eastAsia="宋体"/>
                <w:kern w:val="0"/>
                <w:sz w:val="21"/>
                <w:szCs w:val="21"/>
                <w:lang w:eastAsia="zh-CN"/>
              </w:rPr>
            </w:pPr>
            <w:r>
              <w:rPr>
                <w:rFonts w:hint="eastAsia" w:eastAsia="宋体"/>
                <w:kern w:val="0"/>
                <w:sz w:val="21"/>
                <w:szCs w:val="21"/>
                <w:lang w:eastAsia="zh-CN"/>
              </w:rPr>
              <w:t>按时发放村干部工资，年终运转经费结算，保障基层组织正常运行</w:t>
            </w:r>
          </w:p>
        </w:tc>
        <w:tc>
          <w:tcPr>
            <w:tcW w:w="4180" w:type="dxa"/>
            <w:gridSpan w:val="4"/>
            <w:noWrap w:val="0"/>
            <w:vAlign w:val="top"/>
          </w:tcPr>
          <w:p w14:paraId="42A1148A">
            <w:pPr>
              <w:autoSpaceDE w:val="0"/>
              <w:autoSpaceDN w:val="0"/>
              <w:spacing w:line="320" w:lineRule="exact"/>
              <w:jc w:val="center"/>
              <w:rPr>
                <w:rFonts w:eastAsia="宋体"/>
                <w:kern w:val="0"/>
                <w:sz w:val="21"/>
                <w:szCs w:val="21"/>
              </w:rPr>
            </w:pPr>
            <w:r>
              <w:rPr>
                <w:rFonts w:hint="eastAsia" w:eastAsia="宋体"/>
                <w:kern w:val="0"/>
                <w:sz w:val="21"/>
                <w:szCs w:val="21"/>
                <w:lang w:eastAsia="zh-CN"/>
              </w:rPr>
              <w:t>按时发放村干部工资，年终运转经费结算，保障基层组织正常运行</w:t>
            </w:r>
          </w:p>
        </w:tc>
      </w:tr>
      <w:tr w14:paraId="60EC35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0" w:hRule="exact"/>
        </w:trPr>
        <w:tc>
          <w:tcPr>
            <w:tcW w:w="1020" w:type="dxa"/>
            <w:vMerge w:val="restart"/>
            <w:noWrap w:val="0"/>
            <w:vAlign w:val="top"/>
          </w:tcPr>
          <w:p w14:paraId="350B96B6">
            <w:pPr>
              <w:autoSpaceDE w:val="0"/>
              <w:autoSpaceDN w:val="0"/>
              <w:spacing w:before="20" w:line="340" w:lineRule="atLeast"/>
              <w:jc w:val="center"/>
              <w:rPr>
                <w:rFonts w:eastAsia="宋体"/>
                <w:kern w:val="0"/>
                <w:sz w:val="21"/>
                <w:szCs w:val="21"/>
              </w:rPr>
            </w:pPr>
          </w:p>
          <w:p w14:paraId="200FA210">
            <w:pPr>
              <w:autoSpaceDE w:val="0"/>
              <w:autoSpaceDN w:val="0"/>
              <w:spacing w:before="20" w:line="340" w:lineRule="atLeast"/>
              <w:jc w:val="center"/>
              <w:rPr>
                <w:rFonts w:eastAsia="宋体"/>
                <w:kern w:val="0"/>
                <w:sz w:val="21"/>
                <w:szCs w:val="21"/>
              </w:rPr>
            </w:pPr>
          </w:p>
          <w:p w14:paraId="41E9E84B">
            <w:pPr>
              <w:autoSpaceDE w:val="0"/>
              <w:autoSpaceDN w:val="0"/>
              <w:spacing w:before="20" w:line="340" w:lineRule="atLeast"/>
              <w:jc w:val="center"/>
              <w:rPr>
                <w:rFonts w:eastAsia="宋体"/>
                <w:kern w:val="0"/>
                <w:sz w:val="21"/>
                <w:szCs w:val="21"/>
              </w:rPr>
            </w:pPr>
          </w:p>
          <w:p w14:paraId="5A2BCD15">
            <w:pPr>
              <w:autoSpaceDE w:val="0"/>
              <w:autoSpaceDN w:val="0"/>
              <w:spacing w:before="20" w:line="340" w:lineRule="atLeast"/>
              <w:jc w:val="center"/>
              <w:rPr>
                <w:rFonts w:eastAsia="宋体"/>
                <w:kern w:val="0"/>
                <w:sz w:val="21"/>
                <w:szCs w:val="21"/>
              </w:rPr>
            </w:pPr>
          </w:p>
          <w:p w14:paraId="71B24EA5">
            <w:pPr>
              <w:autoSpaceDE w:val="0"/>
              <w:autoSpaceDN w:val="0"/>
              <w:spacing w:before="20" w:line="340" w:lineRule="atLeast"/>
              <w:jc w:val="center"/>
              <w:rPr>
                <w:rFonts w:eastAsia="宋体"/>
                <w:kern w:val="0"/>
                <w:sz w:val="21"/>
                <w:szCs w:val="21"/>
              </w:rPr>
            </w:pPr>
          </w:p>
          <w:p w14:paraId="67F87273">
            <w:pPr>
              <w:autoSpaceDE w:val="0"/>
              <w:autoSpaceDN w:val="0"/>
              <w:spacing w:before="20" w:line="300" w:lineRule="atLeast"/>
              <w:jc w:val="center"/>
              <w:rPr>
                <w:rFonts w:eastAsia="宋体"/>
                <w:kern w:val="0"/>
                <w:sz w:val="21"/>
                <w:szCs w:val="21"/>
              </w:rPr>
            </w:pPr>
          </w:p>
          <w:p w14:paraId="14D73385">
            <w:pPr>
              <w:autoSpaceDE w:val="0"/>
              <w:autoSpaceDN w:val="0"/>
              <w:spacing w:before="20" w:line="240" w:lineRule="exact"/>
              <w:jc w:val="center"/>
              <w:rPr>
                <w:rFonts w:eastAsia="宋体"/>
                <w:kern w:val="0"/>
                <w:sz w:val="21"/>
                <w:szCs w:val="21"/>
              </w:rPr>
            </w:pPr>
            <w:r>
              <w:rPr>
                <w:rFonts w:hAnsi="宋体" w:eastAsia="宋体"/>
                <w:kern w:val="0"/>
                <w:sz w:val="21"/>
                <w:szCs w:val="21"/>
              </w:rPr>
              <w:t>绩</w:t>
            </w:r>
          </w:p>
          <w:p w14:paraId="29A59541">
            <w:pPr>
              <w:autoSpaceDE w:val="0"/>
              <w:autoSpaceDN w:val="0"/>
              <w:spacing w:before="20" w:line="240" w:lineRule="exact"/>
              <w:jc w:val="center"/>
              <w:rPr>
                <w:rFonts w:eastAsia="宋体"/>
                <w:kern w:val="0"/>
                <w:sz w:val="21"/>
                <w:szCs w:val="21"/>
              </w:rPr>
            </w:pPr>
            <w:r>
              <w:rPr>
                <w:rFonts w:hAnsi="宋体" w:eastAsia="宋体"/>
                <w:kern w:val="0"/>
                <w:sz w:val="21"/>
                <w:szCs w:val="21"/>
              </w:rPr>
              <w:t>效</w:t>
            </w:r>
          </w:p>
          <w:p w14:paraId="08D3FA4D">
            <w:pPr>
              <w:autoSpaceDE w:val="0"/>
              <w:autoSpaceDN w:val="0"/>
              <w:spacing w:before="20" w:line="240" w:lineRule="exact"/>
              <w:jc w:val="center"/>
              <w:rPr>
                <w:rFonts w:eastAsia="宋体"/>
                <w:kern w:val="0"/>
                <w:sz w:val="21"/>
                <w:szCs w:val="21"/>
              </w:rPr>
            </w:pPr>
            <w:r>
              <w:rPr>
                <w:rFonts w:hAnsi="宋体" w:eastAsia="宋体"/>
                <w:kern w:val="0"/>
                <w:sz w:val="21"/>
                <w:szCs w:val="21"/>
              </w:rPr>
              <w:t>指</w:t>
            </w:r>
          </w:p>
          <w:p w14:paraId="1C8FD07A">
            <w:pPr>
              <w:autoSpaceDE w:val="0"/>
              <w:autoSpaceDN w:val="0"/>
              <w:spacing w:before="20" w:line="240" w:lineRule="exact"/>
              <w:jc w:val="center"/>
              <w:rPr>
                <w:rFonts w:eastAsia="宋体"/>
                <w:kern w:val="0"/>
                <w:sz w:val="21"/>
                <w:szCs w:val="21"/>
              </w:rPr>
            </w:pPr>
            <w:r>
              <w:rPr>
                <w:rFonts w:hAnsi="宋体" w:eastAsia="宋体"/>
                <w:kern w:val="0"/>
                <w:sz w:val="21"/>
                <w:szCs w:val="21"/>
              </w:rPr>
              <w:t>标</w:t>
            </w:r>
          </w:p>
        </w:tc>
        <w:tc>
          <w:tcPr>
            <w:tcW w:w="1100" w:type="dxa"/>
            <w:noWrap w:val="0"/>
            <w:vAlign w:val="top"/>
          </w:tcPr>
          <w:p w14:paraId="4718AF21">
            <w:pPr>
              <w:autoSpaceDE w:val="0"/>
              <w:autoSpaceDN w:val="0"/>
              <w:spacing w:before="20" w:line="340" w:lineRule="atLeast"/>
              <w:jc w:val="center"/>
              <w:rPr>
                <w:rFonts w:eastAsia="宋体"/>
                <w:kern w:val="0"/>
                <w:sz w:val="21"/>
                <w:szCs w:val="21"/>
              </w:rPr>
            </w:pPr>
            <w:r>
              <w:rPr>
                <w:rFonts w:hAnsi="宋体" w:eastAsia="宋体"/>
                <w:kern w:val="0"/>
                <w:sz w:val="21"/>
                <w:szCs w:val="21"/>
              </w:rPr>
              <w:t>一级指标</w:t>
            </w:r>
          </w:p>
        </w:tc>
        <w:tc>
          <w:tcPr>
            <w:tcW w:w="940" w:type="dxa"/>
            <w:noWrap w:val="0"/>
            <w:vAlign w:val="top"/>
          </w:tcPr>
          <w:p w14:paraId="279FAC9D">
            <w:pPr>
              <w:autoSpaceDE w:val="0"/>
              <w:autoSpaceDN w:val="0"/>
              <w:spacing w:before="20" w:line="340" w:lineRule="atLeast"/>
              <w:jc w:val="center"/>
              <w:rPr>
                <w:rFonts w:eastAsia="宋体"/>
                <w:kern w:val="0"/>
                <w:sz w:val="21"/>
                <w:szCs w:val="21"/>
              </w:rPr>
            </w:pPr>
            <w:r>
              <w:rPr>
                <w:rFonts w:hAnsi="宋体" w:eastAsia="宋体"/>
                <w:kern w:val="0"/>
                <w:sz w:val="21"/>
                <w:szCs w:val="21"/>
              </w:rPr>
              <w:t>二级指标</w:t>
            </w:r>
          </w:p>
        </w:tc>
        <w:tc>
          <w:tcPr>
            <w:tcW w:w="1220" w:type="dxa"/>
            <w:noWrap w:val="0"/>
            <w:vAlign w:val="top"/>
          </w:tcPr>
          <w:p w14:paraId="7933DD3E">
            <w:pPr>
              <w:autoSpaceDE w:val="0"/>
              <w:autoSpaceDN w:val="0"/>
              <w:spacing w:before="20" w:line="340" w:lineRule="atLeast"/>
              <w:jc w:val="center"/>
              <w:rPr>
                <w:rFonts w:eastAsia="宋体"/>
                <w:kern w:val="0"/>
                <w:sz w:val="21"/>
                <w:szCs w:val="21"/>
              </w:rPr>
            </w:pPr>
            <w:r>
              <w:rPr>
                <w:rFonts w:hAnsi="宋体" w:eastAsia="宋体"/>
                <w:kern w:val="0"/>
                <w:sz w:val="21"/>
                <w:szCs w:val="21"/>
              </w:rPr>
              <w:t>三级指标</w:t>
            </w:r>
          </w:p>
        </w:tc>
        <w:tc>
          <w:tcPr>
            <w:tcW w:w="1260" w:type="dxa"/>
            <w:noWrap w:val="0"/>
            <w:vAlign w:val="top"/>
          </w:tcPr>
          <w:p w14:paraId="1C5E8EBB">
            <w:pPr>
              <w:autoSpaceDE w:val="0"/>
              <w:autoSpaceDN w:val="0"/>
              <w:spacing w:before="20" w:line="340" w:lineRule="atLeast"/>
              <w:jc w:val="center"/>
              <w:rPr>
                <w:rFonts w:eastAsia="宋体"/>
                <w:kern w:val="0"/>
                <w:sz w:val="21"/>
                <w:szCs w:val="21"/>
              </w:rPr>
            </w:pPr>
            <w:r>
              <w:rPr>
                <w:rFonts w:hAnsi="宋体" w:eastAsia="宋体"/>
                <w:kern w:val="0"/>
                <w:sz w:val="21"/>
                <w:szCs w:val="21"/>
              </w:rPr>
              <w:t>年度指标值</w:t>
            </w:r>
          </w:p>
        </w:tc>
        <w:tc>
          <w:tcPr>
            <w:tcW w:w="1260" w:type="dxa"/>
            <w:noWrap w:val="0"/>
            <w:vAlign w:val="top"/>
          </w:tcPr>
          <w:p w14:paraId="5C21CDF7">
            <w:pPr>
              <w:autoSpaceDE w:val="0"/>
              <w:autoSpaceDN w:val="0"/>
              <w:spacing w:before="20" w:line="340" w:lineRule="atLeast"/>
              <w:jc w:val="center"/>
              <w:rPr>
                <w:rFonts w:eastAsia="宋体"/>
                <w:kern w:val="0"/>
                <w:sz w:val="21"/>
                <w:szCs w:val="21"/>
              </w:rPr>
            </w:pPr>
            <w:r>
              <w:rPr>
                <w:rFonts w:hAnsi="宋体" w:eastAsia="宋体"/>
                <w:kern w:val="0"/>
                <w:sz w:val="21"/>
                <w:szCs w:val="21"/>
              </w:rPr>
              <w:t>实际完成值</w:t>
            </w:r>
          </w:p>
        </w:tc>
        <w:tc>
          <w:tcPr>
            <w:tcW w:w="660" w:type="dxa"/>
            <w:noWrap w:val="0"/>
            <w:vAlign w:val="top"/>
          </w:tcPr>
          <w:p w14:paraId="3DAFA82D">
            <w:pPr>
              <w:autoSpaceDE w:val="0"/>
              <w:autoSpaceDN w:val="0"/>
              <w:spacing w:before="20" w:line="340" w:lineRule="atLeast"/>
              <w:jc w:val="center"/>
              <w:rPr>
                <w:rFonts w:eastAsia="宋体"/>
                <w:kern w:val="0"/>
                <w:sz w:val="21"/>
                <w:szCs w:val="21"/>
              </w:rPr>
            </w:pPr>
            <w:r>
              <w:rPr>
                <w:rFonts w:hAnsi="宋体" w:eastAsia="宋体"/>
                <w:kern w:val="0"/>
                <w:sz w:val="21"/>
                <w:szCs w:val="21"/>
              </w:rPr>
              <w:t>分值</w:t>
            </w:r>
          </w:p>
        </w:tc>
        <w:tc>
          <w:tcPr>
            <w:tcW w:w="860" w:type="dxa"/>
            <w:noWrap w:val="0"/>
            <w:vAlign w:val="top"/>
          </w:tcPr>
          <w:p w14:paraId="28C0803D">
            <w:pPr>
              <w:autoSpaceDE w:val="0"/>
              <w:autoSpaceDN w:val="0"/>
              <w:spacing w:before="20" w:line="340" w:lineRule="atLeast"/>
              <w:jc w:val="center"/>
              <w:rPr>
                <w:rFonts w:eastAsia="宋体"/>
                <w:kern w:val="0"/>
                <w:sz w:val="21"/>
                <w:szCs w:val="21"/>
              </w:rPr>
            </w:pPr>
            <w:r>
              <w:rPr>
                <w:rFonts w:hAnsi="宋体" w:eastAsia="宋体"/>
                <w:kern w:val="0"/>
                <w:sz w:val="21"/>
                <w:szCs w:val="21"/>
              </w:rPr>
              <w:t>自评得分</w:t>
            </w:r>
          </w:p>
        </w:tc>
        <w:tc>
          <w:tcPr>
            <w:tcW w:w="1400" w:type="dxa"/>
            <w:noWrap w:val="0"/>
            <w:vAlign w:val="top"/>
          </w:tcPr>
          <w:p w14:paraId="0A910B5E">
            <w:pPr>
              <w:autoSpaceDE w:val="0"/>
              <w:autoSpaceDN w:val="0"/>
              <w:spacing w:before="20" w:line="240" w:lineRule="exact"/>
              <w:jc w:val="center"/>
              <w:rPr>
                <w:rFonts w:eastAsia="宋体"/>
                <w:kern w:val="0"/>
                <w:sz w:val="21"/>
                <w:szCs w:val="21"/>
              </w:rPr>
            </w:pPr>
            <w:r>
              <w:rPr>
                <w:rFonts w:hAnsi="宋体" w:eastAsia="宋体"/>
                <w:kern w:val="0"/>
                <w:sz w:val="21"/>
                <w:szCs w:val="21"/>
              </w:rPr>
              <w:t>偏差原因分析</w:t>
            </w:r>
          </w:p>
          <w:p w14:paraId="47D5C4B5">
            <w:pPr>
              <w:autoSpaceDE w:val="0"/>
              <w:autoSpaceDN w:val="0"/>
              <w:spacing w:before="20" w:line="240" w:lineRule="exact"/>
              <w:jc w:val="center"/>
              <w:rPr>
                <w:rFonts w:eastAsia="宋体"/>
                <w:kern w:val="0"/>
                <w:sz w:val="21"/>
                <w:szCs w:val="21"/>
              </w:rPr>
            </w:pPr>
            <w:r>
              <w:rPr>
                <w:rFonts w:hAnsi="宋体" w:eastAsia="宋体"/>
                <w:kern w:val="0"/>
                <w:sz w:val="21"/>
                <w:szCs w:val="21"/>
              </w:rPr>
              <w:t>及改进措施</w:t>
            </w:r>
          </w:p>
        </w:tc>
      </w:tr>
      <w:tr w14:paraId="497552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0" w:hRule="exact"/>
        </w:trPr>
        <w:tc>
          <w:tcPr>
            <w:tcW w:w="1020" w:type="dxa"/>
            <w:vMerge w:val="continue"/>
            <w:noWrap w:val="0"/>
            <w:vAlign w:val="top"/>
          </w:tcPr>
          <w:p w14:paraId="71887EEE">
            <w:pPr>
              <w:autoSpaceDE w:val="0"/>
              <w:autoSpaceDN w:val="0"/>
              <w:spacing w:before="20" w:line="340" w:lineRule="atLeast"/>
              <w:jc w:val="center"/>
              <w:rPr>
                <w:rFonts w:eastAsia="宋体"/>
                <w:kern w:val="0"/>
                <w:sz w:val="21"/>
                <w:szCs w:val="21"/>
              </w:rPr>
            </w:pPr>
          </w:p>
        </w:tc>
        <w:tc>
          <w:tcPr>
            <w:tcW w:w="1100" w:type="dxa"/>
            <w:vMerge w:val="restart"/>
            <w:noWrap w:val="0"/>
            <w:vAlign w:val="top"/>
          </w:tcPr>
          <w:p w14:paraId="1572A8DD">
            <w:pPr>
              <w:autoSpaceDE w:val="0"/>
              <w:autoSpaceDN w:val="0"/>
              <w:spacing w:before="20" w:line="340" w:lineRule="atLeast"/>
              <w:jc w:val="center"/>
              <w:rPr>
                <w:rFonts w:eastAsia="宋体"/>
                <w:kern w:val="0"/>
                <w:sz w:val="21"/>
                <w:szCs w:val="21"/>
              </w:rPr>
            </w:pPr>
          </w:p>
          <w:p w14:paraId="15FAC72B">
            <w:pPr>
              <w:autoSpaceDE w:val="0"/>
              <w:autoSpaceDN w:val="0"/>
              <w:spacing w:before="20" w:line="340" w:lineRule="atLeast"/>
              <w:jc w:val="center"/>
              <w:rPr>
                <w:rFonts w:eastAsia="宋体"/>
                <w:kern w:val="0"/>
                <w:sz w:val="21"/>
                <w:szCs w:val="21"/>
              </w:rPr>
            </w:pPr>
          </w:p>
          <w:p w14:paraId="5787158A">
            <w:pPr>
              <w:autoSpaceDE w:val="0"/>
              <w:autoSpaceDN w:val="0"/>
              <w:spacing w:before="20" w:line="340" w:lineRule="atLeast"/>
              <w:jc w:val="center"/>
              <w:rPr>
                <w:rFonts w:eastAsia="宋体"/>
                <w:kern w:val="0"/>
                <w:sz w:val="21"/>
                <w:szCs w:val="21"/>
              </w:rPr>
            </w:pPr>
            <w:r>
              <w:rPr>
                <w:rFonts w:hAnsi="宋体" w:eastAsia="宋体"/>
                <w:kern w:val="0"/>
                <w:sz w:val="21"/>
                <w:szCs w:val="21"/>
              </w:rPr>
              <w:t>产出指标</w:t>
            </w:r>
          </w:p>
          <w:p w14:paraId="1BBB187B">
            <w:pPr>
              <w:autoSpaceDE w:val="0"/>
              <w:autoSpaceDN w:val="0"/>
              <w:spacing w:before="20" w:line="340" w:lineRule="atLeast"/>
              <w:jc w:val="center"/>
              <w:rPr>
                <w:rFonts w:eastAsia="宋体"/>
                <w:kern w:val="0"/>
                <w:sz w:val="21"/>
                <w:szCs w:val="21"/>
              </w:rPr>
            </w:pPr>
            <w:r>
              <w:rPr>
                <w:rFonts w:hAnsi="宋体" w:eastAsia="宋体"/>
                <w:kern w:val="0"/>
                <w:sz w:val="21"/>
                <w:szCs w:val="21"/>
              </w:rPr>
              <w:t>（</w:t>
            </w:r>
            <w:r>
              <w:rPr>
                <w:rFonts w:eastAsia="宋体"/>
                <w:kern w:val="0"/>
                <w:sz w:val="21"/>
                <w:szCs w:val="21"/>
              </w:rPr>
              <w:t>50</w:t>
            </w:r>
            <w:r>
              <w:rPr>
                <w:rFonts w:hAnsi="宋体" w:eastAsia="宋体"/>
                <w:kern w:val="0"/>
                <w:sz w:val="21"/>
                <w:szCs w:val="21"/>
              </w:rPr>
              <w:t>分）</w:t>
            </w:r>
          </w:p>
        </w:tc>
        <w:tc>
          <w:tcPr>
            <w:tcW w:w="940" w:type="dxa"/>
            <w:vMerge w:val="restart"/>
            <w:noWrap w:val="0"/>
            <w:vAlign w:val="center"/>
          </w:tcPr>
          <w:p w14:paraId="27D352AA">
            <w:pPr>
              <w:autoSpaceDE w:val="0"/>
              <w:autoSpaceDN w:val="0"/>
              <w:spacing w:before="20" w:line="240" w:lineRule="exact"/>
              <w:jc w:val="center"/>
              <w:rPr>
                <w:rFonts w:eastAsia="宋体"/>
                <w:kern w:val="0"/>
                <w:sz w:val="21"/>
                <w:szCs w:val="21"/>
              </w:rPr>
            </w:pPr>
            <w:r>
              <w:rPr>
                <w:rFonts w:hAnsi="宋体" w:eastAsia="宋体"/>
                <w:kern w:val="0"/>
                <w:sz w:val="21"/>
                <w:szCs w:val="21"/>
              </w:rPr>
              <w:t>数量</w:t>
            </w:r>
          </w:p>
          <w:p w14:paraId="00BE280F">
            <w:pPr>
              <w:autoSpaceDE w:val="0"/>
              <w:autoSpaceDN w:val="0"/>
              <w:spacing w:before="20" w:line="240" w:lineRule="exact"/>
              <w:jc w:val="center"/>
              <w:rPr>
                <w:rFonts w:eastAsia="宋体"/>
                <w:kern w:val="0"/>
                <w:sz w:val="21"/>
                <w:szCs w:val="21"/>
              </w:rPr>
            </w:pPr>
            <w:r>
              <w:rPr>
                <w:rFonts w:hAnsi="宋体" w:eastAsia="宋体"/>
                <w:kern w:val="0"/>
                <w:sz w:val="21"/>
                <w:szCs w:val="21"/>
              </w:rPr>
              <w:t>指标</w:t>
            </w:r>
          </w:p>
        </w:tc>
        <w:tc>
          <w:tcPr>
            <w:tcW w:w="1220" w:type="dxa"/>
            <w:noWrap w:val="0"/>
            <w:vAlign w:val="center"/>
          </w:tcPr>
          <w:p w14:paraId="2C6B30F4">
            <w:pPr>
              <w:autoSpaceDE w:val="0"/>
              <w:autoSpaceDN w:val="0"/>
              <w:spacing w:line="300" w:lineRule="exact"/>
              <w:jc w:val="center"/>
              <w:rPr>
                <w:rFonts w:eastAsia="宋体"/>
                <w:kern w:val="0"/>
                <w:sz w:val="21"/>
                <w:szCs w:val="21"/>
              </w:rPr>
            </w:pPr>
            <w:r>
              <w:rPr>
                <w:rFonts w:hint="eastAsia" w:eastAsia="宋体"/>
                <w:kern w:val="0"/>
                <w:sz w:val="21"/>
                <w:szCs w:val="21"/>
                <w:lang w:eastAsia="zh-CN"/>
              </w:rPr>
              <w:t>指标数量</w:t>
            </w:r>
          </w:p>
        </w:tc>
        <w:tc>
          <w:tcPr>
            <w:tcW w:w="1260" w:type="dxa"/>
            <w:noWrap w:val="0"/>
            <w:vAlign w:val="center"/>
          </w:tcPr>
          <w:p w14:paraId="56420F82">
            <w:pPr>
              <w:autoSpaceDE w:val="0"/>
              <w:autoSpaceDN w:val="0"/>
              <w:spacing w:line="300" w:lineRule="exact"/>
              <w:jc w:val="center"/>
              <w:rPr>
                <w:rFonts w:eastAsia="宋体"/>
                <w:kern w:val="0"/>
                <w:sz w:val="21"/>
                <w:szCs w:val="21"/>
              </w:rPr>
            </w:pPr>
            <w:r>
              <w:rPr>
                <w:rFonts w:hint="default" w:ascii="Times New Roman" w:hAnsi="Times New Roman" w:eastAsia="宋体" w:cs="Times New Roman"/>
                <w:i w:val="0"/>
                <w:iCs w:val="0"/>
                <w:color w:val="000000"/>
                <w:kern w:val="0"/>
                <w:sz w:val="24"/>
                <w:szCs w:val="24"/>
                <w:u w:val="none"/>
                <w:lang w:val="en-US" w:eastAsia="zh-CN" w:bidi="ar"/>
              </w:rPr>
              <w:t>1061.9</w:t>
            </w:r>
          </w:p>
        </w:tc>
        <w:tc>
          <w:tcPr>
            <w:tcW w:w="1260" w:type="dxa"/>
            <w:noWrap w:val="0"/>
            <w:vAlign w:val="center"/>
          </w:tcPr>
          <w:p w14:paraId="06DEC569">
            <w:pPr>
              <w:autoSpaceDE w:val="0"/>
              <w:autoSpaceDN w:val="0"/>
              <w:spacing w:before="20" w:line="340" w:lineRule="atLeast"/>
              <w:jc w:val="center"/>
              <w:rPr>
                <w:rFonts w:eastAsia="宋体"/>
                <w:kern w:val="0"/>
                <w:sz w:val="21"/>
                <w:szCs w:val="21"/>
              </w:rPr>
            </w:pPr>
            <w:r>
              <w:rPr>
                <w:rFonts w:hint="default" w:eastAsia="宋体"/>
                <w:kern w:val="0"/>
                <w:sz w:val="21"/>
                <w:szCs w:val="21"/>
                <w:lang w:val="en-US" w:eastAsia="zh-CN"/>
              </w:rPr>
              <w:t>1061.9</w:t>
            </w:r>
          </w:p>
        </w:tc>
        <w:tc>
          <w:tcPr>
            <w:tcW w:w="660" w:type="dxa"/>
            <w:noWrap w:val="0"/>
            <w:vAlign w:val="top"/>
          </w:tcPr>
          <w:p w14:paraId="0E0F5E90">
            <w:pPr>
              <w:autoSpaceDE w:val="0"/>
              <w:autoSpaceDN w:val="0"/>
              <w:spacing w:before="20" w:line="340" w:lineRule="atLeast"/>
              <w:jc w:val="center"/>
              <w:rPr>
                <w:rFonts w:hint="default" w:eastAsia="宋体"/>
                <w:kern w:val="0"/>
                <w:sz w:val="21"/>
                <w:szCs w:val="21"/>
                <w:lang w:val="en-US" w:eastAsia="zh-CN"/>
              </w:rPr>
            </w:pPr>
            <w:r>
              <w:rPr>
                <w:rFonts w:hint="eastAsia" w:eastAsia="宋体"/>
                <w:kern w:val="0"/>
                <w:sz w:val="21"/>
                <w:szCs w:val="21"/>
                <w:lang w:val="en-US" w:eastAsia="zh-CN"/>
              </w:rPr>
              <w:t>20</w:t>
            </w:r>
          </w:p>
        </w:tc>
        <w:tc>
          <w:tcPr>
            <w:tcW w:w="860" w:type="dxa"/>
            <w:noWrap w:val="0"/>
            <w:vAlign w:val="top"/>
          </w:tcPr>
          <w:p w14:paraId="66B78006">
            <w:pPr>
              <w:autoSpaceDE w:val="0"/>
              <w:autoSpaceDN w:val="0"/>
              <w:spacing w:before="20" w:line="340" w:lineRule="atLeast"/>
              <w:jc w:val="center"/>
              <w:rPr>
                <w:rFonts w:hint="default" w:eastAsia="宋体"/>
                <w:kern w:val="0"/>
                <w:sz w:val="21"/>
                <w:szCs w:val="21"/>
                <w:lang w:val="en-US" w:eastAsia="zh-CN"/>
              </w:rPr>
            </w:pPr>
            <w:r>
              <w:rPr>
                <w:rFonts w:hint="eastAsia" w:eastAsia="宋体"/>
                <w:kern w:val="0"/>
                <w:sz w:val="21"/>
                <w:szCs w:val="21"/>
                <w:lang w:val="en-US" w:eastAsia="zh-CN"/>
              </w:rPr>
              <w:t>20</w:t>
            </w:r>
          </w:p>
        </w:tc>
        <w:tc>
          <w:tcPr>
            <w:tcW w:w="1400" w:type="dxa"/>
            <w:noWrap w:val="0"/>
            <w:vAlign w:val="top"/>
          </w:tcPr>
          <w:p w14:paraId="795D8F2E">
            <w:pPr>
              <w:autoSpaceDE w:val="0"/>
              <w:autoSpaceDN w:val="0"/>
              <w:spacing w:before="20" w:line="340" w:lineRule="atLeast"/>
              <w:jc w:val="center"/>
              <w:rPr>
                <w:rFonts w:eastAsia="宋体"/>
                <w:kern w:val="0"/>
                <w:sz w:val="21"/>
                <w:szCs w:val="21"/>
              </w:rPr>
            </w:pPr>
          </w:p>
        </w:tc>
      </w:tr>
      <w:tr w14:paraId="622D75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56" w:hRule="exact"/>
        </w:trPr>
        <w:tc>
          <w:tcPr>
            <w:tcW w:w="1020" w:type="dxa"/>
            <w:vMerge w:val="continue"/>
            <w:noWrap w:val="0"/>
            <w:vAlign w:val="top"/>
          </w:tcPr>
          <w:p w14:paraId="55FA964F">
            <w:pPr>
              <w:autoSpaceDE w:val="0"/>
              <w:autoSpaceDN w:val="0"/>
              <w:spacing w:before="20" w:line="340" w:lineRule="atLeast"/>
              <w:jc w:val="center"/>
              <w:rPr>
                <w:rFonts w:eastAsia="宋体"/>
                <w:kern w:val="0"/>
                <w:sz w:val="21"/>
                <w:szCs w:val="21"/>
              </w:rPr>
            </w:pPr>
          </w:p>
        </w:tc>
        <w:tc>
          <w:tcPr>
            <w:tcW w:w="1100" w:type="dxa"/>
            <w:vMerge w:val="continue"/>
            <w:noWrap w:val="0"/>
            <w:vAlign w:val="top"/>
          </w:tcPr>
          <w:p w14:paraId="0406836C">
            <w:pPr>
              <w:autoSpaceDE w:val="0"/>
              <w:autoSpaceDN w:val="0"/>
              <w:spacing w:before="20" w:line="340" w:lineRule="atLeast"/>
              <w:jc w:val="center"/>
              <w:rPr>
                <w:rFonts w:eastAsia="宋体"/>
                <w:kern w:val="0"/>
                <w:sz w:val="21"/>
                <w:szCs w:val="21"/>
              </w:rPr>
            </w:pPr>
          </w:p>
        </w:tc>
        <w:tc>
          <w:tcPr>
            <w:tcW w:w="940" w:type="dxa"/>
            <w:vMerge w:val="restart"/>
            <w:noWrap w:val="0"/>
            <w:vAlign w:val="center"/>
          </w:tcPr>
          <w:p w14:paraId="10F3D671">
            <w:pPr>
              <w:autoSpaceDE w:val="0"/>
              <w:autoSpaceDN w:val="0"/>
              <w:spacing w:before="20" w:line="240" w:lineRule="exact"/>
              <w:jc w:val="center"/>
              <w:rPr>
                <w:rFonts w:eastAsia="宋体"/>
                <w:kern w:val="0"/>
                <w:sz w:val="21"/>
                <w:szCs w:val="21"/>
              </w:rPr>
            </w:pPr>
            <w:r>
              <w:rPr>
                <w:rFonts w:hAnsi="宋体" w:eastAsia="宋体"/>
                <w:kern w:val="0"/>
                <w:sz w:val="21"/>
                <w:szCs w:val="21"/>
              </w:rPr>
              <w:t>质量</w:t>
            </w:r>
          </w:p>
          <w:p w14:paraId="7A8FBB7D">
            <w:pPr>
              <w:autoSpaceDE w:val="0"/>
              <w:autoSpaceDN w:val="0"/>
              <w:spacing w:before="20" w:line="240" w:lineRule="exact"/>
              <w:jc w:val="center"/>
              <w:rPr>
                <w:rFonts w:eastAsia="宋体"/>
                <w:kern w:val="0"/>
                <w:sz w:val="21"/>
                <w:szCs w:val="21"/>
              </w:rPr>
            </w:pPr>
            <w:r>
              <w:rPr>
                <w:rFonts w:hAnsi="宋体" w:eastAsia="宋体"/>
                <w:kern w:val="0"/>
                <w:sz w:val="21"/>
                <w:szCs w:val="21"/>
              </w:rPr>
              <w:t>指标</w:t>
            </w:r>
          </w:p>
        </w:tc>
        <w:tc>
          <w:tcPr>
            <w:tcW w:w="1220" w:type="dxa"/>
            <w:noWrap w:val="0"/>
            <w:vAlign w:val="center"/>
          </w:tcPr>
          <w:p w14:paraId="1DB93448">
            <w:pPr>
              <w:autoSpaceDE w:val="0"/>
              <w:autoSpaceDN w:val="0"/>
              <w:spacing w:line="300" w:lineRule="exact"/>
              <w:jc w:val="both"/>
              <w:rPr>
                <w:rFonts w:eastAsia="宋体"/>
                <w:kern w:val="0"/>
                <w:sz w:val="21"/>
                <w:szCs w:val="21"/>
              </w:rPr>
            </w:pPr>
            <w:r>
              <w:rPr>
                <w:rFonts w:hint="eastAsia" w:eastAsia="宋体"/>
                <w:kern w:val="0"/>
                <w:sz w:val="21"/>
                <w:szCs w:val="21"/>
                <w:lang w:eastAsia="zh-CN"/>
              </w:rPr>
              <w:t>验收合格率</w:t>
            </w:r>
          </w:p>
        </w:tc>
        <w:tc>
          <w:tcPr>
            <w:tcW w:w="1260" w:type="dxa"/>
            <w:noWrap w:val="0"/>
            <w:vAlign w:val="center"/>
          </w:tcPr>
          <w:p w14:paraId="171143A0">
            <w:pPr>
              <w:autoSpaceDE w:val="0"/>
              <w:autoSpaceDN w:val="0"/>
              <w:spacing w:line="300" w:lineRule="exact"/>
              <w:jc w:val="center"/>
              <w:rPr>
                <w:rFonts w:eastAsia="宋体"/>
                <w:kern w:val="0"/>
                <w:sz w:val="21"/>
                <w:szCs w:val="21"/>
              </w:rPr>
            </w:pPr>
            <w:r>
              <w:rPr>
                <w:rFonts w:hint="eastAsia" w:eastAsia="宋体"/>
                <w:kern w:val="0"/>
                <w:sz w:val="21"/>
                <w:szCs w:val="21"/>
                <w:lang w:val="en-US" w:eastAsia="zh-CN"/>
              </w:rPr>
              <w:t>100%</w:t>
            </w:r>
          </w:p>
        </w:tc>
        <w:tc>
          <w:tcPr>
            <w:tcW w:w="1260" w:type="dxa"/>
            <w:noWrap w:val="0"/>
            <w:vAlign w:val="top"/>
          </w:tcPr>
          <w:p w14:paraId="11CEFCC9">
            <w:pPr>
              <w:autoSpaceDE w:val="0"/>
              <w:autoSpaceDN w:val="0"/>
              <w:spacing w:before="20" w:line="340" w:lineRule="atLeast"/>
              <w:jc w:val="center"/>
              <w:rPr>
                <w:rFonts w:eastAsia="宋体"/>
                <w:kern w:val="0"/>
                <w:sz w:val="21"/>
                <w:szCs w:val="21"/>
              </w:rPr>
            </w:pPr>
          </w:p>
        </w:tc>
        <w:tc>
          <w:tcPr>
            <w:tcW w:w="660" w:type="dxa"/>
            <w:noWrap w:val="0"/>
            <w:vAlign w:val="center"/>
          </w:tcPr>
          <w:p w14:paraId="280DCA49">
            <w:pPr>
              <w:autoSpaceDE w:val="0"/>
              <w:autoSpaceDN w:val="0"/>
              <w:spacing w:before="20" w:line="340" w:lineRule="atLeast"/>
              <w:jc w:val="center"/>
              <w:rPr>
                <w:rFonts w:hint="default" w:eastAsia="宋体"/>
                <w:kern w:val="0"/>
                <w:sz w:val="21"/>
                <w:szCs w:val="21"/>
                <w:lang w:val="en-US" w:eastAsia="zh-CN"/>
              </w:rPr>
            </w:pPr>
            <w:r>
              <w:rPr>
                <w:rFonts w:hint="eastAsia" w:eastAsia="宋体"/>
                <w:kern w:val="0"/>
                <w:sz w:val="21"/>
                <w:szCs w:val="21"/>
                <w:lang w:val="en-US" w:eastAsia="zh-CN"/>
              </w:rPr>
              <w:t>10</w:t>
            </w:r>
          </w:p>
        </w:tc>
        <w:tc>
          <w:tcPr>
            <w:tcW w:w="860" w:type="dxa"/>
            <w:noWrap w:val="0"/>
            <w:vAlign w:val="center"/>
          </w:tcPr>
          <w:p w14:paraId="35B07F55">
            <w:pPr>
              <w:autoSpaceDE w:val="0"/>
              <w:autoSpaceDN w:val="0"/>
              <w:spacing w:before="20" w:line="340" w:lineRule="atLeast"/>
              <w:jc w:val="center"/>
              <w:rPr>
                <w:rFonts w:hint="default" w:eastAsia="宋体"/>
                <w:kern w:val="0"/>
                <w:sz w:val="21"/>
                <w:szCs w:val="21"/>
                <w:lang w:val="en-US" w:eastAsia="zh-CN"/>
              </w:rPr>
            </w:pPr>
            <w:r>
              <w:rPr>
                <w:rFonts w:hint="eastAsia" w:eastAsia="宋体"/>
                <w:kern w:val="0"/>
                <w:sz w:val="21"/>
                <w:szCs w:val="21"/>
                <w:lang w:val="en-US" w:eastAsia="zh-CN"/>
              </w:rPr>
              <w:t>10</w:t>
            </w:r>
          </w:p>
        </w:tc>
        <w:tc>
          <w:tcPr>
            <w:tcW w:w="1400" w:type="dxa"/>
            <w:noWrap w:val="0"/>
            <w:vAlign w:val="top"/>
          </w:tcPr>
          <w:p w14:paraId="39E2AE69">
            <w:pPr>
              <w:autoSpaceDE w:val="0"/>
              <w:autoSpaceDN w:val="0"/>
              <w:spacing w:before="20" w:line="340" w:lineRule="atLeast"/>
              <w:jc w:val="center"/>
              <w:rPr>
                <w:rFonts w:eastAsia="宋体"/>
                <w:kern w:val="0"/>
                <w:sz w:val="21"/>
                <w:szCs w:val="21"/>
              </w:rPr>
            </w:pPr>
          </w:p>
        </w:tc>
      </w:tr>
      <w:tr w14:paraId="2AB741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56" w:hRule="exact"/>
        </w:trPr>
        <w:tc>
          <w:tcPr>
            <w:tcW w:w="1020" w:type="dxa"/>
            <w:vMerge w:val="continue"/>
            <w:noWrap w:val="0"/>
            <w:vAlign w:val="top"/>
          </w:tcPr>
          <w:p w14:paraId="79EA2055">
            <w:pPr>
              <w:autoSpaceDE w:val="0"/>
              <w:autoSpaceDN w:val="0"/>
              <w:spacing w:before="20" w:line="340" w:lineRule="atLeast"/>
              <w:jc w:val="center"/>
              <w:rPr>
                <w:rFonts w:eastAsia="宋体"/>
                <w:kern w:val="0"/>
                <w:sz w:val="21"/>
                <w:szCs w:val="21"/>
              </w:rPr>
            </w:pPr>
          </w:p>
        </w:tc>
        <w:tc>
          <w:tcPr>
            <w:tcW w:w="1100" w:type="dxa"/>
            <w:vMerge w:val="continue"/>
            <w:noWrap w:val="0"/>
            <w:vAlign w:val="top"/>
          </w:tcPr>
          <w:p w14:paraId="4ED4E965">
            <w:pPr>
              <w:autoSpaceDE w:val="0"/>
              <w:autoSpaceDN w:val="0"/>
              <w:spacing w:before="20" w:line="340" w:lineRule="atLeast"/>
              <w:jc w:val="center"/>
              <w:rPr>
                <w:rFonts w:eastAsia="宋体"/>
                <w:kern w:val="0"/>
                <w:sz w:val="21"/>
                <w:szCs w:val="21"/>
              </w:rPr>
            </w:pPr>
          </w:p>
        </w:tc>
        <w:tc>
          <w:tcPr>
            <w:tcW w:w="940" w:type="dxa"/>
            <w:vMerge w:val="restart"/>
            <w:noWrap w:val="0"/>
            <w:vAlign w:val="center"/>
          </w:tcPr>
          <w:p w14:paraId="20158B32">
            <w:pPr>
              <w:autoSpaceDE w:val="0"/>
              <w:autoSpaceDN w:val="0"/>
              <w:spacing w:before="20" w:line="240" w:lineRule="exact"/>
              <w:jc w:val="center"/>
              <w:rPr>
                <w:rFonts w:eastAsia="宋体"/>
                <w:kern w:val="0"/>
                <w:sz w:val="21"/>
                <w:szCs w:val="21"/>
              </w:rPr>
            </w:pPr>
            <w:r>
              <w:rPr>
                <w:rFonts w:hAnsi="宋体" w:eastAsia="宋体"/>
                <w:kern w:val="0"/>
                <w:sz w:val="21"/>
                <w:szCs w:val="21"/>
              </w:rPr>
              <w:t>时效</w:t>
            </w:r>
          </w:p>
          <w:p w14:paraId="34D35390">
            <w:pPr>
              <w:autoSpaceDE w:val="0"/>
              <w:autoSpaceDN w:val="0"/>
              <w:spacing w:before="20" w:line="240" w:lineRule="exact"/>
              <w:jc w:val="center"/>
              <w:rPr>
                <w:rFonts w:eastAsia="宋体"/>
                <w:kern w:val="0"/>
                <w:sz w:val="21"/>
                <w:szCs w:val="21"/>
              </w:rPr>
            </w:pPr>
            <w:r>
              <w:rPr>
                <w:rFonts w:hAnsi="宋体" w:eastAsia="宋体"/>
                <w:kern w:val="0"/>
                <w:sz w:val="21"/>
                <w:szCs w:val="21"/>
              </w:rPr>
              <w:t>指标</w:t>
            </w:r>
          </w:p>
        </w:tc>
        <w:tc>
          <w:tcPr>
            <w:tcW w:w="1220" w:type="dxa"/>
            <w:noWrap w:val="0"/>
            <w:vAlign w:val="center"/>
          </w:tcPr>
          <w:p w14:paraId="0DF6845B">
            <w:pPr>
              <w:autoSpaceDE w:val="0"/>
              <w:autoSpaceDN w:val="0"/>
              <w:spacing w:line="300" w:lineRule="exact"/>
              <w:jc w:val="center"/>
              <w:rPr>
                <w:rFonts w:eastAsia="宋体"/>
                <w:kern w:val="0"/>
                <w:sz w:val="21"/>
                <w:szCs w:val="21"/>
              </w:rPr>
            </w:pPr>
            <w:r>
              <w:rPr>
                <w:rFonts w:hint="eastAsia" w:eastAsia="宋体"/>
                <w:kern w:val="0"/>
                <w:sz w:val="21"/>
                <w:szCs w:val="21"/>
                <w:lang w:eastAsia="zh-CN"/>
              </w:rPr>
              <w:t>拨付进度</w:t>
            </w:r>
          </w:p>
        </w:tc>
        <w:tc>
          <w:tcPr>
            <w:tcW w:w="1260" w:type="dxa"/>
            <w:noWrap w:val="0"/>
            <w:vAlign w:val="center"/>
          </w:tcPr>
          <w:p w14:paraId="2488C8FE">
            <w:pPr>
              <w:autoSpaceDE w:val="0"/>
              <w:autoSpaceDN w:val="0"/>
              <w:spacing w:line="300" w:lineRule="exact"/>
              <w:jc w:val="center"/>
              <w:rPr>
                <w:rFonts w:eastAsia="宋体"/>
                <w:kern w:val="0"/>
                <w:sz w:val="21"/>
                <w:szCs w:val="21"/>
              </w:rPr>
            </w:pPr>
            <w:r>
              <w:rPr>
                <w:rFonts w:hint="eastAsia" w:eastAsia="宋体"/>
                <w:kern w:val="0"/>
                <w:sz w:val="21"/>
                <w:szCs w:val="21"/>
                <w:lang w:val="en-US" w:eastAsia="zh-CN"/>
              </w:rPr>
              <w:t>100%</w:t>
            </w:r>
          </w:p>
        </w:tc>
        <w:tc>
          <w:tcPr>
            <w:tcW w:w="1260" w:type="dxa"/>
            <w:noWrap w:val="0"/>
            <w:vAlign w:val="center"/>
          </w:tcPr>
          <w:p w14:paraId="3A4C99AC">
            <w:pPr>
              <w:autoSpaceDE w:val="0"/>
              <w:autoSpaceDN w:val="0"/>
              <w:spacing w:before="20" w:line="340" w:lineRule="atLeast"/>
              <w:jc w:val="center"/>
              <w:rPr>
                <w:rFonts w:eastAsia="宋体"/>
                <w:kern w:val="0"/>
                <w:sz w:val="21"/>
                <w:szCs w:val="21"/>
              </w:rPr>
            </w:pPr>
            <w:r>
              <w:rPr>
                <w:rFonts w:hint="eastAsia" w:eastAsia="宋体"/>
                <w:kern w:val="0"/>
                <w:sz w:val="21"/>
                <w:szCs w:val="21"/>
                <w:lang w:val="en-US" w:eastAsia="zh-CN"/>
              </w:rPr>
              <w:t>100%</w:t>
            </w:r>
          </w:p>
        </w:tc>
        <w:tc>
          <w:tcPr>
            <w:tcW w:w="660" w:type="dxa"/>
            <w:vMerge w:val="restart"/>
            <w:noWrap w:val="0"/>
            <w:vAlign w:val="center"/>
          </w:tcPr>
          <w:p w14:paraId="07FA3187">
            <w:pPr>
              <w:autoSpaceDE w:val="0"/>
              <w:autoSpaceDN w:val="0"/>
              <w:spacing w:before="20" w:line="340" w:lineRule="atLeast"/>
              <w:jc w:val="center"/>
              <w:rPr>
                <w:rFonts w:hint="default" w:eastAsia="宋体"/>
                <w:kern w:val="0"/>
                <w:sz w:val="21"/>
                <w:szCs w:val="21"/>
                <w:lang w:val="en-US" w:eastAsia="zh-CN"/>
              </w:rPr>
            </w:pPr>
            <w:r>
              <w:rPr>
                <w:rFonts w:hint="eastAsia" w:eastAsia="宋体"/>
                <w:kern w:val="0"/>
                <w:sz w:val="21"/>
                <w:szCs w:val="21"/>
                <w:lang w:val="en-US" w:eastAsia="zh-CN"/>
              </w:rPr>
              <w:t>10</w:t>
            </w:r>
          </w:p>
        </w:tc>
        <w:tc>
          <w:tcPr>
            <w:tcW w:w="860" w:type="dxa"/>
            <w:vMerge w:val="restart"/>
            <w:noWrap w:val="0"/>
            <w:vAlign w:val="center"/>
          </w:tcPr>
          <w:p w14:paraId="14FF28CF">
            <w:pPr>
              <w:autoSpaceDE w:val="0"/>
              <w:autoSpaceDN w:val="0"/>
              <w:spacing w:before="20" w:line="340" w:lineRule="atLeast"/>
              <w:jc w:val="center"/>
              <w:rPr>
                <w:rFonts w:hint="default" w:eastAsia="宋体"/>
                <w:kern w:val="0"/>
                <w:sz w:val="21"/>
                <w:szCs w:val="21"/>
                <w:lang w:val="en-US" w:eastAsia="zh-CN"/>
              </w:rPr>
            </w:pPr>
            <w:r>
              <w:rPr>
                <w:rFonts w:hint="eastAsia" w:eastAsia="宋体"/>
                <w:kern w:val="0"/>
                <w:sz w:val="21"/>
                <w:szCs w:val="21"/>
                <w:lang w:val="en-US" w:eastAsia="zh-CN"/>
              </w:rPr>
              <w:t>10</w:t>
            </w:r>
          </w:p>
        </w:tc>
        <w:tc>
          <w:tcPr>
            <w:tcW w:w="1400" w:type="dxa"/>
            <w:vMerge w:val="restart"/>
            <w:noWrap w:val="0"/>
            <w:vAlign w:val="top"/>
          </w:tcPr>
          <w:p w14:paraId="7BAAB510">
            <w:pPr>
              <w:autoSpaceDE w:val="0"/>
              <w:autoSpaceDN w:val="0"/>
              <w:spacing w:before="20" w:line="340" w:lineRule="atLeast"/>
              <w:jc w:val="center"/>
              <w:rPr>
                <w:rFonts w:eastAsia="宋体"/>
                <w:kern w:val="0"/>
                <w:sz w:val="21"/>
                <w:szCs w:val="21"/>
              </w:rPr>
            </w:pPr>
          </w:p>
        </w:tc>
      </w:tr>
      <w:tr w14:paraId="40E714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56" w:hRule="exact"/>
        </w:trPr>
        <w:tc>
          <w:tcPr>
            <w:tcW w:w="1020" w:type="dxa"/>
            <w:vMerge w:val="continue"/>
            <w:noWrap w:val="0"/>
            <w:vAlign w:val="top"/>
          </w:tcPr>
          <w:p w14:paraId="7F3E2149">
            <w:pPr>
              <w:autoSpaceDE w:val="0"/>
              <w:autoSpaceDN w:val="0"/>
              <w:spacing w:before="20" w:line="340" w:lineRule="atLeast"/>
              <w:jc w:val="center"/>
              <w:rPr>
                <w:rFonts w:eastAsia="宋体"/>
                <w:kern w:val="0"/>
                <w:sz w:val="21"/>
                <w:szCs w:val="21"/>
              </w:rPr>
            </w:pPr>
          </w:p>
        </w:tc>
        <w:tc>
          <w:tcPr>
            <w:tcW w:w="1100" w:type="dxa"/>
            <w:vMerge w:val="continue"/>
            <w:noWrap w:val="0"/>
            <w:vAlign w:val="top"/>
          </w:tcPr>
          <w:p w14:paraId="39C0E0C3">
            <w:pPr>
              <w:autoSpaceDE w:val="0"/>
              <w:autoSpaceDN w:val="0"/>
              <w:spacing w:before="20" w:line="340" w:lineRule="atLeast"/>
              <w:jc w:val="center"/>
              <w:rPr>
                <w:rFonts w:eastAsia="宋体"/>
                <w:kern w:val="0"/>
                <w:sz w:val="21"/>
                <w:szCs w:val="21"/>
              </w:rPr>
            </w:pPr>
          </w:p>
        </w:tc>
        <w:tc>
          <w:tcPr>
            <w:tcW w:w="940" w:type="dxa"/>
            <w:vMerge w:val="restart"/>
            <w:noWrap w:val="0"/>
            <w:vAlign w:val="center"/>
          </w:tcPr>
          <w:p w14:paraId="7A3CF5A5">
            <w:pPr>
              <w:autoSpaceDE w:val="0"/>
              <w:autoSpaceDN w:val="0"/>
              <w:spacing w:before="20" w:line="240" w:lineRule="exact"/>
              <w:jc w:val="center"/>
              <w:rPr>
                <w:rFonts w:eastAsia="宋体"/>
                <w:kern w:val="0"/>
                <w:sz w:val="21"/>
                <w:szCs w:val="21"/>
              </w:rPr>
            </w:pPr>
            <w:r>
              <w:rPr>
                <w:rFonts w:hAnsi="宋体" w:eastAsia="宋体"/>
                <w:kern w:val="0"/>
                <w:sz w:val="21"/>
                <w:szCs w:val="21"/>
              </w:rPr>
              <w:t>成本</w:t>
            </w:r>
          </w:p>
          <w:p w14:paraId="01A8A1D9">
            <w:pPr>
              <w:autoSpaceDE w:val="0"/>
              <w:autoSpaceDN w:val="0"/>
              <w:spacing w:before="20" w:line="240" w:lineRule="exact"/>
              <w:jc w:val="center"/>
              <w:rPr>
                <w:rFonts w:eastAsia="宋体"/>
                <w:kern w:val="0"/>
                <w:sz w:val="21"/>
                <w:szCs w:val="21"/>
              </w:rPr>
            </w:pPr>
            <w:r>
              <w:rPr>
                <w:rFonts w:hAnsi="宋体" w:eastAsia="宋体"/>
                <w:kern w:val="0"/>
                <w:sz w:val="21"/>
                <w:szCs w:val="21"/>
              </w:rPr>
              <w:t>指标</w:t>
            </w:r>
          </w:p>
        </w:tc>
        <w:tc>
          <w:tcPr>
            <w:tcW w:w="1220" w:type="dxa"/>
            <w:noWrap w:val="0"/>
            <w:vAlign w:val="center"/>
          </w:tcPr>
          <w:p w14:paraId="5497570D">
            <w:pPr>
              <w:autoSpaceDE w:val="0"/>
              <w:autoSpaceDN w:val="0"/>
              <w:spacing w:line="300" w:lineRule="exact"/>
              <w:jc w:val="center"/>
              <w:rPr>
                <w:rFonts w:eastAsia="宋体"/>
                <w:kern w:val="0"/>
                <w:sz w:val="21"/>
                <w:szCs w:val="21"/>
              </w:rPr>
            </w:pPr>
            <w:r>
              <w:rPr>
                <w:rFonts w:hint="eastAsia" w:eastAsia="宋体"/>
                <w:kern w:val="0"/>
                <w:sz w:val="21"/>
                <w:szCs w:val="21"/>
                <w:lang w:eastAsia="zh-CN"/>
              </w:rPr>
              <w:t>运行成本</w:t>
            </w:r>
          </w:p>
        </w:tc>
        <w:tc>
          <w:tcPr>
            <w:tcW w:w="1260" w:type="dxa"/>
            <w:noWrap w:val="0"/>
            <w:vAlign w:val="center"/>
          </w:tcPr>
          <w:p w14:paraId="705CF7B1">
            <w:pPr>
              <w:autoSpaceDE w:val="0"/>
              <w:autoSpaceDN w:val="0"/>
              <w:spacing w:line="300" w:lineRule="exact"/>
              <w:jc w:val="center"/>
              <w:rPr>
                <w:rFonts w:eastAsia="宋体"/>
                <w:kern w:val="0"/>
                <w:sz w:val="21"/>
                <w:szCs w:val="21"/>
              </w:rPr>
            </w:pPr>
            <w:r>
              <w:rPr>
                <w:rFonts w:hint="default" w:ascii="Times New Roman" w:hAnsi="Times New Roman" w:eastAsia="宋体" w:cs="Times New Roman"/>
                <w:i w:val="0"/>
                <w:iCs w:val="0"/>
                <w:color w:val="000000"/>
                <w:kern w:val="0"/>
                <w:sz w:val="24"/>
                <w:szCs w:val="24"/>
                <w:u w:val="none"/>
                <w:lang w:val="en-US" w:eastAsia="zh-CN" w:bidi="ar"/>
              </w:rPr>
              <w:t>1061.9</w:t>
            </w:r>
          </w:p>
        </w:tc>
        <w:tc>
          <w:tcPr>
            <w:tcW w:w="1260" w:type="dxa"/>
            <w:noWrap w:val="0"/>
            <w:vAlign w:val="center"/>
          </w:tcPr>
          <w:p w14:paraId="68E7FC24">
            <w:pPr>
              <w:autoSpaceDE w:val="0"/>
              <w:autoSpaceDN w:val="0"/>
              <w:spacing w:before="20" w:line="340" w:lineRule="atLeast"/>
              <w:jc w:val="center"/>
              <w:rPr>
                <w:rFonts w:eastAsia="宋体"/>
                <w:kern w:val="0"/>
                <w:sz w:val="21"/>
                <w:szCs w:val="21"/>
              </w:rPr>
            </w:pPr>
            <w:r>
              <w:rPr>
                <w:rFonts w:hint="default" w:ascii="Times New Roman" w:hAnsi="Times New Roman" w:eastAsia="宋体" w:cs="Times New Roman"/>
                <w:i w:val="0"/>
                <w:iCs w:val="0"/>
                <w:color w:val="000000"/>
                <w:kern w:val="0"/>
                <w:sz w:val="24"/>
                <w:szCs w:val="24"/>
                <w:u w:val="none"/>
                <w:lang w:val="en-US" w:eastAsia="zh-CN" w:bidi="ar"/>
              </w:rPr>
              <w:t>1061.9</w:t>
            </w:r>
          </w:p>
        </w:tc>
        <w:tc>
          <w:tcPr>
            <w:tcW w:w="660" w:type="dxa"/>
            <w:noWrap w:val="0"/>
            <w:vAlign w:val="center"/>
          </w:tcPr>
          <w:p w14:paraId="7091C112">
            <w:pPr>
              <w:autoSpaceDE w:val="0"/>
              <w:autoSpaceDN w:val="0"/>
              <w:spacing w:before="20" w:line="340" w:lineRule="atLeast"/>
              <w:jc w:val="center"/>
              <w:rPr>
                <w:rFonts w:hint="default" w:eastAsia="宋体"/>
                <w:kern w:val="0"/>
                <w:sz w:val="21"/>
                <w:szCs w:val="21"/>
                <w:lang w:val="en-US" w:eastAsia="zh-CN"/>
              </w:rPr>
            </w:pPr>
            <w:r>
              <w:rPr>
                <w:rFonts w:hint="eastAsia" w:eastAsia="宋体"/>
                <w:kern w:val="0"/>
                <w:sz w:val="21"/>
                <w:szCs w:val="21"/>
                <w:lang w:val="en-US" w:eastAsia="zh-CN"/>
              </w:rPr>
              <w:t>10</w:t>
            </w:r>
          </w:p>
        </w:tc>
        <w:tc>
          <w:tcPr>
            <w:tcW w:w="860" w:type="dxa"/>
            <w:noWrap w:val="0"/>
            <w:vAlign w:val="center"/>
          </w:tcPr>
          <w:p w14:paraId="66D00B1A">
            <w:pPr>
              <w:autoSpaceDE w:val="0"/>
              <w:autoSpaceDN w:val="0"/>
              <w:spacing w:before="20" w:line="340" w:lineRule="atLeast"/>
              <w:jc w:val="center"/>
              <w:rPr>
                <w:rFonts w:hint="default" w:eastAsia="宋体"/>
                <w:kern w:val="0"/>
                <w:sz w:val="21"/>
                <w:szCs w:val="21"/>
                <w:lang w:val="en-US" w:eastAsia="zh-CN"/>
              </w:rPr>
            </w:pPr>
            <w:r>
              <w:rPr>
                <w:rFonts w:hint="eastAsia" w:eastAsia="宋体"/>
                <w:kern w:val="0"/>
                <w:sz w:val="21"/>
                <w:szCs w:val="21"/>
                <w:lang w:val="en-US" w:eastAsia="zh-CN"/>
              </w:rPr>
              <w:t>10</w:t>
            </w:r>
          </w:p>
        </w:tc>
        <w:tc>
          <w:tcPr>
            <w:tcW w:w="1400" w:type="dxa"/>
            <w:noWrap w:val="0"/>
            <w:vAlign w:val="top"/>
          </w:tcPr>
          <w:p w14:paraId="7198440D">
            <w:pPr>
              <w:autoSpaceDE w:val="0"/>
              <w:autoSpaceDN w:val="0"/>
              <w:spacing w:before="20" w:line="340" w:lineRule="atLeast"/>
              <w:jc w:val="center"/>
              <w:rPr>
                <w:rFonts w:eastAsia="宋体"/>
                <w:kern w:val="0"/>
                <w:sz w:val="21"/>
                <w:szCs w:val="21"/>
              </w:rPr>
            </w:pPr>
          </w:p>
        </w:tc>
      </w:tr>
      <w:tr w14:paraId="78A9AF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56" w:hRule="exact"/>
        </w:trPr>
        <w:tc>
          <w:tcPr>
            <w:tcW w:w="1020" w:type="dxa"/>
            <w:vMerge w:val="continue"/>
            <w:noWrap w:val="0"/>
            <w:vAlign w:val="top"/>
          </w:tcPr>
          <w:p w14:paraId="4CC5F95F">
            <w:pPr>
              <w:autoSpaceDE w:val="0"/>
              <w:autoSpaceDN w:val="0"/>
              <w:spacing w:before="20" w:line="340" w:lineRule="atLeast"/>
              <w:jc w:val="center"/>
              <w:rPr>
                <w:rFonts w:eastAsia="宋体"/>
                <w:kern w:val="0"/>
                <w:sz w:val="21"/>
                <w:szCs w:val="21"/>
              </w:rPr>
            </w:pPr>
          </w:p>
        </w:tc>
        <w:tc>
          <w:tcPr>
            <w:tcW w:w="1100" w:type="dxa"/>
            <w:vMerge w:val="restart"/>
            <w:noWrap w:val="0"/>
            <w:vAlign w:val="top"/>
          </w:tcPr>
          <w:p w14:paraId="1AC0BDA1">
            <w:pPr>
              <w:autoSpaceDE w:val="0"/>
              <w:autoSpaceDN w:val="0"/>
              <w:spacing w:before="20" w:line="340" w:lineRule="atLeast"/>
              <w:jc w:val="center"/>
              <w:rPr>
                <w:rFonts w:eastAsia="宋体"/>
                <w:kern w:val="0"/>
                <w:sz w:val="21"/>
                <w:szCs w:val="21"/>
              </w:rPr>
            </w:pPr>
          </w:p>
          <w:p w14:paraId="164B0D88">
            <w:pPr>
              <w:autoSpaceDE w:val="0"/>
              <w:autoSpaceDN w:val="0"/>
              <w:spacing w:before="20" w:line="340" w:lineRule="atLeast"/>
              <w:jc w:val="center"/>
              <w:rPr>
                <w:rFonts w:eastAsia="宋体"/>
                <w:kern w:val="0"/>
                <w:sz w:val="21"/>
                <w:szCs w:val="21"/>
              </w:rPr>
            </w:pPr>
          </w:p>
          <w:p w14:paraId="4E213244">
            <w:pPr>
              <w:autoSpaceDE w:val="0"/>
              <w:autoSpaceDN w:val="0"/>
              <w:spacing w:before="20" w:line="340" w:lineRule="atLeast"/>
              <w:jc w:val="center"/>
              <w:rPr>
                <w:rFonts w:eastAsia="宋体"/>
                <w:kern w:val="0"/>
                <w:sz w:val="21"/>
                <w:szCs w:val="21"/>
              </w:rPr>
            </w:pPr>
            <w:r>
              <w:rPr>
                <w:rFonts w:hAnsi="宋体" w:eastAsia="宋体"/>
                <w:kern w:val="0"/>
                <w:sz w:val="21"/>
                <w:szCs w:val="21"/>
              </w:rPr>
              <w:t>效益指标</w:t>
            </w:r>
          </w:p>
          <w:p w14:paraId="6A8D823E">
            <w:pPr>
              <w:autoSpaceDE w:val="0"/>
              <w:autoSpaceDN w:val="0"/>
              <w:spacing w:before="20" w:line="340" w:lineRule="atLeast"/>
              <w:jc w:val="center"/>
              <w:rPr>
                <w:rFonts w:eastAsia="宋体"/>
                <w:kern w:val="0"/>
                <w:sz w:val="21"/>
                <w:szCs w:val="21"/>
              </w:rPr>
            </w:pPr>
            <w:r>
              <w:rPr>
                <w:rFonts w:hAnsi="宋体" w:eastAsia="宋体"/>
                <w:kern w:val="0"/>
                <w:sz w:val="21"/>
                <w:szCs w:val="21"/>
              </w:rPr>
              <w:t>（</w:t>
            </w:r>
            <w:r>
              <w:rPr>
                <w:rFonts w:eastAsia="宋体"/>
                <w:kern w:val="0"/>
                <w:sz w:val="21"/>
                <w:szCs w:val="21"/>
              </w:rPr>
              <w:t>30</w:t>
            </w:r>
            <w:r>
              <w:rPr>
                <w:rFonts w:hAnsi="宋体" w:eastAsia="宋体"/>
                <w:kern w:val="0"/>
                <w:sz w:val="21"/>
                <w:szCs w:val="21"/>
              </w:rPr>
              <w:t>分）</w:t>
            </w:r>
          </w:p>
        </w:tc>
        <w:tc>
          <w:tcPr>
            <w:tcW w:w="940" w:type="dxa"/>
            <w:vMerge w:val="restart"/>
            <w:noWrap w:val="0"/>
            <w:vAlign w:val="center"/>
          </w:tcPr>
          <w:p w14:paraId="1A0A1B73">
            <w:pPr>
              <w:autoSpaceDE w:val="0"/>
              <w:autoSpaceDN w:val="0"/>
              <w:spacing w:before="20" w:line="240" w:lineRule="exact"/>
              <w:jc w:val="center"/>
              <w:rPr>
                <w:rFonts w:eastAsia="宋体"/>
                <w:kern w:val="0"/>
                <w:sz w:val="21"/>
                <w:szCs w:val="21"/>
              </w:rPr>
            </w:pPr>
            <w:r>
              <w:rPr>
                <w:rFonts w:hAnsi="宋体" w:eastAsia="宋体"/>
                <w:kern w:val="0"/>
                <w:sz w:val="21"/>
                <w:szCs w:val="21"/>
              </w:rPr>
              <w:t>经济效</w:t>
            </w:r>
          </w:p>
          <w:p w14:paraId="762EBE5E">
            <w:pPr>
              <w:autoSpaceDE w:val="0"/>
              <w:autoSpaceDN w:val="0"/>
              <w:spacing w:before="20" w:line="240" w:lineRule="exact"/>
              <w:jc w:val="center"/>
              <w:rPr>
                <w:rFonts w:eastAsia="宋体"/>
                <w:kern w:val="0"/>
                <w:sz w:val="21"/>
                <w:szCs w:val="21"/>
              </w:rPr>
            </w:pPr>
            <w:r>
              <w:rPr>
                <w:rFonts w:hAnsi="宋体" w:eastAsia="宋体"/>
                <w:kern w:val="0"/>
                <w:sz w:val="21"/>
                <w:szCs w:val="21"/>
              </w:rPr>
              <w:t>益指标</w:t>
            </w:r>
          </w:p>
        </w:tc>
        <w:tc>
          <w:tcPr>
            <w:tcW w:w="1220" w:type="dxa"/>
            <w:noWrap w:val="0"/>
            <w:vAlign w:val="center"/>
          </w:tcPr>
          <w:p w14:paraId="1DD50A72">
            <w:pPr>
              <w:autoSpaceDE w:val="0"/>
              <w:autoSpaceDN w:val="0"/>
              <w:spacing w:line="300" w:lineRule="exact"/>
              <w:jc w:val="center"/>
              <w:rPr>
                <w:rFonts w:eastAsia="宋体"/>
                <w:kern w:val="0"/>
                <w:sz w:val="21"/>
                <w:szCs w:val="21"/>
              </w:rPr>
            </w:pPr>
            <w:r>
              <w:rPr>
                <w:rFonts w:hint="eastAsia" w:eastAsia="宋体"/>
                <w:kern w:val="0"/>
                <w:sz w:val="20"/>
                <w:szCs w:val="20"/>
                <w:lang w:eastAsia="zh-CN"/>
              </w:rPr>
              <w:t>较上年提升当地经济发展水平率</w:t>
            </w:r>
          </w:p>
        </w:tc>
        <w:tc>
          <w:tcPr>
            <w:tcW w:w="1260" w:type="dxa"/>
            <w:noWrap w:val="0"/>
            <w:vAlign w:val="center"/>
          </w:tcPr>
          <w:p w14:paraId="76A19D93">
            <w:pPr>
              <w:autoSpaceDE w:val="0"/>
              <w:autoSpaceDN w:val="0"/>
              <w:spacing w:line="300" w:lineRule="exact"/>
              <w:jc w:val="center"/>
              <w:rPr>
                <w:rFonts w:hint="eastAsia" w:eastAsia="宋体"/>
                <w:kern w:val="0"/>
                <w:sz w:val="21"/>
                <w:szCs w:val="21"/>
                <w:lang w:val="en-US" w:eastAsia="zh-CN"/>
              </w:rPr>
            </w:pPr>
            <w:r>
              <w:rPr>
                <w:rFonts w:hint="eastAsia" w:ascii="Times New Roman" w:hAnsi="Times New Roman" w:eastAsia="宋体" w:cs="Times New Roman"/>
                <w:kern w:val="0"/>
                <w:sz w:val="21"/>
                <w:szCs w:val="21"/>
                <w:lang w:val="en-US" w:eastAsia="zh-CN"/>
              </w:rPr>
              <w:t>大于1%</w:t>
            </w:r>
          </w:p>
        </w:tc>
        <w:tc>
          <w:tcPr>
            <w:tcW w:w="1260" w:type="dxa"/>
            <w:noWrap w:val="0"/>
            <w:vAlign w:val="center"/>
          </w:tcPr>
          <w:p w14:paraId="28DB2F4E">
            <w:pPr>
              <w:autoSpaceDE w:val="0"/>
              <w:autoSpaceDN w:val="0"/>
              <w:spacing w:before="20" w:line="340" w:lineRule="atLeast"/>
              <w:jc w:val="center"/>
              <w:rPr>
                <w:rFonts w:hint="default" w:eastAsia="宋体"/>
                <w:kern w:val="0"/>
                <w:sz w:val="21"/>
                <w:szCs w:val="21"/>
                <w:lang w:val="en-US" w:eastAsia="zh-CN"/>
              </w:rPr>
            </w:pPr>
            <w:r>
              <w:rPr>
                <w:rFonts w:hint="eastAsia" w:eastAsia="宋体"/>
                <w:kern w:val="0"/>
                <w:sz w:val="21"/>
                <w:szCs w:val="21"/>
                <w:lang w:val="en-US" w:eastAsia="zh-CN"/>
              </w:rPr>
              <w:t>2%</w:t>
            </w:r>
          </w:p>
        </w:tc>
        <w:tc>
          <w:tcPr>
            <w:tcW w:w="660" w:type="dxa"/>
            <w:noWrap w:val="0"/>
            <w:vAlign w:val="center"/>
          </w:tcPr>
          <w:p w14:paraId="0C24238E">
            <w:pPr>
              <w:autoSpaceDE w:val="0"/>
              <w:autoSpaceDN w:val="0"/>
              <w:spacing w:before="20" w:line="340" w:lineRule="atLeast"/>
              <w:jc w:val="center"/>
              <w:rPr>
                <w:rFonts w:hint="default" w:eastAsia="宋体"/>
                <w:kern w:val="0"/>
                <w:sz w:val="21"/>
                <w:szCs w:val="21"/>
                <w:lang w:val="en-US" w:eastAsia="zh-CN"/>
              </w:rPr>
            </w:pPr>
            <w:r>
              <w:rPr>
                <w:rFonts w:hint="eastAsia" w:eastAsia="宋体"/>
                <w:kern w:val="0"/>
                <w:sz w:val="21"/>
                <w:szCs w:val="21"/>
                <w:lang w:val="en-US" w:eastAsia="zh-CN"/>
              </w:rPr>
              <w:t>10</w:t>
            </w:r>
          </w:p>
        </w:tc>
        <w:tc>
          <w:tcPr>
            <w:tcW w:w="860" w:type="dxa"/>
            <w:noWrap w:val="0"/>
            <w:vAlign w:val="center"/>
          </w:tcPr>
          <w:p w14:paraId="20769CC0">
            <w:pPr>
              <w:autoSpaceDE w:val="0"/>
              <w:autoSpaceDN w:val="0"/>
              <w:spacing w:before="20" w:line="340" w:lineRule="atLeast"/>
              <w:jc w:val="center"/>
              <w:rPr>
                <w:rFonts w:hint="default" w:eastAsia="宋体"/>
                <w:kern w:val="0"/>
                <w:sz w:val="21"/>
                <w:szCs w:val="21"/>
                <w:lang w:val="en-US" w:eastAsia="zh-CN"/>
              </w:rPr>
            </w:pPr>
            <w:r>
              <w:rPr>
                <w:rFonts w:hint="eastAsia" w:eastAsia="宋体"/>
                <w:kern w:val="0"/>
                <w:sz w:val="21"/>
                <w:szCs w:val="21"/>
                <w:lang w:val="en-US" w:eastAsia="zh-CN"/>
              </w:rPr>
              <w:t>10</w:t>
            </w:r>
          </w:p>
        </w:tc>
        <w:tc>
          <w:tcPr>
            <w:tcW w:w="1400" w:type="dxa"/>
            <w:noWrap w:val="0"/>
            <w:vAlign w:val="top"/>
          </w:tcPr>
          <w:p w14:paraId="43C966C2">
            <w:pPr>
              <w:autoSpaceDE w:val="0"/>
              <w:autoSpaceDN w:val="0"/>
              <w:spacing w:before="20" w:line="340" w:lineRule="atLeast"/>
              <w:jc w:val="center"/>
              <w:rPr>
                <w:rFonts w:eastAsia="宋体"/>
                <w:kern w:val="0"/>
                <w:sz w:val="21"/>
                <w:szCs w:val="21"/>
              </w:rPr>
            </w:pPr>
          </w:p>
        </w:tc>
      </w:tr>
      <w:tr w14:paraId="49F62B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0" w:hRule="exact"/>
        </w:trPr>
        <w:tc>
          <w:tcPr>
            <w:tcW w:w="1020" w:type="dxa"/>
            <w:vMerge w:val="continue"/>
            <w:noWrap w:val="0"/>
            <w:vAlign w:val="top"/>
          </w:tcPr>
          <w:p w14:paraId="4A7335E3">
            <w:pPr>
              <w:autoSpaceDE w:val="0"/>
              <w:autoSpaceDN w:val="0"/>
              <w:spacing w:before="20" w:line="340" w:lineRule="atLeast"/>
              <w:jc w:val="center"/>
              <w:rPr>
                <w:rFonts w:eastAsia="宋体"/>
                <w:kern w:val="0"/>
                <w:sz w:val="21"/>
                <w:szCs w:val="21"/>
              </w:rPr>
            </w:pPr>
          </w:p>
        </w:tc>
        <w:tc>
          <w:tcPr>
            <w:tcW w:w="1100" w:type="dxa"/>
            <w:vMerge w:val="continue"/>
            <w:noWrap w:val="0"/>
            <w:vAlign w:val="top"/>
          </w:tcPr>
          <w:p w14:paraId="2447943A">
            <w:pPr>
              <w:autoSpaceDE w:val="0"/>
              <w:autoSpaceDN w:val="0"/>
              <w:spacing w:before="20" w:line="340" w:lineRule="atLeast"/>
              <w:jc w:val="center"/>
              <w:rPr>
                <w:rFonts w:eastAsia="宋体"/>
                <w:kern w:val="0"/>
                <w:sz w:val="21"/>
                <w:szCs w:val="21"/>
              </w:rPr>
            </w:pPr>
          </w:p>
        </w:tc>
        <w:tc>
          <w:tcPr>
            <w:tcW w:w="940" w:type="dxa"/>
            <w:vMerge w:val="restart"/>
            <w:noWrap w:val="0"/>
            <w:vAlign w:val="center"/>
          </w:tcPr>
          <w:p w14:paraId="22003B32">
            <w:pPr>
              <w:autoSpaceDE w:val="0"/>
              <w:autoSpaceDN w:val="0"/>
              <w:spacing w:before="20" w:line="240" w:lineRule="exact"/>
              <w:jc w:val="center"/>
              <w:rPr>
                <w:rFonts w:eastAsia="宋体"/>
                <w:kern w:val="0"/>
                <w:sz w:val="21"/>
                <w:szCs w:val="21"/>
              </w:rPr>
            </w:pPr>
            <w:r>
              <w:rPr>
                <w:rFonts w:hAnsi="宋体" w:eastAsia="宋体"/>
                <w:kern w:val="0"/>
                <w:sz w:val="21"/>
                <w:szCs w:val="21"/>
              </w:rPr>
              <w:t>社会效</w:t>
            </w:r>
          </w:p>
          <w:p w14:paraId="29ED93A1">
            <w:pPr>
              <w:autoSpaceDE w:val="0"/>
              <w:autoSpaceDN w:val="0"/>
              <w:spacing w:before="20" w:line="240" w:lineRule="exact"/>
              <w:jc w:val="center"/>
              <w:rPr>
                <w:rFonts w:eastAsia="宋体"/>
                <w:kern w:val="0"/>
                <w:sz w:val="21"/>
                <w:szCs w:val="21"/>
              </w:rPr>
            </w:pPr>
            <w:r>
              <w:rPr>
                <w:rFonts w:hAnsi="宋体" w:eastAsia="宋体"/>
                <w:kern w:val="0"/>
                <w:sz w:val="21"/>
                <w:szCs w:val="21"/>
              </w:rPr>
              <w:t>益指标</w:t>
            </w:r>
          </w:p>
        </w:tc>
        <w:tc>
          <w:tcPr>
            <w:tcW w:w="1220" w:type="dxa"/>
            <w:noWrap w:val="0"/>
            <w:vAlign w:val="center"/>
          </w:tcPr>
          <w:p w14:paraId="22865F49">
            <w:pPr>
              <w:autoSpaceDE w:val="0"/>
              <w:autoSpaceDN w:val="0"/>
              <w:spacing w:line="300" w:lineRule="exact"/>
              <w:jc w:val="center"/>
              <w:rPr>
                <w:rFonts w:eastAsia="宋体"/>
                <w:kern w:val="0"/>
                <w:sz w:val="21"/>
                <w:szCs w:val="21"/>
              </w:rPr>
            </w:pPr>
            <w:r>
              <w:rPr>
                <w:rFonts w:hint="eastAsia" w:eastAsia="宋体"/>
                <w:kern w:val="0"/>
                <w:sz w:val="21"/>
                <w:szCs w:val="21"/>
                <w:lang w:eastAsia="zh-CN"/>
              </w:rPr>
              <w:t>较上年提升群众幸福感</w:t>
            </w:r>
          </w:p>
        </w:tc>
        <w:tc>
          <w:tcPr>
            <w:tcW w:w="1260" w:type="dxa"/>
            <w:noWrap w:val="0"/>
            <w:vAlign w:val="center"/>
          </w:tcPr>
          <w:p w14:paraId="34C570D9">
            <w:pPr>
              <w:autoSpaceDE w:val="0"/>
              <w:autoSpaceDN w:val="0"/>
              <w:spacing w:line="300" w:lineRule="exact"/>
              <w:jc w:val="center"/>
              <w:rPr>
                <w:rFonts w:eastAsia="宋体"/>
                <w:kern w:val="0"/>
                <w:sz w:val="21"/>
                <w:szCs w:val="21"/>
              </w:rPr>
            </w:pPr>
            <w:r>
              <w:rPr>
                <w:rFonts w:hint="eastAsia" w:ascii="Times New Roman" w:hAnsi="Times New Roman" w:eastAsia="宋体" w:cs="Times New Roman"/>
                <w:kern w:val="0"/>
                <w:sz w:val="21"/>
                <w:szCs w:val="21"/>
                <w:lang w:val="en-US" w:eastAsia="zh-CN"/>
              </w:rPr>
              <w:t>大于1%</w:t>
            </w:r>
          </w:p>
        </w:tc>
        <w:tc>
          <w:tcPr>
            <w:tcW w:w="1260" w:type="dxa"/>
            <w:noWrap w:val="0"/>
            <w:vAlign w:val="center"/>
          </w:tcPr>
          <w:p w14:paraId="40FD67BB">
            <w:pPr>
              <w:autoSpaceDE w:val="0"/>
              <w:autoSpaceDN w:val="0"/>
              <w:spacing w:before="20" w:line="340" w:lineRule="atLeast"/>
              <w:jc w:val="center"/>
              <w:rPr>
                <w:rFonts w:hint="default" w:eastAsia="宋体"/>
                <w:kern w:val="0"/>
                <w:sz w:val="21"/>
                <w:szCs w:val="21"/>
                <w:lang w:val="en-US" w:eastAsia="zh-CN"/>
              </w:rPr>
            </w:pPr>
            <w:r>
              <w:rPr>
                <w:rFonts w:hint="eastAsia" w:eastAsia="宋体"/>
                <w:kern w:val="0"/>
                <w:sz w:val="21"/>
                <w:szCs w:val="21"/>
                <w:lang w:val="en-US" w:eastAsia="zh-CN"/>
              </w:rPr>
              <w:t>3%</w:t>
            </w:r>
          </w:p>
        </w:tc>
        <w:tc>
          <w:tcPr>
            <w:tcW w:w="660" w:type="dxa"/>
            <w:noWrap w:val="0"/>
            <w:vAlign w:val="center"/>
          </w:tcPr>
          <w:p w14:paraId="23E531DC">
            <w:pPr>
              <w:autoSpaceDE w:val="0"/>
              <w:autoSpaceDN w:val="0"/>
              <w:spacing w:before="20" w:line="340" w:lineRule="atLeast"/>
              <w:jc w:val="center"/>
              <w:rPr>
                <w:rFonts w:hint="default" w:eastAsia="宋体"/>
                <w:kern w:val="0"/>
                <w:sz w:val="21"/>
                <w:szCs w:val="21"/>
                <w:lang w:val="en-US" w:eastAsia="zh-CN"/>
              </w:rPr>
            </w:pPr>
            <w:r>
              <w:rPr>
                <w:rFonts w:hint="eastAsia" w:eastAsia="宋体"/>
                <w:kern w:val="0"/>
                <w:sz w:val="21"/>
                <w:szCs w:val="21"/>
                <w:lang w:val="en-US" w:eastAsia="zh-CN"/>
              </w:rPr>
              <w:t>10</w:t>
            </w:r>
          </w:p>
        </w:tc>
        <w:tc>
          <w:tcPr>
            <w:tcW w:w="860" w:type="dxa"/>
            <w:noWrap w:val="0"/>
            <w:vAlign w:val="center"/>
          </w:tcPr>
          <w:p w14:paraId="21681ADB">
            <w:pPr>
              <w:autoSpaceDE w:val="0"/>
              <w:autoSpaceDN w:val="0"/>
              <w:spacing w:before="20" w:line="340" w:lineRule="atLeast"/>
              <w:jc w:val="center"/>
              <w:rPr>
                <w:rFonts w:hint="default" w:eastAsia="宋体"/>
                <w:kern w:val="0"/>
                <w:sz w:val="21"/>
                <w:szCs w:val="21"/>
                <w:lang w:val="en-US" w:eastAsia="zh-CN"/>
              </w:rPr>
            </w:pPr>
            <w:r>
              <w:rPr>
                <w:rFonts w:hint="eastAsia" w:eastAsia="宋体"/>
                <w:kern w:val="0"/>
                <w:sz w:val="21"/>
                <w:szCs w:val="21"/>
                <w:lang w:val="en-US" w:eastAsia="zh-CN"/>
              </w:rPr>
              <w:t>10</w:t>
            </w:r>
          </w:p>
        </w:tc>
        <w:tc>
          <w:tcPr>
            <w:tcW w:w="1400" w:type="dxa"/>
            <w:noWrap w:val="0"/>
            <w:vAlign w:val="top"/>
          </w:tcPr>
          <w:p w14:paraId="2C427F32">
            <w:pPr>
              <w:autoSpaceDE w:val="0"/>
              <w:autoSpaceDN w:val="0"/>
              <w:spacing w:before="20" w:line="340" w:lineRule="atLeast"/>
              <w:jc w:val="center"/>
              <w:rPr>
                <w:rFonts w:eastAsia="宋体"/>
                <w:kern w:val="0"/>
                <w:sz w:val="21"/>
                <w:szCs w:val="21"/>
              </w:rPr>
            </w:pPr>
          </w:p>
        </w:tc>
      </w:tr>
      <w:tr w14:paraId="070F05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56" w:hRule="exact"/>
        </w:trPr>
        <w:tc>
          <w:tcPr>
            <w:tcW w:w="1020" w:type="dxa"/>
            <w:vMerge w:val="continue"/>
            <w:noWrap w:val="0"/>
            <w:vAlign w:val="top"/>
          </w:tcPr>
          <w:p w14:paraId="0C3B12CC">
            <w:pPr>
              <w:autoSpaceDE w:val="0"/>
              <w:autoSpaceDN w:val="0"/>
              <w:spacing w:before="20" w:line="340" w:lineRule="atLeast"/>
              <w:jc w:val="center"/>
              <w:rPr>
                <w:rFonts w:eastAsia="宋体"/>
                <w:kern w:val="0"/>
                <w:sz w:val="21"/>
                <w:szCs w:val="21"/>
              </w:rPr>
            </w:pPr>
          </w:p>
        </w:tc>
        <w:tc>
          <w:tcPr>
            <w:tcW w:w="1100" w:type="dxa"/>
            <w:vMerge w:val="continue"/>
            <w:noWrap w:val="0"/>
            <w:vAlign w:val="top"/>
          </w:tcPr>
          <w:p w14:paraId="3112FA75">
            <w:pPr>
              <w:autoSpaceDE w:val="0"/>
              <w:autoSpaceDN w:val="0"/>
              <w:spacing w:before="20" w:line="340" w:lineRule="atLeast"/>
              <w:jc w:val="center"/>
              <w:rPr>
                <w:rFonts w:eastAsia="宋体"/>
                <w:kern w:val="0"/>
                <w:sz w:val="21"/>
                <w:szCs w:val="21"/>
              </w:rPr>
            </w:pPr>
          </w:p>
        </w:tc>
        <w:tc>
          <w:tcPr>
            <w:tcW w:w="940" w:type="dxa"/>
            <w:vMerge w:val="restart"/>
            <w:noWrap w:val="0"/>
            <w:vAlign w:val="center"/>
          </w:tcPr>
          <w:p w14:paraId="596EB1E0">
            <w:pPr>
              <w:autoSpaceDE w:val="0"/>
              <w:autoSpaceDN w:val="0"/>
              <w:spacing w:before="20" w:line="240" w:lineRule="exact"/>
              <w:jc w:val="center"/>
              <w:rPr>
                <w:rFonts w:eastAsia="宋体"/>
                <w:kern w:val="0"/>
                <w:sz w:val="21"/>
                <w:szCs w:val="21"/>
              </w:rPr>
            </w:pPr>
            <w:r>
              <w:rPr>
                <w:rFonts w:hAnsi="宋体" w:eastAsia="宋体"/>
                <w:kern w:val="0"/>
                <w:sz w:val="21"/>
                <w:szCs w:val="21"/>
              </w:rPr>
              <w:t>生态效</w:t>
            </w:r>
          </w:p>
          <w:p w14:paraId="242A473E">
            <w:pPr>
              <w:autoSpaceDE w:val="0"/>
              <w:autoSpaceDN w:val="0"/>
              <w:spacing w:before="20" w:line="240" w:lineRule="exact"/>
              <w:jc w:val="center"/>
              <w:rPr>
                <w:rFonts w:eastAsia="宋体"/>
                <w:kern w:val="0"/>
                <w:sz w:val="21"/>
                <w:szCs w:val="21"/>
              </w:rPr>
            </w:pPr>
            <w:r>
              <w:rPr>
                <w:rFonts w:hAnsi="宋体" w:eastAsia="宋体"/>
                <w:kern w:val="0"/>
                <w:sz w:val="21"/>
                <w:szCs w:val="21"/>
              </w:rPr>
              <w:t>益指标</w:t>
            </w:r>
          </w:p>
        </w:tc>
        <w:tc>
          <w:tcPr>
            <w:tcW w:w="1220" w:type="dxa"/>
            <w:noWrap w:val="0"/>
            <w:vAlign w:val="center"/>
          </w:tcPr>
          <w:p w14:paraId="2848BBCD">
            <w:pPr>
              <w:autoSpaceDE w:val="0"/>
              <w:autoSpaceDN w:val="0"/>
              <w:spacing w:line="300" w:lineRule="exact"/>
              <w:jc w:val="center"/>
              <w:rPr>
                <w:rFonts w:eastAsia="宋体"/>
                <w:kern w:val="0"/>
                <w:sz w:val="21"/>
                <w:szCs w:val="21"/>
              </w:rPr>
            </w:pPr>
            <w:r>
              <w:rPr>
                <w:rFonts w:hint="eastAsia" w:eastAsia="宋体"/>
                <w:kern w:val="0"/>
                <w:sz w:val="21"/>
                <w:szCs w:val="21"/>
                <w:lang w:eastAsia="zh-CN"/>
              </w:rPr>
              <w:t>较上年改善当地环境水平</w:t>
            </w:r>
          </w:p>
        </w:tc>
        <w:tc>
          <w:tcPr>
            <w:tcW w:w="1260" w:type="dxa"/>
            <w:noWrap w:val="0"/>
            <w:vAlign w:val="center"/>
          </w:tcPr>
          <w:p w14:paraId="2D06725E">
            <w:pPr>
              <w:autoSpaceDE w:val="0"/>
              <w:autoSpaceDN w:val="0"/>
              <w:spacing w:line="300" w:lineRule="exact"/>
              <w:jc w:val="center"/>
              <w:rPr>
                <w:rFonts w:eastAsia="宋体"/>
                <w:kern w:val="0"/>
                <w:sz w:val="21"/>
                <w:szCs w:val="21"/>
              </w:rPr>
            </w:pPr>
            <w:r>
              <w:rPr>
                <w:rFonts w:hint="eastAsia" w:ascii="Times New Roman" w:hAnsi="Times New Roman" w:eastAsia="宋体" w:cs="Times New Roman"/>
                <w:kern w:val="0"/>
                <w:sz w:val="21"/>
                <w:szCs w:val="21"/>
                <w:lang w:val="en-US" w:eastAsia="zh-CN"/>
              </w:rPr>
              <w:t>大于1%</w:t>
            </w:r>
          </w:p>
        </w:tc>
        <w:tc>
          <w:tcPr>
            <w:tcW w:w="1260" w:type="dxa"/>
            <w:noWrap w:val="0"/>
            <w:vAlign w:val="center"/>
          </w:tcPr>
          <w:p w14:paraId="744A7191">
            <w:pPr>
              <w:autoSpaceDE w:val="0"/>
              <w:autoSpaceDN w:val="0"/>
              <w:spacing w:line="300" w:lineRule="exact"/>
              <w:jc w:val="center"/>
              <w:rPr>
                <w:rFonts w:eastAsia="宋体"/>
                <w:kern w:val="0"/>
                <w:sz w:val="21"/>
                <w:szCs w:val="21"/>
              </w:rPr>
            </w:pPr>
            <w:r>
              <w:rPr>
                <w:rFonts w:hint="eastAsia" w:eastAsia="宋体"/>
                <w:kern w:val="0"/>
                <w:sz w:val="21"/>
                <w:szCs w:val="21"/>
                <w:lang w:val="en-US" w:eastAsia="zh-CN"/>
              </w:rPr>
              <w:t>3%</w:t>
            </w:r>
          </w:p>
        </w:tc>
        <w:tc>
          <w:tcPr>
            <w:tcW w:w="660" w:type="dxa"/>
            <w:noWrap w:val="0"/>
            <w:vAlign w:val="center"/>
          </w:tcPr>
          <w:p w14:paraId="55B865C7">
            <w:pPr>
              <w:autoSpaceDE w:val="0"/>
              <w:autoSpaceDN w:val="0"/>
              <w:spacing w:line="300" w:lineRule="exact"/>
              <w:jc w:val="center"/>
              <w:rPr>
                <w:rFonts w:eastAsia="宋体"/>
                <w:kern w:val="0"/>
                <w:sz w:val="21"/>
                <w:szCs w:val="21"/>
              </w:rPr>
            </w:pPr>
            <w:r>
              <w:rPr>
                <w:rFonts w:hint="eastAsia" w:eastAsia="宋体"/>
                <w:kern w:val="0"/>
                <w:sz w:val="21"/>
                <w:szCs w:val="21"/>
                <w:lang w:val="en-US" w:eastAsia="zh-CN"/>
              </w:rPr>
              <w:t>5</w:t>
            </w:r>
          </w:p>
        </w:tc>
        <w:tc>
          <w:tcPr>
            <w:tcW w:w="860" w:type="dxa"/>
            <w:noWrap w:val="0"/>
            <w:vAlign w:val="center"/>
          </w:tcPr>
          <w:p w14:paraId="71CAD2B3">
            <w:pPr>
              <w:autoSpaceDE w:val="0"/>
              <w:autoSpaceDN w:val="0"/>
              <w:spacing w:line="300" w:lineRule="exact"/>
              <w:jc w:val="center"/>
              <w:rPr>
                <w:rFonts w:eastAsia="宋体"/>
                <w:kern w:val="0"/>
                <w:sz w:val="21"/>
                <w:szCs w:val="21"/>
              </w:rPr>
            </w:pPr>
            <w:r>
              <w:rPr>
                <w:rFonts w:hint="eastAsia" w:eastAsia="宋体"/>
                <w:kern w:val="0"/>
                <w:sz w:val="21"/>
                <w:szCs w:val="21"/>
                <w:lang w:val="en-US" w:eastAsia="zh-CN"/>
              </w:rPr>
              <w:t>5</w:t>
            </w:r>
          </w:p>
        </w:tc>
        <w:tc>
          <w:tcPr>
            <w:tcW w:w="1400" w:type="dxa"/>
            <w:noWrap w:val="0"/>
            <w:vAlign w:val="top"/>
          </w:tcPr>
          <w:p w14:paraId="666D7790">
            <w:pPr>
              <w:autoSpaceDE w:val="0"/>
              <w:autoSpaceDN w:val="0"/>
              <w:spacing w:before="20" w:line="340" w:lineRule="atLeast"/>
              <w:jc w:val="center"/>
              <w:rPr>
                <w:rFonts w:eastAsia="宋体"/>
                <w:kern w:val="0"/>
                <w:sz w:val="21"/>
                <w:szCs w:val="21"/>
              </w:rPr>
            </w:pPr>
          </w:p>
        </w:tc>
      </w:tr>
      <w:tr w14:paraId="132C5D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4" w:hRule="exact"/>
        </w:trPr>
        <w:tc>
          <w:tcPr>
            <w:tcW w:w="1020" w:type="dxa"/>
            <w:vMerge w:val="continue"/>
            <w:noWrap w:val="0"/>
            <w:vAlign w:val="top"/>
          </w:tcPr>
          <w:p w14:paraId="1C461752">
            <w:pPr>
              <w:autoSpaceDE w:val="0"/>
              <w:autoSpaceDN w:val="0"/>
              <w:spacing w:before="20" w:line="340" w:lineRule="atLeast"/>
              <w:jc w:val="center"/>
              <w:rPr>
                <w:rFonts w:eastAsia="宋体"/>
                <w:kern w:val="0"/>
                <w:sz w:val="21"/>
                <w:szCs w:val="21"/>
              </w:rPr>
            </w:pPr>
          </w:p>
        </w:tc>
        <w:tc>
          <w:tcPr>
            <w:tcW w:w="1100" w:type="dxa"/>
            <w:vMerge w:val="continue"/>
            <w:noWrap w:val="0"/>
            <w:vAlign w:val="top"/>
          </w:tcPr>
          <w:p w14:paraId="4DADCDAE">
            <w:pPr>
              <w:autoSpaceDE w:val="0"/>
              <w:autoSpaceDN w:val="0"/>
              <w:spacing w:before="20" w:line="340" w:lineRule="atLeast"/>
              <w:jc w:val="center"/>
              <w:rPr>
                <w:rFonts w:eastAsia="宋体"/>
                <w:kern w:val="0"/>
                <w:sz w:val="21"/>
                <w:szCs w:val="21"/>
              </w:rPr>
            </w:pPr>
          </w:p>
        </w:tc>
        <w:tc>
          <w:tcPr>
            <w:tcW w:w="940" w:type="dxa"/>
            <w:vMerge w:val="restart"/>
            <w:noWrap w:val="0"/>
            <w:vAlign w:val="center"/>
          </w:tcPr>
          <w:p w14:paraId="618D706A">
            <w:pPr>
              <w:autoSpaceDE w:val="0"/>
              <w:autoSpaceDN w:val="0"/>
              <w:spacing w:line="300" w:lineRule="exact"/>
              <w:jc w:val="center"/>
              <w:rPr>
                <w:rFonts w:eastAsia="宋体"/>
                <w:kern w:val="0"/>
                <w:sz w:val="21"/>
                <w:szCs w:val="21"/>
              </w:rPr>
            </w:pPr>
            <w:r>
              <w:rPr>
                <w:rFonts w:eastAsia="宋体"/>
                <w:kern w:val="0"/>
                <w:sz w:val="21"/>
                <w:szCs w:val="21"/>
              </w:rPr>
              <w:t>可持续影</w:t>
            </w:r>
          </w:p>
          <w:p w14:paraId="3C73BD2B">
            <w:pPr>
              <w:autoSpaceDE w:val="0"/>
              <w:autoSpaceDN w:val="0"/>
              <w:spacing w:line="300" w:lineRule="exact"/>
              <w:jc w:val="center"/>
              <w:rPr>
                <w:rFonts w:eastAsia="宋体"/>
                <w:kern w:val="0"/>
                <w:sz w:val="21"/>
                <w:szCs w:val="21"/>
              </w:rPr>
            </w:pPr>
            <w:r>
              <w:rPr>
                <w:rFonts w:eastAsia="宋体"/>
                <w:kern w:val="0"/>
                <w:sz w:val="21"/>
                <w:szCs w:val="21"/>
              </w:rPr>
              <w:t>响指标</w:t>
            </w:r>
          </w:p>
        </w:tc>
        <w:tc>
          <w:tcPr>
            <w:tcW w:w="1220" w:type="dxa"/>
            <w:noWrap w:val="0"/>
            <w:vAlign w:val="center"/>
          </w:tcPr>
          <w:p w14:paraId="12B7D1CB">
            <w:pPr>
              <w:autoSpaceDE w:val="0"/>
              <w:autoSpaceDN w:val="0"/>
              <w:spacing w:line="300" w:lineRule="exact"/>
              <w:jc w:val="center"/>
              <w:rPr>
                <w:rFonts w:eastAsia="宋体"/>
                <w:kern w:val="0"/>
                <w:sz w:val="21"/>
                <w:szCs w:val="21"/>
              </w:rPr>
            </w:pPr>
            <w:r>
              <w:rPr>
                <w:rFonts w:hint="eastAsia" w:eastAsia="宋体"/>
                <w:kern w:val="0"/>
                <w:sz w:val="21"/>
                <w:szCs w:val="21"/>
                <w:lang w:eastAsia="zh-CN"/>
              </w:rPr>
              <w:t>持续影响年限</w:t>
            </w:r>
          </w:p>
        </w:tc>
        <w:tc>
          <w:tcPr>
            <w:tcW w:w="1260" w:type="dxa"/>
            <w:noWrap w:val="0"/>
            <w:vAlign w:val="center"/>
          </w:tcPr>
          <w:p w14:paraId="26E77E3D">
            <w:pPr>
              <w:autoSpaceDE w:val="0"/>
              <w:autoSpaceDN w:val="0"/>
              <w:spacing w:line="300" w:lineRule="exact"/>
              <w:jc w:val="center"/>
              <w:rPr>
                <w:rFonts w:eastAsia="宋体"/>
                <w:kern w:val="0"/>
                <w:sz w:val="21"/>
                <w:szCs w:val="21"/>
              </w:rPr>
            </w:pPr>
            <w:r>
              <w:rPr>
                <w:rFonts w:hint="eastAsia" w:eastAsia="宋体"/>
                <w:kern w:val="0"/>
                <w:sz w:val="21"/>
                <w:szCs w:val="21"/>
                <w:lang w:eastAsia="zh-CN"/>
              </w:rPr>
              <w:t>大于</w:t>
            </w:r>
            <w:r>
              <w:rPr>
                <w:rFonts w:hint="eastAsia" w:eastAsia="宋体"/>
                <w:kern w:val="0"/>
                <w:sz w:val="21"/>
                <w:szCs w:val="21"/>
                <w:lang w:val="en-US" w:eastAsia="zh-CN"/>
              </w:rPr>
              <w:t>1年</w:t>
            </w:r>
          </w:p>
        </w:tc>
        <w:tc>
          <w:tcPr>
            <w:tcW w:w="1260" w:type="dxa"/>
            <w:noWrap w:val="0"/>
            <w:vAlign w:val="center"/>
          </w:tcPr>
          <w:p w14:paraId="6F84D9F9">
            <w:pPr>
              <w:autoSpaceDE w:val="0"/>
              <w:autoSpaceDN w:val="0"/>
              <w:spacing w:line="300" w:lineRule="exact"/>
              <w:jc w:val="center"/>
              <w:rPr>
                <w:rFonts w:eastAsia="宋体"/>
                <w:kern w:val="0"/>
                <w:sz w:val="21"/>
                <w:szCs w:val="21"/>
              </w:rPr>
            </w:pPr>
            <w:r>
              <w:rPr>
                <w:rFonts w:hint="eastAsia" w:eastAsia="宋体"/>
                <w:kern w:val="0"/>
                <w:sz w:val="21"/>
                <w:szCs w:val="21"/>
                <w:lang w:val="en-US" w:eastAsia="zh-CN"/>
              </w:rPr>
              <w:t>2年</w:t>
            </w:r>
          </w:p>
        </w:tc>
        <w:tc>
          <w:tcPr>
            <w:tcW w:w="660" w:type="dxa"/>
            <w:noWrap w:val="0"/>
            <w:vAlign w:val="center"/>
          </w:tcPr>
          <w:p w14:paraId="7BF674F7">
            <w:pPr>
              <w:autoSpaceDE w:val="0"/>
              <w:autoSpaceDN w:val="0"/>
              <w:spacing w:line="300" w:lineRule="exact"/>
              <w:jc w:val="center"/>
              <w:rPr>
                <w:rFonts w:eastAsia="宋体"/>
                <w:kern w:val="0"/>
                <w:sz w:val="21"/>
                <w:szCs w:val="21"/>
              </w:rPr>
            </w:pPr>
            <w:r>
              <w:rPr>
                <w:rFonts w:hint="eastAsia" w:eastAsia="宋体"/>
                <w:kern w:val="0"/>
                <w:sz w:val="21"/>
                <w:szCs w:val="21"/>
                <w:lang w:val="en-US" w:eastAsia="zh-CN"/>
              </w:rPr>
              <w:t>5</w:t>
            </w:r>
          </w:p>
        </w:tc>
        <w:tc>
          <w:tcPr>
            <w:tcW w:w="860" w:type="dxa"/>
            <w:noWrap w:val="0"/>
            <w:vAlign w:val="center"/>
          </w:tcPr>
          <w:p w14:paraId="64C107E3">
            <w:pPr>
              <w:autoSpaceDE w:val="0"/>
              <w:autoSpaceDN w:val="0"/>
              <w:spacing w:line="300" w:lineRule="exact"/>
              <w:jc w:val="center"/>
              <w:rPr>
                <w:rFonts w:eastAsia="宋体"/>
                <w:kern w:val="0"/>
                <w:sz w:val="21"/>
                <w:szCs w:val="21"/>
              </w:rPr>
            </w:pPr>
            <w:r>
              <w:rPr>
                <w:rFonts w:hint="eastAsia" w:eastAsia="宋体"/>
                <w:kern w:val="0"/>
                <w:sz w:val="21"/>
                <w:szCs w:val="21"/>
                <w:lang w:val="en-US" w:eastAsia="zh-CN"/>
              </w:rPr>
              <w:t>5</w:t>
            </w:r>
          </w:p>
        </w:tc>
        <w:tc>
          <w:tcPr>
            <w:tcW w:w="1400" w:type="dxa"/>
            <w:noWrap w:val="0"/>
            <w:vAlign w:val="top"/>
          </w:tcPr>
          <w:p w14:paraId="1A937B8C">
            <w:pPr>
              <w:autoSpaceDE w:val="0"/>
              <w:autoSpaceDN w:val="0"/>
              <w:spacing w:before="20" w:line="340" w:lineRule="atLeast"/>
              <w:jc w:val="center"/>
              <w:rPr>
                <w:rFonts w:eastAsia="宋体"/>
                <w:kern w:val="0"/>
                <w:sz w:val="21"/>
                <w:szCs w:val="21"/>
              </w:rPr>
            </w:pPr>
          </w:p>
        </w:tc>
      </w:tr>
      <w:tr w14:paraId="484D97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40" w:hRule="exact"/>
        </w:trPr>
        <w:tc>
          <w:tcPr>
            <w:tcW w:w="1020" w:type="dxa"/>
            <w:vMerge w:val="continue"/>
            <w:noWrap w:val="0"/>
            <w:vAlign w:val="top"/>
          </w:tcPr>
          <w:p w14:paraId="3D4AE11E">
            <w:pPr>
              <w:autoSpaceDE w:val="0"/>
              <w:autoSpaceDN w:val="0"/>
              <w:spacing w:before="20" w:line="340" w:lineRule="atLeast"/>
              <w:jc w:val="center"/>
              <w:rPr>
                <w:rFonts w:eastAsia="宋体"/>
                <w:kern w:val="0"/>
                <w:sz w:val="21"/>
                <w:szCs w:val="21"/>
              </w:rPr>
            </w:pPr>
          </w:p>
        </w:tc>
        <w:tc>
          <w:tcPr>
            <w:tcW w:w="1100" w:type="dxa"/>
            <w:noWrap w:val="0"/>
            <w:vAlign w:val="top"/>
          </w:tcPr>
          <w:p w14:paraId="0D52B899">
            <w:pPr>
              <w:autoSpaceDE w:val="0"/>
              <w:autoSpaceDN w:val="0"/>
              <w:spacing w:before="20" w:line="240" w:lineRule="exact"/>
              <w:jc w:val="center"/>
              <w:rPr>
                <w:rFonts w:eastAsia="宋体"/>
                <w:kern w:val="0"/>
                <w:sz w:val="21"/>
                <w:szCs w:val="21"/>
              </w:rPr>
            </w:pPr>
            <w:r>
              <w:rPr>
                <w:rFonts w:hAnsi="宋体" w:eastAsia="宋体"/>
                <w:kern w:val="0"/>
                <w:sz w:val="21"/>
                <w:szCs w:val="21"/>
              </w:rPr>
              <w:t>满意度</w:t>
            </w:r>
          </w:p>
          <w:p w14:paraId="4D03F7A5">
            <w:pPr>
              <w:autoSpaceDE w:val="0"/>
              <w:autoSpaceDN w:val="0"/>
              <w:spacing w:before="20" w:line="240" w:lineRule="exact"/>
              <w:jc w:val="center"/>
              <w:rPr>
                <w:rFonts w:eastAsia="宋体"/>
                <w:kern w:val="0"/>
                <w:sz w:val="21"/>
                <w:szCs w:val="21"/>
              </w:rPr>
            </w:pPr>
            <w:r>
              <w:rPr>
                <w:rFonts w:hAnsi="宋体" w:eastAsia="宋体"/>
                <w:kern w:val="0"/>
                <w:sz w:val="21"/>
                <w:szCs w:val="21"/>
              </w:rPr>
              <w:t>指标</w:t>
            </w:r>
          </w:p>
          <w:p w14:paraId="06CA64D8">
            <w:pPr>
              <w:autoSpaceDE w:val="0"/>
              <w:autoSpaceDN w:val="0"/>
              <w:spacing w:before="20" w:line="240" w:lineRule="exact"/>
              <w:jc w:val="center"/>
              <w:rPr>
                <w:rFonts w:eastAsia="宋体"/>
                <w:kern w:val="0"/>
                <w:sz w:val="21"/>
                <w:szCs w:val="21"/>
              </w:rPr>
            </w:pPr>
            <w:r>
              <w:rPr>
                <w:rFonts w:hAnsi="宋体" w:eastAsia="宋体"/>
                <w:kern w:val="0"/>
                <w:sz w:val="21"/>
                <w:szCs w:val="21"/>
              </w:rPr>
              <w:t>（</w:t>
            </w:r>
            <w:r>
              <w:rPr>
                <w:rFonts w:eastAsia="宋体"/>
                <w:kern w:val="0"/>
                <w:sz w:val="21"/>
                <w:szCs w:val="21"/>
              </w:rPr>
              <w:t>10</w:t>
            </w:r>
            <w:r>
              <w:rPr>
                <w:rFonts w:hAnsi="宋体" w:eastAsia="宋体"/>
                <w:kern w:val="0"/>
                <w:sz w:val="21"/>
                <w:szCs w:val="21"/>
              </w:rPr>
              <w:t>分）</w:t>
            </w:r>
          </w:p>
        </w:tc>
        <w:tc>
          <w:tcPr>
            <w:tcW w:w="940" w:type="dxa"/>
            <w:noWrap w:val="0"/>
            <w:vAlign w:val="center"/>
          </w:tcPr>
          <w:p w14:paraId="7CE462F4">
            <w:pPr>
              <w:autoSpaceDE w:val="0"/>
              <w:autoSpaceDN w:val="0"/>
              <w:spacing w:line="280" w:lineRule="exact"/>
              <w:jc w:val="center"/>
              <w:rPr>
                <w:rFonts w:eastAsia="宋体"/>
                <w:kern w:val="0"/>
                <w:sz w:val="21"/>
                <w:szCs w:val="21"/>
              </w:rPr>
            </w:pPr>
            <w:r>
              <w:rPr>
                <w:rFonts w:eastAsia="宋体"/>
                <w:kern w:val="0"/>
                <w:sz w:val="21"/>
                <w:szCs w:val="21"/>
              </w:rPr>
              <w:t>服务对象</w:t>
            </w:r>
          </w:p>
          <w:p w14:paraId="3F5CDD61">
            <w:pPr>
              <w:autoSpaceDE w:val="0"/>
              <w:autoSpaceDN w:val="0"/>
              <w:spacing w:line="280" w:lineRule="exact"/>
              <w:jc w:val="center"/>
              <w:rPr>
                <w:rFonts w:eastAsia="宋体"/>
                <w:kern w:val="0"/>
                <w:sz w:val="21"/>
                <w:szCs w:val="21"/>
              </w:rPr>
            </w:pPr>
            <w:r>
              <w:rPr>
                <w:rFonts w:eastAsia="宋体"/>
                <w:kern w:val="0"/>
                <w:sz w:val="21"/>
                <w:szCs w:val="21"/>
              </w:rPr>
              <w:t>满意度指标</w:t>
            </w:r>
          </w:p>
        </w:tc>
        <w:tc>
          <w:tcPr>
            <w:tcW w:w="1220" w:type="dxa"/>
            <w:noWrap w:val="0"/>
            <w:vAlign w:val="center"/>
          </w:tcPr>
          <w:p w14:paraId="01167B7B">
            <w:pPr>
              <w:autoSpaceDE w:val="0"/>
              <w:autoSpaceDN w:val="0"/>
              <w:spacing w:line="300" w:lineRule="exact"/>
              <w:jc w:val="center"/>
              <w:rPr>
                <w:rFonts w:eastAsia="宋体"/>
                <w:kern w:val="0"/>
                <w:sz w:val="21"/>
                <w:szCs w:val="21"/>
              </w:rPr>
            </w:pPr>
            <w:r>
              <w:rPr>
                <w:rFonts w:hint="eastAsia" w:eastAsia="宋体"/>
                <w:kern w:val="0"/>
                <w:sz w:val="21"/>
                <w:szCs w:val="21"/>
                <w:lang w:eastAsia="zh-CN"/>
              </w:rPr>
              <w:t>群众满意度</w:t>
            </w:r>
          </w:p>
        </w:tc>
        <w:tc>
          <w:tcPr>
            <w:tcW w:w="1260" w:type="dxa"/>
            <w:noWrap w:val="0"/>
            <w:vAlign w:val="center"/>
          </w:tcPr>
          <w:p w14:paraId="118B83AC">
            <w:pPr>
              <w:autoSpaceDE w:val="0"/>
              <w:autoSpaceDN w:val="0"/>
              <w:spacing w:line="300" w:lineRule="exact"/>
              <w:jc w:val="center"/>
              <w:rPr>
                <w:rFonts w:eastAsia="宋体"/>
                <w:kern w:val="0"/>
                <w:sz w:val="21"/>
                <w:szCs w:val="21"/>
              </w:rPr>
            </w:pPr>
            <w:r>
              <w:rPr>
                <w:rFonts w:hint="eastAsia" w:eastAsia="宋体"/>
                <w:kern w:val="0"/>
                <w:sz w:val="21"/>
                <w:szCs w:val="21"/>
                <w:lang w:eastAsia="zh-CN"/>
              </w:rPr>
              <w:t>大于</w:t>
            </w:r>
            <w:r>
              <w:rPr>
                <w:rFonts w:hint="eastAsia" w:eastAsia="宋体"/>
                <w:kern w:val="0"/>
                <w:sz w:val="21"/>
                <w:szCs w:val="21"/>
                <w:lang w:val="en-US" w:eastAsia="zh-CN"/>
              </w:rPr>
              <w:t>95%</w:t>
            </w:r>
          </w:p>
        </w:tc>
        <w:tc>
          <w:tcPr>
            <w:tcW w:w="1260" w:type="dxa"/>
            <w:noWrap w:val="0"/>
            <w:vAlign w:val="center"/>
          </w:tcPr>
          <w:p w14:paraId="7C253126">
            <w:pPr>
              <w:autoSpaceDE w:val="0"/>
              <w:autoSpaceDN w:val="0"/>
              <w:spacing w:line="300" w:lineRule="exact"/>
              <w:jc w:val="center"/>
              <w:rPr>
                <w:rFonts w:eastAsia="宋体"/>
                <w:kern w:val="0"/>
                <w:sz w:val="21"/>
                <w:szCs w:val="21"/>
              </w:rPr>
            </w:pPr>
            <w:r>
              <w:rPr>
                <w:rFonts w:hint="eastAsia" w:eastAsia="宋体"/>
                <w:kern w:val="0"/>
                <w:sz w:val="21"/>
                <w:szCs w:val="21"/>
                <w:lang w:val="en-US" w:eastAsia="zh-CN"/>
              </w:rPr>
              <w:t>98%</w:t>
            </w:r>
          </w:p>
        </w:tc>
        <w:tc>
          <w:tcPr>
            <w:tcW w:w="660" w:type="dxa"/>
            <w:noWrap w:val="0"/>
            <w:vAlign w:val="center"/>
          </w:tcPr>
          <w:p w14:paraId="2C4EA1D0">
            <w:pPr>
              <w:autoSpaceDE w:val="0"/>
              <w:autoSpaceDN w:val="0"/>
              <w:spacing w:line="300" w:lineRule="exact"/>
              <w:jc w:val="center"/>
              <w:rPr>
                <w:rFonts w:eastAsia="宋体"/>
                <w:kern w:val="0"/>
                <w:sz w:val="21"/>
                <w:szCs w:val="21"/>
              </w:rPr>
            </w:pPr>
            <w:r>
              <w:rPr>
                <w:rFonts w:hint="eastAsia" w:eastAsia="宋体"/>
                <w:kern w:val="0"/>
                <w:sz w:val="21"/>
                <w:szCs w:val="21"/>
                <w:lang w:val="en-US" w:eastAsia="zh-CN"/>
              </w:rPr>
              <w:t>10</w:t>
            </w:r>
          </w:p>
        </w:tc>
        <w:tc>
          <w:tcPr>
            <w:tcW w:w="860" w:type="dxa"/>
            <w:noWrap w:val="0"/>
            <w:vAlign w:val="center"/>
          </w:tcPr>
          <w:p w14:paraId="257BB7C5">
            <w:pPr>
              <w:autoSpaceDE w:val="0"/>
              <w:autoSpaceDN w:val="0"/>
              <w:spacing w:line="300" w:lineRule="exact"/>
              <w:jc w:val="center"/>
              <w:rPr>
                <w:rFonts w:eastAsia="宋体"/>
                <w:kern w:val="0"/>
                <w:sz w:val="21"/>
                <w:szCs w:val="21"/>
              </w:rPr>
            </w:pPr>
            <w:r>
              <w:rPr>
                <w:rFonts w:hint="eastAsia" w:eastAsia="宋体"/>
                <w:kern w:val="0"/>
                <w:sz w:val="21"/>
                <w:szCs w:val="21"/>
                <w:lang w:val="en-US" w:eastAsia="zh-CN"/>
              </w:rPr>
              <w:t>10</w:t>
            </w:r>
          </w:p>
        </w:tc>
        <w:tc>
          <w:tcPr>
            <w:tcW w:w="1400" w:type="dxa"/>
            <w:noWrap w:val="0"/>
            <w:vAlign w:val="top"/>
          </w:tcPr>
          <w:p w14:paraId="22B96048">
            <w:pPr>
              <w:autoSpaceDE w:val="0"/>
              <w:autoSpaceDN w:val="0"/>
              <w:spacing w:before="20" w:line="340" w:lineRule="atLeast"/>
              <w:jc w:val="center"/>
              <w:rPr>
                <w:rFonts w:eastAsia="宋体"/>
                <w:kern w:val="0"/>
                <w:sz w:val="21"/>
                <w:szCs w:val="21"/>
              </w:rPr>
            </w:pPr>
          </w:p>
        </w:tc>
      </w:tr>
      <w:tr w14:paraId="6F35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exact"/>
        </w:trPr>
        <w:tc>
          <w:tcPr>
            <w:tcW w:w="6800" w:type="dxa"/>
            <w:gridSpan w:val="6"/>
            <w:noWrap w:val="0"/>
            <w:vAlign w:val="top"/>
          </w:tcPr>
          <w:p w14:paraId="2BDEF8BB">
            <w:pPr>
              <w:autoSpaceDE w:val="0"/>
              <w:autoSpaceDN w:val="0"/>
              <w:spacing w:line="320" w:lineRule="exact"/>
              <w:jc w:val="center"/>
              <w:rPr>
                <w:rFonts w:eastAsia="宋体"/>
                <w:kern w:val="0"/>
                <w:sz w:val="21"/>
                <w:szCs w:val="21"/>
              </w:rPr>
            </w:pPr>
            <w:r>
              <w:rPr>
                <w:rFonts w:hAnsi="宋体" w:eastAsia="宋体"/>
                <w:kern w:val="0"/>
                <w:sz w:val="21"/>
                <w:szCs w:val="21"/>
              </w:rPr>
              <w:t>总分</w:t>
            </w:r>
          </w:p>
        </w:tc>
        <w:tc>
          <w:tcPr>
            <w:tcW w:w="660" w:type="dxa"/>
            <w:noWrap w:val="0"/>
            <w:vAlign w:val="top"/>
          </w:tcPr>
          <w:p w14:paraId="0CDF84A3">
            <w:pPr>
              <w:autoSpaceDE w:val="0"/>
              <w:autoSpaceDN w:val="0"/>
              <w:spacing w:line="320" w:lineRule="exact"/>
              <w:jc w:val="center"/>
              <w:rPr>
                <w:rFonts w:eastAsia="宋体"/>
                <w:kern w:val="0"/>
                <w:sz w:val="21"/>
                <w:szCs w:val="21"/>
              </w:rPr>
            </w:pPr>
            <w:r>
              <w:rPr>
                <w:rFonts w:eastAsia="宋体"/>
                <w:kern w:val="0"/>
                <w:sz w:val="21"/>
                <w:szCs w:val="21"/>
              </w:rPr>
              <w:t>100</w:t>
            </w:r>
          </w:p>
        </w:tc>
        <w:tc>
          <w:tcPr>
            <w:tcW w:w="860" w:type="dxa"/>
            <w:noWrap w:val="0"/>
            <w:vAlign w:val="top"/>
          </w:tcPr>
          <w:p w14:paraId="5FB6824A">
            <w:pPr>
              <w:autoSpaceDE w:val="0"/>
              <w:autoSpaceDN w:val="0"/>
              <w:spacing w:line="320" w:lineRule="exact"/>
              <w:jc w:val="center"/>
              <w:rPr>
                <w:rFonts w:hint="default" w:eastAsia="宋体"/>
                <w:kern w:val="0"/>
                <w:sz w:val="21"/>
                <w:szCs w:val="21"/>
                <w:lang w:val="en-US" w:eastAsia="zh-CN"/>
              </w:rPr>
            </w:pPr>
            <w:r>
              <w:rPr>
                <w:rFonts w:hint="eastAsia" w:eastAsia="宋体"/>
                <w:kern w:val="0"/>
                <w:sz w:val="21"/>
                <w:szCs w:val="21"/>
                <w:lang w:val="en-US" w:eastAsia="zh-CN"/>
              </w:rPr>
              <w:t>100</w:t>
            </w:r>
          </w:p>
        </w:tc>
        <w:tc>
          <w:tcPr>
            <w:tcW w:w="1400" w:type="dxa"/>
            <w:noWrap w:val="0"/>
            <w:vAlign w:val="top"/>
          </w:tcPr>
          <w:p w14:paraId="15EFF774">
            <w:pPr>
              <w:autoSpaceDE w:val="0"/>
              <w:autoSpaceDN w:val="0"/>
              <w:spacing w:line="320" w:lineRule="exact"/>
              <w:jc w:val="center"/>
              <w:rPr>
                <w:rFonts w:eastAsia="宋体"/>
                <w:kern w:val="0"/>
                <w:sz w:val="21"/>
                <w:szCs w:val="21"/>
              </w:rPr>
            </w:pPr>
          </w:p>
        </w:tc>
      </w:tr>
    </w:tbl>
    <w:p w14:paraId="39402181">
      <w:pPr>
        <w:autoSpaceDE w:val="0"/>
        <w:autoSpaceDN w:val="0"/>
        <w:spacing w:line="320" w:lineRule="exact"/>
        <w:rPr>
          <w:rFonts w:hAnsi="宋体" w:eastAsia="宋体"/>
          <w:kern w:val="0"/>
          <w:sz w:val="21"/>
          <w:szCs w:val="21"/>
        </w:rPr>
      </w:pPr>
      <w:r>
        <w:rPr>
          <w:rFonts w:hAnsi="宋体" w:eastAsia="宋体"/>
          <w:kern w:val="0"/>
          <w:sz w:val="21"/>
          <w:szCs w:val="21"/>
        </w:rPr>
        <w:t>备注：</w:t>
      </w:r>
      <w:r>
        <w:rPr>
          <w:rFonts w:eastAsia="宋体"/>
          <w:kern w:val="0"/>
          <w:sz w:val="21"/>
          <w:szCs w:val="21"/>
        </w:rPr>
        <w:t xml:space="preserve"> </w:t>
      </w:r>
      <w:r>
        <w:rPr>
          <w:rFonts w:hAnsi="宋体" w:eastAsia="宋体"/>
          <w:kern w:val="0"/>
          <w:sz w:val="21"/>
          <w:szCs w:val="21"/>
        </w:rPr>
        <w:t>每个项目支出一张表。</w:t>
      </w:r>
    </w:p>
    <w:p w14:paraId="34BE05C5">
      <w:pPr>
        <w:autoSpaceDE w:val="0"/>
        <w:autoSpaceDN w:val="0"/>
        <w:spacing w:line="320" w:lineRule="exact"/>
        <w:jc w:val="left"/>
        <w:rPr>
          <w:rFonts w:hint="eastAsia" w:eastAsia="宋体"/>
          <w:kern w:val="0"/>
          <w:sz w:val="21"/>
          <w:szCs w:val="21"/>
          <w:lang w:val="en-US" w:eastAsia="zh-CN"/>
        </w:rPr>
      </w:pPr>
      <w:r>
        <w:rPr>
          <w:rFonts w:hAnsi="宋体" w:eastAsia="宋体"/>
          <w:kern w:val="0"/>
          <w:sz w:val="21"/>
          <w:szCs w:val="21"/>
        </w:rPr>
        <w:t>填表人：</w:t>
      </w:r>
      <w:r>
        <w:rPr>
          <w:rFonts w:hint="eastAsia" w:hAnsi="宋体" w:eastAsia="宋体"/>
          <w:kern w:val="0"/>
          <w:sz w:val="21"/>
          <w:szCs w:val="21"/>
          <w:lang w:eastAsia="zh-CN"/>
        </w:rPr>
        <w:t>尹女士</w:t>
      </w:r>
      <w:r>
        <w:rPr>
          <w:rFonts w:hint="eastAsia" w:hAnsi="宋体" w:eastAsia="宋体"/>
          <w:kern w:val="0"/>
          <w:sz w:val="21"/>
          <w:szCs w:val="21"/>
          <w:lang w:val="en-US" w:eastAsia="zh-CN"/>
        </w:rPr>
        <w:t xml:space="preserve"> </w:t>
      </w:r>
      <w:r>
        <w:rPr>
          <w:rFonts w:hAnsi="宋体" w:eastAsia="宋体"/>
          <w:kern w:val="0"/>
          <w:sz w:val="21"/>
          <w:szCs w:val="21"/>
        </w:rPr>
        <w:t>填报日期：</w:t>
      </w:r>
      <w:r>
        <w:rPr>
          <w:rFonts w:hint="eastAsia" w:hAnsi="宋体" w:eastAsia="宋体"/>
          <w:kern w:val="0"/>
          <w:sz w:val="21"/>
          <w:szCs w:val="21"/>
          <w:lang w:val="en-US" w:eastAsia="zh-CN"/>
        </w:rPr>
        <w:t>2024年3月25日</w:t>
      </w:r>
      <w:r>
        <w:rPr>
          <w:rFonts w:eastAsia="宋体"/>
          <w:kern w:val="0"/>
          <w:sz w:val="21"/>
          <w:szCs w:val="21"/>
        </w:rPr>
        <w:t xml:space="preserve"> </w:t>
      </w:r>
      <w:r>
        <w:rPr>
          <w:rFonts w:hAnsi="宋体" w:eastAsia="宋体"/>
          <w:kern w:val="0"/>
          <w:sz w:val="21"/>
          <w:szCs w:val="21"/>
        </w:rPr>
        <w:t>联系电话：</w:t>
      </w:r>
      <w:r>
        <w:rPr>
          <w:rFonts w:hint="eastAsia" w:eastAsia="宋体"/>
          <w:kern w:val="0"/>
          <w:sz w:val="21"/>
          <w:szCs w:val="21"/>
          <w:lang w:val="en-US" w:eastAsia="zh-CN"/>
        </w:rPr>
        <w:t xml:space="preserve">151****8217 </w:t>
      </w:r>
    </w:p>
    <w:p w14:paraId="7FC0A28A">
      <w:pPr>
        <w:autoSpaceDE w:val="0"/>
        <w:autoSpaceDN w:val="0"/>
        <w:spacing w:line="320" w:lineRule="exact"/>
        <w:jc w:val="left"/>
        <w:rPr>
          <w:rFonts w:hint="eastAsia" w:eastAsia="宋体"/>
          <w:color w:val="000000"/>
          <w:kern w:val="0"/>
          <w:sz w:val="21"/>
          <w:szCs w:val="21"/>
          <w:lang w:val="en-US" w:eastAsia="zh-CN"/>
        </w:rPr>
      </w:pPr>
      <w:r>
        <w:rPr>
          <w:rFonts w:hAnsi="宋体" w:eastAsia="宋体"/>
          <w:kern w:val="0"/>
          <w:sz w:val="21"/>
          <w:szCs w:val="21"/>
        </w:rPr>
        <w:t>单位负责人签字</w:t>
      </w:r>
      <w:r>
        <w:rPr>
          <w:rFonts w:hint="eastAsia" w:hAnsi="宋体" w:eastAsia="宋体"/>
          <w:kern w:val="0"/>
          <w:sz w:val="21"/>
          <w:szCs w:val="21"/>
          <w:lang w:val="en-US" w:eastAsia="zh-CN"/>
        </w:rPr>
        <w:t>:曾先生</w:t>
      </w:r>
    </w:p>
    <w:p w14:paraId="52F65ABC">
      <w:pPr>
        <w:spacing w:line="594" w:lineRule="exact"/>
        <w:rPr>
          <w:rFonts w:eastAsia="黑体"/>
          <w:bCs/>
          <w:kern w:val="0"/>
          <w:szCs w:val="32"/>
        </w:rPr>
      </w:pPr>
    </w:p>
    <w:p w14:paraId="044BEDE7">
      <w:pPr>
        <w:spacing w:line="594" w:lineRule="exact"/>
        <w:rPr>
          <w:rFonts w:eastAsia="黑体"/>
          <w:bCs/>
          <w:kern w:val="0"/>
          <w:szCs w:val="32"/>
        </w:rPr>
      </w:pPr>
    </w:p>
    <w:p w14:paraId="50A91CEB">
      <w:pPr>
        <w:spacing w:line="594" w:lineRule="exact"/>
        <w:rPr>
          <w:rFonts w:eastAsia="黑体"/>
          <w:bCs/>
          <w:kern w:val="0"/>
          <w:szCs w:val="32"/>
        </w:rPr>
      </w:pPr>
      <w:r>
        <w:rPr>
          <w:rFonts w:eastAsia="黑体"/>
          <w:bCs/>
          <w:kern w:val="0"/>
          <w:szCs w:val="32"/>
        </w:rPr>
        <w:t>附件5</w:t>
      </w:r>
    </w:p>
    <w:p w14:paraId="35BA2259">
      <w:pPr>
        <w:spacing w:line="594" w:lineRule="exact"/>
        <w:jc w:val="center"/>
        <w:rPr>
          <w:b/>
          <w:bCs/>
          <w:kern w:val="0"/>
          <w:szCs w:val="32"/>
        </w:rPr>
      </w:pPr>
      <w:r>
        <w:rPr>
          <w:rFonts w:eastAsia="方正小标宋简体"/>
          <w:bCs/>
          <w:kern w:val="0"/>
          <w:sz w:val="44"/>
          <w:szCs w:val="44"/>
        </w:rPr>
        <w:t>2023年度项目支出绩效报告</w:t>
      </w:r>
    </w:p>
    <w:p w14:paraId="7DC845C9">
      <w:pPr>
        <w:spacing w:line="594" w:lineRule="exact"/>
        <w:ind w:firstLine="640" w:firstLineChars="200"/>
        <w:rPr>
          <w:rFonts w:eastAsia="黑体"/>
          <w:kern w:val="0"/>
          <w:szCs w:val="32"/>
        </w:rPr>
      </w:pPr>
      <w:r>
        <w:rPr>
          <w:rFonts w:eastAsia="黑体"/>
          <w:bCs/>
          <w:kern w:val="0"/>
          <w:szCs w:val="32"/>
        </w:rPr>
        <w:t>一、项目概况</w:t>
      </w:r>
    </w:p>
    <w:p w14:paraId="419D1E18">
      <w:pPr>
        <w:spacing w:line="594" w:lineRule="exact"/>
        <w:ind w:firstLine="640" w:firstLineChars="200"/>
        <w:rPr>
          <w:rFonts w:hint="eastAsia"/>
          <w:kern w:val="0"/>
          <w:szCs w:val="32"/>
          <w:lang w:eastAsia="zh-CN"/>
        </w:rPr>
      </w:pPr>
      <w:r>
        <w:rPr>
          <w:kern w:val="0"/>
          <w:szCs w:val="32"/>
        </w:rPr>
        <w:t>（一）</w:t>
      </w:r>
      <w:r>
        <w:rPr>
          <w:rFonts w:hint="eastAsia"/>
          <w:kern w:val="0"/>
          <w:szCs w:val="32"/>
          <w:lang w:eastAsia="zh-CN"/>
        </w:rPr>
        <w:t>基本情况</w:t>
      </w:r>
    </w:p>
    <w:p w14:paraId="6CD9D160">
      <w:pPr>
        <w:spacing w:line="594" w:lineRule="exact"/>
        <w:ind w:firstLine="640" w:firstLineChars="200"/>
        <w:rPr>
          <w:rFonts w:hint="eastAsia"/>
          <w:kern w:val="0"/>
          <w:szCs w:val="32"/>
        </w:rPr>
      </w:pPr>
      <w:r>
        <w:rPr>
          <w:rFonts w:hint="eastAsia"/>
          <w:kern w:val="0"/>
          <w:szCs w:val="32"/>
        </w:rPr>
        <w:t>桃江县灰山港镇是益阳市的工业重镇、湖南省小城镇建设示范镇、全国文明村镇，地处桃江县东南端，与长沙市宁乡县、益阳市赫山区接壤，居于三县交界之处，属于长株潭经济圈1小时辐射范围内。镇域面积229.7平方公里，人口1</w:t>
      </w:r>
      <w:r>
        <w:rPr>
          <w:rFonts w:hint="eastAsia"/>
          <w:kern w:val="0"/>
          <w:szCs w:val="32"/>
          <w:lang w:val="en-US" w:eastAsia="zh-CN"/>
        </w:rPr>
        <w:t>3</w:t>
      </w:r>
      <w:r>
        <w:rPr>
          <w:rFonts w:hint="eastAsia"/>
          <w:kern w:val="0"/>
          <w:szCs w:val="32"/>
        </w:rPr>
        <w:t>.</w:t>
      </w:r>
      <w:r>
        <w:rPr>
          <w:rFonts w:hint="eastAsia"/>
          <w:kern w:val="0"/>
          <w:szCs w:val="32"/>
          <w:lang w:val="en-US" w:eastAsia="zh-CN"/>
        </w:rPr>
        <w:t>2</w:t>
      </w:r>
      <w:r>
        <w:rPr>
          <w:rFonts w:hint="eastAsia"/>
          <w:kern w:val="0"/>
          <w:szCs w:val="32"/>
        </w:rPr>
        <w:t>万，辖29个行政村</w:t>
      </w:r>
      <w:r>
        <w:rPr>
          <w:rFonts w:hint="eastAsia"/>
          <w:kern w:val="0"/>
          <w:szCs w:val="32"/>
          <w:lang w:eastAsia="zh-CN"/>
        </w:rPr>
        <w:t>，</w:t>
      </w:r>
      <w:r>
        <w:rPr>
          <w:rFonts w:hint="eastAsia"/>
          <w:kern w:val="0"/>
          <w:szCs w:val="32"/>
          <w:lang w:val="en-US" w:eastAsia="zh-CN"/>
        </w:rPr>
        <w:t>4</w:t>
      </w:r>
      <w:r>
        <w:rPr>
          <w:rFonts w:hint="eastAsia"/>
          <w:kern w:val="0"/>
          <w:szCs w:val="32"/>
        </w:rPr>
        <w:t>个社区，镇城镇规划区常住人口5.9万，建成区面积4.8平方公里。距桃江县城32公里，益阳40公里，宁乡44公里，长沙74公里，省道206线穿镇而过，途经境内的益娄衡高速和省道S206线灰煤公路段、灰泥公路前期工作已经启动；洛堪铁路在灰山港地区设有货站，交通十分便利。因境内石灰石、煤炭等矿产资源丰富，素有“建材之乡”、“有色金属之乡”的美称，投资过亿元的有湖南桃江南方水泥有限公司等四家龙头企业，是一个以建材工业为主、集贸服务为一体的综合型城镇。</w:t>
      </w:r>
    </w:p>
    <w:p w14:paraId="09F920DD">
      <w:pPr>
        <w:spacing w:line="594" w:lineRule="exact"/>
        <w:ind w:firstLine="640" w:firstLineChars="200"/>
        <w:rPr>
          <w:kern w:val="0"/>
          <w:szCs w:val="32"/>
        </w:rPr>
      </w:pPr>
      <w:r>
        <w:rPr>
          <w:kern w:val="0"/>
          <w:szCs w:val="32"/>
        </w:rPr>
        <w:t>（二）项目基本情况简介</w:t>
      </w:r>
      <w:r>
        <w:rPr>
          <w:rFonts w:hint="eastAsia"/>
          <w:kern w:val="0"/>
          <w:szCs w:val="32"/>
          <w:lang w:eastAsia="zh-CN"/>
        </w:rPr>
        <w:t>。村级转移支付支出包含：</w:t>
      </w:r>
      <w:r>
        <w:rPr>
          <w:rFonts w:hint="eastAsia"/>
          <w:kern w:val="0"/>
          <w:szCs w:val="32"/>
        </w:rPr>
        <w:t>村级办公经费、村干工资</w:t>
      </w:r>
      <w:r>
        <w:rPr>
          <w:rFonts w:hint="eastAsia"/>
          <w:kern w:val="0"/>
          <w:szCs w:val="32"/>
          <w:lang w:eastAsia="zh-CN"/>
        </w:rPr>
        <w:t>、服务群众专项经费及社区惠民经费、一支书工作经费、离任村干生活困难补助</w:t>
      </w:r>
      <w:r>
        <w:rPr>
          <w:rFonts w:hint="eastAsia"/>
          <w:kern w:val="0"/>
          <w:szCs w:val="32"/>
        </w:rPr>
        <w:t>以及公益事业建设</w:t>
      </w:r>
      <w:r>
        <w:rPr>
          <w:rFonts w:hint="eastAsia"/>
          <w:kern w:val="0"/>
          <w:szCs w:val="32"/>
          <w:lang w:eastAsia="zh-CN"/>
        </w:rPr>
        <w:t>等</w:t>
      </w:r>
      <w:r>
        <w:rPr>
          <w:rFonts w:hint="eastAsia"/>
          <w:kern w:val="0"/>
          <w:szCs w:val="32"/>
        </w:rPr>
        <w:t>支出。按照农村税费改革和农村配套改革的有关政策，村级组织运转经费由省、市、县财政统筹安排。20</w:t>
      </w:r>
      <w:r>
        <w:rPr>
          <w:rFonts w:hint="eastAsia"/>
          <w:kern w:val="0"/>
          <w:szCs w:val="32"/>
          <w:lang w:val="en-US" w:eastAsia="zh-CN"/>
        </w:rPr>
        <w:t>23</w:t>
      </w:r>
      <w:r>
        <w:rPr>
          <w:rFonts w:hint="eastAsia"/>
          <w:kern w:val="0"/>
          <w:szCs w:val="32"/>
        </w:rPr>
        <w:t>年</w:t>
      </w:r>
      <w:r>
        <w:rPr>
          <w:rFonts w:hint="eastAsia"/>
          <w:kern w:val="0"/>
          <w:szCs w:val="32"/>
          <w:lang w:eastAsia="zh-CN"/>
        </w:rPr>
        <w:t>我镇转移支付金额为</w:t>
      </w:r>
      <w:r>
        <w:rPr>
          <w:rFonts w:hint="eastAsia"/>
          <w:kern w:val="0"/>
          <w:szCs w:val="32"/>
          <w:lang w:val="en-US" w:eastAsia="zh-CN"/>
        </w:rPr>
        <w:t>1061.9万元，由县财政预算安排到位</w:t>
      </w:r>
      <w:r>
        <w:rPr>
          <w:rFonts w:hint="eastAsia"/>
          <w:kern w:val="0"/>
          <w:szCs w:val="32"/>
        </w:rPr>
        <w:t>，用于村支</w:t>
      </w:r>
      <w:r>
        <w:rPr>
          <w:rFonts w:hint="eastAsia"/>
          <w:kern w:val="0"/>
          <w:szCs w:val="32"/>
          <w:lang w:eastAsia="zh-CN"/>
        </w:rPr>
        <w:t>两委的</w:t>
      </w:r>
      <w:r>
        <w:rPr>
          <w:rFonts w:hint="eastAsia"/>
          <w:kern w:val="0"/>
          <w:szCs w:val="32"/>
        </w:rPr>
        <w:t>正常运转</w:t>
      </w:r>
      <w:r>
        <w:rPr>
          <w:rFonts w:hint="eastAsia"/>
          <w:kern w:val="0"/>
          <w:szCs w:val="32"/>
          <w:lang w:eastAsia="zh-CN"/>
        </w:rPr>
        <w:t>、乡村扶贫、乡村</w:t>
      </w:r>
      <w:r>
        <w:rPr>
          <w:rFonts w:hint="eastAsia"/>
          <w:kern w:val="0"/>
          <w:szCs w:val="32"/>
        </w:rPr>
        <w:t>经济</w:t>
      </w:r>
      <w:r>
        <w:rPr>
          <w:rFonts w:hint="eastAsia"/>
          <w:kern w:val="0"/>
          <w:szCs w:val="32"/>
          <w:lang w:eastAsia="zh-CN"/>
        </w:rPr>
        <w:t>发展</w:t>
      </w:r>
      <w:r>
        <w:rPr>
          <w:rFonts w:hint="eastAsia"/>
          <w:kern w:val="0"/>
          <w:szCs w:val="32"/>
        </w:rPr>
        <w:t>和社会各项事业。</w:t>
      </w:r>
    </w:p>
    <w:p w14:paraId="2470C775">
      <w:pPr>
        <w:spacing w:line="594" w:lineRule="exact"/>
        <w:ind w:firstLine="640" w:firstLineChars="200"/>
        <w:rPr>
          <w:kern w:val="0"/>
          <w:szCs w:val="32"/>
        </w:rPr>
      </w:pPr>
      <w:r>
        <w:rPr>
          <w:kern w:val="0"/>
          <w:szCs w:val="32"/>
        </w:rPr>
        <w:t>（三）项目绩效目标设立情况</w:t>
      </w:r>
      <w:r>
        <w:rPr>
          <w:rFonts w:hint="eastAsia"/>
          <w:kern w:val="0"/>
          <w:szCs w:val="32"/>
          <w:lang w:eastAsia="zh-CN"/>
        </w:rPr>
        <w:t>。</w:t>
      </w:r>
      <w:r>
        <w:rPr>
          <w:rFonts w:hint="eastAsia"/>
          <w:kern w:val="0"/>
          <w:szCs w:val="32"/>
        </w:rPr>
        <w:t>在上级财政统筹安排下，合理有效使用各项支出费用，做到账实相符。杜绝资金违规使用等情况的发生，有效推广</w:t>
      </w:r>
      <w:r>
        <w:rPr>
          <w:rFonts w:hint="eastAsia"/>
          <w:kern w:val="0"/>
          <w:szCs w:val="32"/>
          <w:lang w:eastAsia="zh-CN"/>
        </w:rPr>
        <w:t>灰山港</w:t>
      </w:r>
      <w:r>
        <w:rPr>
          <w:rFonts w:hint="eastAsia"/>
          <w:kern w:val="0"/>
          <w:szCs w:val="32"/>
        </w:rPr>
        <w:t>镇村账乡代管财务管理制度，做到有章可循，照章办事合理调配资金，提高资金使用效益，确保村级各项工作正常运转。通过一年的工作，全镇各村圆满的完成了自身的工作职责以及上级部门和</w:t>
      </w:r>
      <w:r>
        <w:rPr>
          <w:rFonts w:hint="eastAsia"/>
          <w:kern w:val="0"/>
          <w:szCs w:val="32"/>
          <w:lang w:eastAsia="zh-CN"/>
        </w:rPr>
        <w:t>镇</w:t>
      </w:r>
      <w:r>
        <w:rPr>
          <w:rFonts w:hint="eastAsia"/>
          <w:kern w:val="0"/>
          <w:szCs w:val="32"/>
        </w:rPr>
        <w:t>党委、</w:t>
      </w:r>
      <w:r>
        <w:rPr>
          <w:rFonts w:hint="eastAsia"/>
          <w:kern w:val="0"/>
          <w:szCs w:val="32"/>
          <w:lang w:eastAsia="zh-CN"/>
        </w:rPr>
        <w:t>镇</w:t>
      </w:r>
      <w:r>
        <w:rPr>
          <w:rFonts w:hint="eastAsia"/>
          <w:kern w:val="0"/>
          <w:szCs w:val="32"/>
        </w:rPr>
        <w:t>政府交办的各项工作任务，取得了良好的经济效益、政治效益和社会效益。</w:t>
      </w:r>
    </w:p>
    <w:p w14:paraId="51503686">
      <w:pPr>
        <w:spacing w:line="594" w:lineRule="exact"/>
        <w:ind w:firstLine="640" w:firstLineChars="200"/>
        <w:rPr>
          <w:rFonts w:eastAsia="黑体"/>
          <w:bCs/>
          <w:kern w:val="0"/>
          <w:szCs w:val="32"/>
        </w:rPr>
      </w:pPr>
      <w:r>
        <w:rPr>
          <w:rFonts w:eastAsia="黑体"/>
          <w:bCs/>
          <w:kern w:val="0"/>
          <w:szCs w:val="32"/>
        </w:rPr>
        <w:t>二、项目资金使用及管理情况分析</w:t>
      </w:r>
    </w:p>
    <w:p w14:paraId="276517ED">
      <w:pPr>
        <w:spacing w:line="594" w:lineRule="exact"/>
        <w:ind w:firstLine="640" w:firstLineChars="200"/>
        <w:rPr>
          <w:rFonts w:hint="eastAsia" w:eastAsia="仿宋_GB2312"/>
          <w:kern w:val="0"/>
          <w:szCs w:val="32"/>
          <w:lang w:eastAsia="zh-CN"/>
        </w:rPr>
      </w:pPr>
      <w:r>
        <w:rPr>
          <w:kern w:val="0"/>
          <w:szCs w:val="32"/>
        </w:rPr>
        <w:t>（一）项目资金（包括财政资金、自筹资金等）安排、到位、落实以及总投入等情况及分析。</w:t>
      </w:r>
      <w:r>
        <w:rPr>
          <w:rFonts w:hint="eastAsia"/>
          <w:kern w:val="0"/>
          <w:szCs w:val="32"/>
        </w:rPr>
        <w:t>20</w:t>
      </w:r>
      <w:r>
        <w:rPr>
          <w:rFonts w:hint="eastAsia"/>
          <w:kern w:val="0"/>
          <w:szCs w:val="32"/>
          <w:lang w:val="en-US" w:eastAsia="zh-CN"/>
        </w:rPr>
        <w:t>23</w:t>
      </w:r>
      <w:r>
        <w:rPr>
          <w:rFonts w:hint="eastAsia"/>
          <w:kern w:val="0"/>
          <w:szCs w:val="32"/>
        </w:rPr>
        <w:t>年县预算村级转移支付资金为</w:t>
      </w:r>
      <w:r>
        <w:rPr>
          <w:rFonts w:hint="eastAsia"/>
          <w:kern w:val="0"/>
          <w:szCs w:val="32"/>
          <w:lang w:val="en-US" w:eastAsia="zh-CN"/>
        </w:rPr>
        <w:t>1061.9</w:t>
      </w:r>
      <w:r>
        <w:rPr>
          <w:rFonts w:hint="eastAsia"/>
          <w:kern w:val="0"/>
          <w:szCs w:val="32"/>
        </w:rPr>
        <w:t>万元，</w:t>
      </w:r>
      <w:r>
        <w:rPr>
          <w:rFonts w:hint="eastAsia"/>
          <w:kern w:val="0"/>
          <w:szCs w:val="32"/>
          <w:lang w:eastAsia="zh-CN"/>
        </w:rPr>
        <w:t>辅警工资</w:t>
      </w:r>
      <w:r>
        <w:rPr>
          <w:rFonts w:hint="eastAsia"/>
          <w:kern w:val="0"/>
          <w:szCs w:val="32"/>
          <w:lang w:val="en-US" w:eastAsia="zh-CN"/>
        </w:rPr>
        <w:t>66.00万元，运转经费131万元，村干部工资951.99万元；</w:t>
      </w:r>
      <w:r>
        <w:rPr>
          <w:rFonts w:hint="eastAsia"/>
          <w:kern w:val="0"/>
          <w:szCs w:val="32"/>
        </w:rPr>
        <w:t>我镇实际安排村级组织政策运转的补助资金总额为</w:t>
      </w:r>
      <w:r>
        <w:rPr>
          <w:rFonts w:hint="eastAsia"/>
          <w:kern w:val="0"/>
          <w:szCs w:val="32"/>
          <w:lang w:val="en-US" w:eastAsia="zh-CN"/>
        </w:rPr>
        <w:t>1061.9</w:t>
      </w:r>
      <w:r>
        <w:rPr>
          <w:rFonts w:hint="eastAsia"/>
          <w:kern w:val="0"/>
          <w:szCs w:val="32"/>
        </w:rPr>
        <w:t>万元</w:t>
      </w:r>
      <w:r>
        <w:rPr>
          <w:rFonts w:hint="eastAsia"/>
          <w:kern w:val="0"/>
          <w:szCs w:val="32"/>
          <w:lang w:eastAsia="zh-CN"/>
        </w:rPr>
        <w:t>。</w:t>
      </w:r>
    </w:p>
    <w:p w14:paraId="0A4A584C">
      <w:pPr>
        <w:spacing w:line="594" w:lineRule="exact"/>
        <w:ind w:firstLine="640" w:firstLineChars="200"/>
        <w:rPr>
          <w:rFonts w:hint="eastAsia"/>
          <w:kern w:val="0"/>
          <w:szCs w:val="32"/>
        </w:rPr>
      </w:pPr>
      <w:r>
        <w:rPr>
          <w:rFonts w:hint="eastAsia"/>
          <w:kern w:val="0"/>
          <w:szCs w:val="32"/>
        </w:rPr>
        <w:t>我镇村级转移支付</w:t>
      </w:r>
      <w:r>
        <w:rPr>
          <w:rFonts w:hint="eastAsia"/>
          <w:kern w:val="0"/>
          <w:szCs w:val="32"/>
          <w:lang w:eastAsia="zh-CN"/>
        </w:rPr>
        <w:t>主要依靠</w:t>
      </w:r>
      <w:r>
        <w:rPr>
          <w:rFonts w:hint="eastAsia"/>
          <w:kern w:val="0"/>
          <w:szCs w:val="32"/>
        </w:rPr>
        <w:t>上级财政拨款，由我镇财政所</w:t>
      </w:r>
      <w:r>
        <w:rPr>
          <w:rFonts w:hint="eastAsia"/>
          <w:kern w:val="0"/>
          <w:szCs w:val="32"/>
          <w:lang w:eastAsia="zh-CN"/>
        </w:rPr>
        <w:t>统一管理、统一按季拨付</w:t>
      </w:r>
      <w:r>
        <w:rPr>
          <w:rFonts w:hint="eastAsia"/>
          <w:kern w:val="0"/>
          <w:szCs w:val="32"/>
        </w:rPr>
        <w:t>，资金主要支出于村干工资、村级办公经费、离任村干补助以及公益事业建设经费。现实行村账镇代管制度，由我镇</w:t>
      </w:r>
      <w:r>
        <w:rPr>
          <w:rFonts w:hint="eastAsia"/>
          <w:kern w:val="0"/>
          <w:szCs w:val="32"/>
          <w:lang w:val="en-US" w:eastAsia="zh-CN"/>
        </w:rPr>
        <w:t>财政所管理外聘记账人员</w:t>
      </w:r>
      <w:r>
        <w:rPr>
          <w:rFonts w:hint="eastAsia"/>
          <w:kern w:val="0"/>
          <w:szCs w:val="32"/>
        </w:rPr>
        <w:t>经手报账等事宜。我镇制定了《</w:t>
      </w:r>
      <w:r>
        <w:rPr>
          <w:rFonts w:hint="eastAsia"/>
          <w:kern w:val="0"/>
          <w:szCs w:val="32"/>
          <w:lang w:eastAsia="zh-CN"/>
        </w:rPr>
        <w:t>灰山港</w:t>
      </w:r>
      <w:r>
        <w:rPr>
          <w:rFonts w:hint="eastAsia"/>
          <w:kern w:val="0"/>
          <w:szCs w:val="32"/>
        </w:rPr>
        <w:t>镇</w:t>
      </w:r>
      <w:r>
        <w:rPr>
          <w:rFonts w:hint="eastAsia"/>
          <w:kern w:val="0"/>
          <w:szCs w:val="32"/>
          <w:lang w:eastAsia="zh-CN"/>
        </w:rPr>
        <w:t>村级</w:t>
      </w:r>
      <w:r>
        <w:rPr>
          <w:rFonts w:hint="eastAsia"/>
          <w:kern w:val="0"/>
          <w:szCs w:val="32"/>
        </w:rPr>
        <w:t>财务管理制度》，并且各村按要求制定了本村财务管理制度，其中严格要求了村级资产管理，坚持先进收支两条线管理以及制定了严格的村级开支审批制度。并坚持村级财务清理公开化、制度化、经常化，村账按季度进行公开公示。</w:t>
      </w:r>
    </w:p>
    <w:p w14:paraId="0F527FDD">
      <w:pPr>
        <w:spacing w:line="594" w:lineRule="exact"/>
        <w:ind w:firstLine="640" w:firstLineChars="200"/>
        <w:rPr>
          <w:kern w:val="0"/>
          <w:szCs w:val="32"/>
        </w:rPr>
      </w:pPr>
      <w:r>
        <w:rPr>
          <w:rFonts w:hint="eastAsia"/>
          <w:kern w:val="0"/>
          <w:szCs w:val="32"/>
        </w:rPr>
        <w:t>按照县委县政府《关于进一步完善村级组织运转经费保障机制有关问题的通知》文件精神，落实村级组织运转经费最低保障标准，加强对村级组织运转经费保障工作的领导和管理，要求各村严格按照《</w:t>
      </w:r>
      <w:r>
        <w:rPr>
          <w:rFonts w:hint="eastAsia"/>
          <w:kern w:val="0"/>
          <w:szCs w:val="32"/>
          <w:lang w:eastAsia="zh-CN"/>
        </w:rPr>
        <w:t>灰山港</w:t>
      </w:r>
      <w:r>
        <w:rPr>
          <w:rFonts w:hint="eastAsia"/>
          <w:kern w:val="0"/>
          <w:szCs w:val="32"/>
        </w:rPr>
        <w:t>镇村账代理工作管理办法》等文件的规定，切实加强集体资产和村级组织运转经费的管理，明确岗位责任，按照村务公开、民主理财的原则，定期公示村级组织经费使用情况。</w:t>
      </w:r>
    </w:p>
    <w:p w14:paraId="4906B42C">
      <w:pPr>
        <w:spacing w:line="594" w:lineRule="exact"/>
        <w:ind w:firstLine="640" w:firstLineChars="200"/>
        <w:rPr>
          <w:rFonts w:eastAsia="黑体"/>
          <w:bCs/>
          <w:kern w:val="0"/>
          <w:szCs w:val="32"/>
        </w:rPr>
      </w:pPr>
      <w:r>
        <w:rPr>
          <w:rFonts w:eastAsia="黑体"/>
          <w:bCs/>
          <w:kern w:val="0"/>
          <w:szCs w:val="32"/>
        </w:rPr>
        <w:t>三、项目组织实施情况分析</w:t>
      </w:r>
    </w:p>
    <w:p w14:paraId="3402AD0D">
      <w:pPr>
        <w:spacing w:line="594" w:lineRule="exact"/>
        <w:ind w:firstLine="640" w:firstLineChars="200"/>
        <w:rPr>
          <w:kern w:val="0"/>
          <w:szCs w:val="32"/>
        </w:rPr>
      </w:pPr>
      <w:r>
        <w:rPr>
          <w:kern w:val="0"/>
          <w:szCs w:val="32"/>
        </w:rPr>
        <w:t>（一）项目组织实施情况及分析，主要包括项目招投标、调整、竣工验收等情况。</w:t>
      </w:r>
    </w:p>
    <w:p w14:paraId="09664AD0">
      <w:pPr>
        <w:spacing w:line="594" w:lineRule="exact"/>
        <w:ind w:firstLine="640" w:firstLineChars="200"/>
        <w:rPr>
          <w:kern w:val="0"/>
          <w:szCs w:val="32"/>
        </w:rPr>
      </w:pPr>
      <w:r>
        <w:rPr>
          <w:kern w:val="0"/>
          <w:szCs w:val="32"/>
        </w:rPr>
        <w:t>（二）项目管理情况及分析，主要包括项目管理制度建设、日常检查监督管理等情况。</w:t>
      </w:r>
    </w:p>
    <w:p w14:paraId="3C40BBC8">
      <w:pPr>
        <w:spacing w:line="594" w:lineRule="exact"/>
        <w:ind w:firstLine="640" w:firstLineChars="200"/>
        <w:rPr>
          <w:rFonts w:eastAsia="黑体"/>
          <w:bCs/>
          <w:kern w:val="0"/>
          <w:szCs w:val="32"/>
        </w:rPr>
      </w:pPr>
      <w:r>
        <w:rPr>
          <w:rFonts w:eastAsia="黑体"/>
          <w:bCs/>
          <w:kern w:val="0"/>
          <w:szCs w:val="32"/>
        </w:rPr>
        <w:t>四、项目绩效情况分析</w:t>
      </w:r>
    </w:p>
    <w:p w14:paraId="24C217AF">
      <w:pPr>
        <w:spacing w:line="594" w:lineRule="exact"/>
        <w:ind w:firstLine="640" w:firstLineChars="200"/>
        <w:rPr>
          <w:rFonts w:hint="eastAsia" w:ascii="Times New Roman" w:hAnsi="Times New Roman" w:cs="Times New Roman"/>
          <w:kern w:val="0"/>
          <w:szCs w:val="32"/>
        </w:rPr>
      </w:pPr>
      <w:r>
        <w:rPr>
          <w:rFonts w:hint="eastAsia" w:ascii="Times New Roman" w:hAnsi="Times New Roman" w:cs="Times New Roman"/>
          <w:kern w:val="0"/>
          <w:szCs w:val="32"/>
          <w:lang w:eastAsia="zh-CN"/>
        </w:rPr>
        <w:t>（</w:t>
      </w:r>
      <w:r>
        <w:rPr>
          <w:rFonts w:hint="eastAsia" w:ascii="Times New Roman" w:hAnsi="Times New Roman" w:cs="Times New Roman"/>
          <w:kern w:val="0"/>
          <w:szCs w:val="32"/>
        </w:rPr>
        <w:t>1）发展村级集体经济。各级政府要通过政策扶持、资金补助、项目支持等鼓励和支持村级组织利用自身优势，因地制宜大力发展其他产业，壮大集体经济，增加村级收入，弥补运转经费的不足，从根本上为村级组织的运转提供有力的保障。</w:t>
      </w:r>
    </w:p>
    <w:p w14:paraId="09C9613E">
      <w:pPr>
        <w:spacing w:line="594" w:lineRule="exact"/>
        <w:ind w:firstLine="640" w:firstLineChars="200"/>
        <w:rPr>
          <w:rFonts w:hint="eastAsia" w:ascii="Times New Roman" w:hAnsi="Times New Roman" w:cs="Times New Roman"/>
          <w:kern w:val="0"/>
          <w:szCs w:val="32"/>
        </w:rPr>
      </w:pPr>
      <w:r>
        <w:rPr>
          <w:rFonts w:hint="eastAsia" w:ascii="Times New Roman" w:hAnsi="Times New Roman" w:cs="Times New Roman"/>
          <w:kern w:val="0"/>
          <w:szCs w:val="32"/>
        </w:rPr>
        <w:t>（2）规范村级财务管理。从加强和规范村级财务管理</w:t>
      </w:r>
    </w:p>
    <w:p w14:paraId="1B4E55CB">
      <w:pPr>
        <w:spacing w:line="594" w:lineRule="exact"/>
        <w:rPr>
          <w:rFonts w:hint="eastAsia" w:ascii="Times New Roman" w:hAnsi="Times New Roman" w:cs="Times New Roman"/>
          <w:kern w:val="0"/>
          <w:szCs w:val="32"/>
        </w:rPr>
      </w:pPr>
      <w:r>
        <w:rPr>
          <w:rFonts w:hint="eastAsia" w:ascii="Times New Roman" w:hAnsi="Times New Roman" w:cs="Times New Roman"/>
          <w:kern w:val="0"/>
          <w:szCs w:val="32"/>
        </w:rPr>
        <w:t>入手，加大对村级财务的监管力度，进一步完善“账务资金双代理”制度，严禁截留、挪用村级组织运转财政转移支付资金，确保专款专用。要健全村级财务公开制度和民主理财制度，使村级财务收支情况做到公开、透明，实现村级财务管理的规范化、制度化。</w:t>
      </w:r>
    </w:p>
    <w:p w14:paraId="5E3B1EFF">
      <w:pPr>
        <w:spacing w:line="594" w:lineRule="exact"/>
        <w:ind w:firstLine="640" w:firstLineChars="200"/>
        <w:rPr>
          <w:rFonts w:hint="eastAsia" w:ascii="Times New Roman" w:hAnsi="Times New Roman" w:cs="Times New Roman"/>
          <w:kern w:val="0"/>
          <w:szCs w:val="32"/>
        </w:rPr>
      </w:pPr>
      <w:r>
        <w:rPr>
          <w:rFonts w:hint="eastAsia" w:ascii="Times New Roman" w:hAnsi="Times New Roman" w:cs="Times New Roman"/>
          <w:kern w:val="0"/>
          <w:szCs w:val="32"/>
        </w:rPr>
        <w:t>（3）控制非生产性开支。村级转移支付资金要优先保障村干部报酬、离任村主干生活困难补助、村办公经费和其他必要的支出，要严格控制非生产性开支，切实提高村级组织运转经费使用效率。</w:t>
      </w:r>
    </w:p>
    <w:p w14:paraId="1C275D78">
      <w:pPr>
        <w:spacing w:line="594" w:lineRule="exact"/>
        <w:ind w:firstLine="640" w:firstLineChars="200"/>
        <w:rPr>
          <w:rFonts w:eastAsia="黑体"/>
          <w:bCs/>
          <w:kern w:val="0"/>
          <w:szCs w:val="32"/>
        </w:rPr>
      </w:pPr>
      <w:r>
        <w:rPr>
          <w:rFonts w:eastAsia="黑体"/>
          <w:bCs/>
          <w:kern w:val="0"/>
          <w:szCs w:val="32"/>
        </w:rPr>
        <w:t>五、绩效评价工作开展情况</w:t>
      </w:r>
    </w:p>
    <w:p w14:paraId="76A2A710">
      <w:pPr>
        <w:spacing w:line="594" w:lineRule="exact"/>
        <w:ind w:firstLine="640" w:firstLineChars="200"/>
        <w:rPr>
          <w:kern w:val="0"/>
          <w:szCs w:val="32"/>
        </w:rPr>
      </w:pPr>
      <w:r>
        <w:rPr>
          <w:kern w:val="0"/>
          <w:szCs w:val="32"/>
        </w:rPr>
        <w:t>（一）绩效评价目的。</w:t>
      </w:r>
    </w:p>
    <w:p w14:paraId="3D015687">
      <w:pPr>
        <w:spacing w:line="594" w:lineRule="exact"/>
        <w:ind w:firstLine="640" w:firstLineChars="200"/>
        <w:rPr>
          <w:kern w:val="0"/>
          <w:szCs w:val="32"/>
        </w:rPr>
      </w:pPr>
      <w:r>
        <w:rPr>
          <w:kern w:val="0"/>
          <w:szCs w:val="32"/>
        </w:rPr>
        <w:t>（二）绩效评价工作过程，主要包括前期准备、组织实施和分析评价以及自评结果等内容。</w:t>
      </w:r>
    </w:p>
    <w:p w14:paraId="0C6E0E7A">
      <w:pPr>
        <w:spacing w:line="594" w:lineRule="exact"/>
        <w:ind w:firstLine="640" w:firstLineChars="200"/>
        <w:rPr>
          <w:rFonts w:eastAsia="黑体"/>
          <w:bCs/>
          <w:kern w:val="0"/>
          <w:szCs w:val="32"/>
        </w:rPr>
      </w:pPr>
      <w:r>
        <w:rPr>
          <w:rFonts w:eastAsia="黑体"/>
          <w:bCs/>
          <w:kern w:val="0"/>
          <w:szCs w:val="32"/>
        </w:rPr>
        <w:t>六、其他需要说明的问题</w:t>
      </w:r>
    </w:p>
    <w:p w14:paraId="1B282E16">
      <w:pPr>
        <w:spacing w:line="594" w:lineRule="exact"/>
        <w:ind w:firstLine="640" w:firstLineChars="200"/>
        <w:rPr>
          <w:rFonts w:hint="eastAsia"/>
          <w:kern w:val="0"/>
          <w:szCs w:val="32"/>
        </w:rPr>
      </w:pPr>
      <w:r>
        <w:rPr>
          <w:rFonts w:hint="eastAsia"/>
          <w:kern w:val="0"/>
          <w:szCs w:val="32"/>
        </w:rPr>
        <w:t>增加转移支付力度。现有的村级转移支付标准难以维持村级组织正常运转，村干部报酬和其他必要支出全靠村集体经济收入弥补。建议财政部门加大对村级组织的财政支持和转移支付力度，建立规范的财政转移支付制度。尤其是对贫困村、山区村和集体经济薄弱村要适当增加村级补助标准。同时要完善村干部社会养老保障机制，为村干部办理养老保险，使村干部解除后顾之忧。 </w:t>
      </w:r>
    </w:p>
    <w:p w14:paraId="22BFBBF2">
      <w:pPr>
        <w:spacing w:line="594" w:lineRule="exact"/>
        <w:ind w:firstLine="640" w:firstLineChars="200"/>
        <w:rPr>
          <w:rFonts w:hint="eastAsia"/>
          <w:kern w:val="0"/>
          <w:szCs w:val="32"/>
        </w:rPr>
      </w:pPr>
      <w:r>
        <w:rPr>
          <w:rFonts w:hint="eastAsia"/>
          <w:kern w:val="0"/>
          <w:szCs w:val="32"/>
        </w:rPr>
        <w:t>加大政策扶持力度。加强政策性扶持，有利于改善农农民生产生活条件，缓减村级组织经济压力。上级政府要进一步调整财政支出结构，增加对农村基础设施建设和社会事业发展的投入力度，对不应由村级组织承担的社会公共事业建设纳入政府预算。</w:t>
      </w:r>
    </w:p>
    <w:p w14:paraId="639D921D">
      <w:pPr>
        <w:spacing w:line="594" w:lineRule="exact"/>
        <w:ind w:firstLine="640" w:firstLineChars="200"/>
        <w:rPr>
          <w:kern w:val="0"/>
          <w:szCs w:val="32"/>
        </w:rPr>
      </w:pPr>
    </w:p>
    <w:p w14:paraId="6D4AEA5C">
      <w:pPr>
        <w:spacing w:line="200" w:lineRule="exact"/>
        <w:rPr>
          <w:color w:val="000000"/>
          <w:sz w:val="30"/>
          <w:szCs w:val="30"/>
        </w:rPr>
      </w:pPr>
    </w:p>
    <w:p w14:paraId="2055526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44CC4F6-93E7-4F64-8B9F-973E85BDC7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1FFDEA1-3B95-413C-A627-C62754B62BB8}"/>
  </w:font>
  <w:font w:name="仿宋_GB2312">
    <w:altName w:val="仿宋"/>
    <w:panose1 w:val="02010609030101010101"/>
    <w:charset w:val="86"/>
    <w:family w:val="modern"/>
    <w:pitch w:val="default"/>
    <w:sig w:usb0="00000000" w:usb1="00000000" w:usb2="00000010" w:usb3="00000000" w:csb0="00040000" w:csb1="00000000"/>
    <w:embedRegular r:id="rId3" w:fontKey="{12BB5EF2-86E8-4F1F-B7B0-C05C4B14912B}"/>
  </w:font>
  <w:font w:name="方正小标宋简体">
    <w:panose1 w:val="02000000000000000000"/>
    <w:charset w:val="86"/>
    <w:family w:val="auto"/>
    <w:pitch w:val="default"/>
    <w:sig w:usb0="00000001" w:usb1="08000000" w:usb2="00000000" w:usb3="00000000" w:csb0="00040000" w:csb1="00000000"/>
    <w:embedRegular r:id="rId4" w:fontKey="{6A07A289-F236-446B-8B3B-C98A2E84E942}"/>
  </w:font>
  <w:font w:name="仿宋">
    <w:panose1 w:val="02010609060101010101"/>
    <w:charset w:val="86"/>
    <w:family w:val="auto"/>
    <w:pitch w:val="default"/>
    <w:sig w:usb0="800002BF" w:usb1="38CF7CFA" w:usb2="00000016" w:usb3="00000000" w:csb0="00040001" w:csb1="00000000"/>
    <w:embedRegular r:id="rId5" w:fontKey="{1F025C2F-F721-4B29-9FFE-D2AF21448A43}"/>
  </w:font>
  <w:font w:name="楷体_GB2312">
    <w:altName w:val="楷体"/>
    <w:panose1 w:val="02010609030101010101"/>
    <w:charset w:val="86"/>
    <w:family w:val="modern"/>
    <w:pitch w:val="default"/>
    <w:sig w:usb0="00000000" w:usb1="00000000" w:usb2="00000010" w:usb3="00000000" w:csb0="00040000" w:csb1="00000000"/>
    <w:embedRegular r:id="rId6" w:fontKey="{4BB5F311-AB62-4B27-BF5D-33B8EB339B35}"/>
  </w:font>
  <w:font w:name="华文仿宋">
    <w:panose1 w:val="02010600040101010101"/>
    <w:charset w:val="86"/>
    <w:family w:val="auto"/>
    <w:pitch w:val="default"/>
    <w:sig w:usb0="00000287" w:usb1="080F0000" w:usb2="00000000" w:usb3="00000000" w:csb0="0004009F" w:csb1="DFD70000"/>
    <w:embedRegular r:id="rId7" w:fontKey="{78F6A39D-DDCC-486C-9460-64DE98609527}"/>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BB3B64"/>
    <w:multiLevelType w:val="singleLevel"/>
    <w:tmpl w:val="A0BB3B64"/>
    <w:lvl w:ilvl="0" w:tentative="0">
      <w:start w:val="2"/>
      <w:numFmt w:val="decimal"/>
      <w:suff w:val="nothing"/>
      <w:lvlText w:val="（%1）"/>
      <w:lvlJc w:val="left"/>
      <w:pPr>
        <w:ind w:left="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5717C"/>
    <w:rsid w:val="01782398"/>
    <w:rsid w:val="0D2B56A9"/>
    <w:rsid w:val="1D6D0F8A"/>
    <w:rsid w:val="5FB5717C"/>
    <w:rsid w:val="6BE95D9B"/>
    <w:rsid w:val="78636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szCs w:val="18"/>
    </w:rPr>
  </w:style>
  <w:style w:type="paragraph" w:styleId="3">
    <w:name w:val="Body Text"/>
    <w:basedOn w:val="1"/>
    <w:qFormat/>
    <w:uiPriority w:val="99"/>
    <w:rPr>
      <w:rFonts w:ascii="宋体" w:hAnsi="宋体" w:cs="宋体"/>
      <w:sz w:val="30"/>
      <w:szCs w:val="30"/>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6282</Words>
  <Characters>6860</Characters>
  <Lines>0</Lines>
  <Paragraphs>0</Paragraphs>
  <TotalTime>4</TotalTime>
  <ScaleCrop>false</ScaleCrop>
  <LinksUpToDate>false</LinksUpToDate>
  <CharactersWithSpaces>6893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2024-03-27T01:24:00Z</dcterms:created>
  <dc:creator>Administrator</dc:creator>
  <cp:lastModifiedBy>小琳子喳喳</cp:lastModifiedBy>
  <cp:lastPrinted>2024-05-15T02:18:00Z</cp:lastPrinted>
  <dcterms:modified xsi:type="dcterms:W3CDTF">2024-11-21T08:30:18Z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993B8CD86F42478E81FDFD912C06EC4F_13</vt:lpwstr>
  </property>
</Properties>
</file>