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中共桃江县委党校</w:t>
      </w:r>
    </w:p>
    <w:p>
      <w:pPr>
        <w:widowControl/>
        <w:spacing w:line="594"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rPr>
        <w:t>年度部门整体支出绩效报告</w:t>
      </w:r>
    </w:p>
    <w:p>
      <w:pPr>
        <w:widowControl/>
        <w:spacing w:line="594" w:lineRule="exact"/>
        <w:jc w:val="left"/>
        <w:rPr>
          <w:kern w:val="0"/>
          <w:szCs w:val="32"/>
        </w:rPr>
      </w:pP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一、部门概况</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（一）部门基本情况</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中共桃江县委党校是县委直属正科级公益一类事业单位，与桃江县行政学校、桃江县社会主义学校合署办公，三块牌子一个机构。下设办公室、教研室、教务</w:t>
      </w:r>
      <w:r>
        <w:rPr>
          <w:rFonts w:hint="eastAsia" w:ascii="仿宋_GB2312" w:hAnsi="仿宋_GB2312" w:cs="仿宋_GB2312"/>
          <w:spacing w:val="-4"/>
          <w:szCs w:val="32"/>
          <w:lang w:val="en-US" w:eastAsia="zh-CN"/>
        </w:rPr>
        <w:t>股</w:t>
      </w:r>
      <w:r>
        <w:rPr>
          <w:rFonts w:hint="eastAsia" w:ascii="仿宋_GB2312" w:hAnsi="仿宋_GB2312" w:cs="仿宋_GB2312"/>
          <w:spacing w:val="-4"/>
          <w:szCs w:val="32"/>
        </w:rPr>
        <w:t>、行政</w:t>
      </w:r>
      <w:r>
        <w:rPr>
          <w:rFonts w:hint="eastAsia" w:ascii="仿宋_GB2312" w:hAnsi="仿宋_GB2312" w:cs="仿宋_GB2312"/>
          <w:spacing w:val="-4"/>
          <w:szCs w:val="32"/>
          <w:lang w:val="en-US" w:eastAsia="zh-CN"/>
        </w:rPr>
        <w:t>股</w:t>
      </w:r>
      <w:r>
        <w:rPr>
          <w:rFonts w:hint="eastAsia" w:ascii="仿宋_GB2312" w:hAnsi="仿宋_GB2312" w:cs="仿宋_GB2312"/>
          <w:spacing w:val="-4"/>
          <w:szCs w:val="32"/>
        </w:rPr>
        <w:t>、图书信息中心</w:t>
      </w:r>
      <w:r>
        <w:rPr>
          <w:rFonts w:hint="eastAsia" w:ascii="仿宋_GB2312" w:hAnsi="仿宋_GB2312" w:cs="仿宋_GB2312"/>
          <w:spacing w:val="-4"/>
          <w:szCs w:val="32"/>
          <w:lang w:eastAsia="zh-CN"/>
        </w:rPr>
        <w:t>、</w:t>
      </w:r>
      <w:r>
        <w:rPr>
          <w:rFonts w:hint="eastAsia" w:ascii="仿宋_GB2312" w:hAnsi="仿宋_GB2312" w:cs="仿宋_GB2312"/>
          <w:spacing w:val="-4"/>
          <w:szCs w:val="32"/>
          <w:lang w:val="en-US" w:eastAsia="zh-CN"/>
        </w:rPr>
        <w:t>联络股6</w:t>
      </w:r>
      <w:r>
        <w:rPr>
          <w:rFonts w:hint="eastAsia" w:ascii="仿宋_GB2312" w:hAnsi="仿宋_GB2312" w:cs="仿宋_GB2312"/>
          <w:spacing w:val="-4"/>
          <w:szCs w:val="32"/>
        </w:rPr>
        <w:t>个行政股室。核定编制</w:t>
      </w:r>
      <w:r>
        <w:rPr>
          <w:rFonts w:hint="eastAsia" w:ascii="仿宋_GB2312" w:hAnsi="仿宋_GB2312" w:cs="仿宋_GB2312"/>
          <w:spacing w:val="-4"/>
          <w:szCs w:val="32"/>
          <w:lang w:val="en-US" w:eastAsia="zh-CN"/>
        </w:rPr>
        <w:t>20</w:t>
      </w:r>
      <w:r>
        <w:rPr>
          <w:rFonts w:hint="eastAsia" w:ascii="仿宋_GB2312" w:hAnsi="仿宋_GB2312" w:cs="仿宋_GB2312"/>
          <w:spacing w:val="-4"/>
          <w:szCs w:val="32"/>
        </w:rPr>
        <w:t>名，其中行政编制</w:t>
      </w:r>
      <w:r>
        <w:rPr>
          <w:rFonts w:hint="eastAsia" w:ascii="仿宋_GB2312" w:hAnsi="仿宋_GB2312" w:cs="仿宋_GB2312"/>
          <w:spacing w:val="-4"/>
          <w:szCs w:val="32"/>
          <w:lang w:val="en-US" w:eastAsia="zh-CN"/>
        </w:rPr>
        <w:t>9</w:t>
      </w:r>
      <w:r>
        <w:rPr>
          <w:rFonts w:hint="eastAsia" w:ascii="仿宋_GB2312" w:hAnsi="仿宋_GB2312" w:cs="仿宋_GB2312"/>
          <w:spacing w:val="-4"/>
          <w:szCs w:val="32"/>
        </w:rPr>
        <w:t>名，事业编制</w:t>
      </w:r>
      <w:r>
        <w:rPr>
          <w:rFonts w:hint="eastAsia" w:ascii="仿宋_GB2312" w:hAnsi="仿宋_GB2312" w:cs="仿宋_GB2312"/>
          <w:spacing w:val="-4"/>
          <w:szCs w:val="32"/>
          <w:lang w:val="en-US" w:eastAsia="zh-CN"/>
        </w:rPr>
        <w:t>11</w:t>
      </w:r>
      <w:r>
        <w:rPr>
          <w:rFonts w:hint="eastAsia" w:ascii="仿宋_GB2312" w:hAnsi="仿宋_GB2312" w:cs="仿宋_GB2312"/>
          <w:spacing w:val="-4"/>
          <w:szCs w:val="32"/>
        </w:rPr>
        <w:t>名。</w:t>
      </w: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3</w:t>
      </w:r>
      <w:r>
        <w:rPr>
          <w:rFonts w:hint="eastAsia" w:ascii="仿宋_GB2312" w:hAnsi="仿宋_GB2312" w:cs="仿宋_GB2312"/>
          <w:spacing w:val="-4"/>
          <w:szCs w:val="32"/>
        </w:rPr>
        <w:t>年机关在职人员</w:t>
      </w:r>
      <w:r>
        <w:rPr>
          <w:rFonts w:hint="eastAsia" w:ascii="仿宋_GB2312" w:hAnsi="仿宋_GB2312" w:cs="仿宋_GB2312"/>
          <w:spacing w:val="-4"/>
          <w:szCs w:val="32"/>
          <w:lang w:val="en-US" w:eastAsia="zh-CN"/>
        </w:rPr>
        <w:t>20</w:t>
      </w:r>
      <w:r>
        <w:rPr>
          <w:rFonts w:hint="eastAsia" w:ascii="仿宋_GB2312" w:hAnsi="仿宋_GB2312" w:cs="仿宋_GB2312"/>
          <w:spacing w:val="-4"/>
          <w:szCs w:val="32"/>
        </w:rPr>
        <w:t>人，退休人员</w:t>
      </w:r>
      <w:r>
        <w:rPr>
          <w:rFonts w:hint="eastAsia" w:ascii="仿宋_GB2312" w:hAnsi="仿宋_GB2312" w:cs="仿宋_GB2312"/>
          <w:spacing w:val="-4"/>
          <w:szCs w:val="32"/>
          <w:lang w:val="en-US" w:eastAsia="zh-CN"/>
        </w:rPr>
        <w:t>2</w:t>
      </w:r>
      <w:r>
        <w:rPr>
          <w:rFonts w:hint="eastAsia" w:ascii="仿宋_GB2312" w:hAnsi="仿宋_GB2312" w:cs="仿宋_GB2312"/>
          <w:spacing w:val="-4"/>
          <w:szCs w:val="32"/>
        </w:rPr>
        <w:t>人</w:t>
      </w:r>
      <w:r>
        <w:rPr>
          <w:rFonts w:hint="eastAsia" w:ascii="仿宋_GB2312" w:hAnsi="仿宋_GB2312" w:cs="仿宋_GB2312"/>
          <w:spacing w:val="-4"/>
          <w:szCs w:val="32"/>
          <w:lang w:eastAsia="zh-CN"/>
        </w:rPr>
        <w:t>，</w:t>
      </w:r>
      <w:r>
        <w:rPr>
          <w:rFonts w:hint="eastAsia" w:ascii="仿宋_GB2312" w:hAnsi="仿宋_GB2312" w:cs="仿宋_GB2312"/>
          <w:spacing w:val="-4"/>
          <w:szCs w:val="32"/>
          <w:lang w:val="en-US" w:eastAsia="zh-CN"/>
        </w:rPr>
        <w:t>离休人员1人</w:t>
      </w:r>
      <w:r>
        <w:rPr>
          <w:rFonts w:hint="eastAsia" w:ascii="仿宋_GB2312" w:hAnsi="仿宋_GB2312" w:cs="仿宋_GB2312"/>
          <w:spacing w:val="-4"/>
          <w:szCs w:val="32"/>
        </w:rPr>
        <w:t>。主要职能是轮训乡科级领导干部和基层党员干部；培训公务员和党外干部；培训中青年后备干部；培训从事意识形态工作的领导干部和理论骨干；协同组织人事部门，对学员在校期间进行考核考察；围绕国际国内出现的新情况、新问题，开展科学研究，承担上级下达的调研任务；承办县委、县政府交办的其他工作。</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（二）部门整体支出规模和主要内容、涉及范围等</w:t>
      </w:r>
    </w:p>
    <w:p>
      <w:pPr>
        <w:spacing w:line="600" w:lineRule="exact"/>
        <w:ind w:firstLine="624" w:firstLineChars="200"/>
        <w:rPr>
          <w:rFonts w:hint="default" w:ascii="仿宋_GB2312" w:hAnsi="仿宋_GB2312" w:cs="仿宋_GB2312"/>
          <w:spacing w:val="-4"/>
          <w:szCs w:val="32"/>
          <w:lang w:val="en-US" w:eastAsia="zh-CN"/>
        </w:rPr>
      </w:pP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3</w:t>
      </w:r>
      <w:r>
        <w:rPr>
          <w:rFonts w:hint="eastAsia" w:ascii="仿宋_GB2312" w:hAnsi="仿宋_GB2312" w:cs="仿宋_GB2312"/>
          <w:spacing w:val="-4"/>
          <w:szCs w:val="32"/>
        </w:rPr>
        <w:t>年部门整体支出规模为</w:t>
      </w:r>
      <w:r>
        <w:rPr>
          <w:rFonts w:hint="eastAsia" w:ascii="仿宋_GB2312" w:hAnsi="仿宋_GB2312" w:cs="仿宋_GB2312"/>
          <w:spacing w:val="-4"/>
          <w:szCs w:val="32"/>
          <w:lang w:val="en-US" w:eastAsia="zh-CN"/>
        </w:rPr>
        <w:t>460.3</w:t>
      </w:r>
      <w:r>
        <w:rPr>
          <w:rFonts w:hint="eastAsia" w:ascii="仿宋_GB2312" w:hAnsi="仿宋_GB2312" w:cs="仿宋_GB2312"/>
          <w:spacing w:val="-4"/>
          <w:szCs w:val="32"/>
        </w:rPr>
        <w:t>万元，</w:t>
      </w:r>
      <w:r>
        <w:rPr>
          <w:rFonts w:hint="eastAsia" w:ascii="仿宋_GB2312" w:hAnsi="仿宋_GB2312" w:cs="仿宋_GB2312"/>
          <w:spacing w:val="-4"/>
          <w:szCs w:val="32"/>
          <w:lang w:eastAsia="zh-CN"/>
        </w:rPr>
        <w:t>人员经费</w:t>
      </w:r>
      <w:r>
        <w:rPr>
          <w:rFonts w:hint="eastAsia" w:ascii="仿宋_GB2312" w:hAnsi="仿宋_GB2312" w:cs="仿宋_GB2312"/>
          <w:spacing w:val="-4"/>
          <w:szCs w:val="32"/>
        </w:rPr>
        <w:t>为382.58</w:t>
      </w:r>
      <w:r>
        <w:rPr>
          <w:rFonts w:hint="eastAsia" w:ascii="仿宋_GB2312" w:hAnsi="仿宋_GB2312" w:cs="仿宋_GB2312"/>
          <w:spacing w:val="-4"/>
          <w:szCs w:val="32"/>
          <w:lang w:val="en-US" w:eastAsia="zh-CN"/>
        </w:rPr>
        <w:t>万，公用经费为</w:t>
      </w:r>
      <w:r>
        <w:rPr>
          <w:rFonts w:hint="eastAsia" w:ascii="仿宋_GB2312" w:hAnsi="仿宋_GB2312" w:cs="仿宋_GB2312"/>
          <w:spacing w:val="-4"/>
          <w:szCs w:val="32"/>
        </w:rPr>
        <w:t>71.38万</w:t>
      </w:r>
      <w:r>
        <w:rPr>
          <w:rFonts w:hint="eastAsia" w:ascii="仿宋_GB2312" w:hAnsi="仿宋_GB2312" w:cs="仿宋_GB2312"/>
          <w:spacing w:val="-4"/>
          <w:szCs w:val="32"/>
          <w:lang w:val="en-US" w:eastAsia="zh-CN"/>
        </w:rPr>
        <w:t>万。</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（三）项目绩效目标设立情况</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部门中长期绩效目标：以习近平新时代中国特色社会主义思想和党的十九大精神为指导，认真学习党的基本理论和基本知识，贯彻党的路线、方针、政策。</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年度绩效目标：轮训乡科级领导干部和基层党员干部，培训公务员和党外干部，培训中青年后备干部，培训从事意识形态工作的领导干部和理论骨干，协同组织人事部门，对学员在校期间进行考核考察，围绕国际国内出现的新情况、新问题，开展科学研究，承担上级下达的调研任务，承办县委、县人民政府交办的其他工作。</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二、部门整体支出管理及使用情况分析</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（一）基本支出</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全年预算安排的基本支出为</w:t>
      </w:r>
      <w:r>
        <w:rPr>
          <w:rFonts w:hint="eastAsia" w:ascii="仿宋_GB2312" w:hAnsi="仿宋_GB2312" w:cs="仿宋_GB2312"/>
          <w:spacing w:val="-4"/>
          <w:szCs w:val="32"/>
          <w:lang w:val="en-US" w:eastAsia="zh-CN"/>
        </w:rPr>
        <w:t>453.96</w:t>
      </w:r>
      <w:r>
        <w:rPr>
          <w:rFonts w:hint="eastAsia" w:ascii="仿宋_GB2312" w:hAnsi="仿宋_GB2312" w:cs="仿宋_GB2312"/>
          <w:spacing w:val="-4"/>
          <w:szCs w:val="32"/>
        </w:rPr>
        <w:t>万元，其中：包括工资福利支出</w:t>
      </w:r>
      <w:r>
        <w:rPr>
          <w:rFonts w:hint="eastAsia" w:ascii="仿宋_GB2312" w:hAnsi="仿宋_GB2312" w:cs="仿宋_GB2312"/>
          <w:spacing w:val="-4"/>
          <w:szCs w:val="32"/>
          <w:lang w:val="en-US" w:eastAsia="zh-CN"/>
        </w:rPr>
        <w:t>365.24</w:t>
      </w:r>
      <w:r>
        <w:rPr>
          <w:rFonts w:hint="eastAsia" w:ascii="仿宋_GB2312" w:hAnsi="仿宋_GB2312" w:cs="仿宋_GB2312"/>
          <w:spacing w:val="-4"/>
          <w:szCs w:val="32"/>
        </w:rPr>
        <w:t>万元、对个人和家庭的补助支出</w:t>
      </w:r>
      <w:r>
        <w:rPr>
          <w:rFonts w:hint="eastAsia" w:ascii="仿宋_GB2312" w:hAnsi="仿宋_GB2312" w:cs="仿宋_GB2312"/>
          <w:spacing w:val="-4"/>
          <w:szCs w:val="32"/>
          <w:lang w:val="en-US" w:eastAsia="zh-CN"/>
        </w:rPr>
        <w:t>17.34</w:t>
      </w:r>
      <w:r>
        <w:rPr>
          <w:rFonts w:hint="eastAsia" w:ascii="仿宋_GB2312" w:hAnsi="仿宋_GB2312" w:cs="仿宋_GB2312"/>
          <w:spacing w:val="-4"/>
          <w:szCs w:val="32"/>
        </w:rPr>
        <w:t>万元，商品和服务支出</w:t>
      </w:r>
      <w:r>
        <w:rPr>
          <w:rFonts w:hint="eastAsia" w:ascii="仿宋_GB2312" w:hAnsi="仿宋_GB2312" w:cs="仿宋_GB2312"/>
          <w:spacing w:val="-4"/>
          <w:szCs w:val="32"/>
          <w:lang w:val="en-US" w:eastAsia="zh-CN"/>
        </w:rPr>
        <w:t>71.38</w:t>
      </w:r>
      <w:r>
        <w:rPr>
          <w:rFonts w:hint="eastAsia" w:ascii="仿宋_GB2312" w:hAnsi="仿宋_GB2312" w:cs="仿宋_GB2312"/>
          <w:spacing w:val="-4"/>
          <w:szCs w:val="32"/>
        </w:rPr>
        <w:t>万元。基本支出的主要用途是支付全体干职工的工资福利待遇，对个人和家庭进行适当补助，支付办公费用、公务用车费用、会议费用等。资金使用在财政局集中支付核算局的监督下使用，工资由财政统发中心代理。机关确立了会计、出纳等专职财务人员，建立了《机关财务制度》、《公务接待制度》、《公务用车制度》等，原则上每月会审联签报销当月的支出，各项制度能很好地执行。“三公”经费预算合计</w:t>
      </w:r>
      <w:r>
        <w:rPr>
          <w:rFonts w:hint="eastAsia" w:ascii="仿宋_GB2312" w:hAnsi="仿宋_GB2312" w:cs="仿宋_GB2312"/>
          <w:spacing w:val="-4"/>
          <w:szCs w:val="32"/>
          <w:lang w:val="en-US" w:eastAsia="zh-CN"/>
        </w:rPr>
        <w:t>1.01</w:t>
      </w:r>
      <w:r>
        <w:rPr>
          <w:rFonts w:hint="eastAsia" w:ascii="仿宋_GB2312" w:hAnsi="仿宋_GB2312" w:cs="仿宋_GB2312"/>
          <w:spacing w:val="-4"/>
          <w:szCs w:val="32"/>
        </w:rPr>
        <w:t>万元，其中： 公务接待费用</w:t>
      </w:r>
      <w:r>
        <w:rPr>
          <w:rFonts w:hint="eastAsia" w:ascii="仿宋_GB2312" w:hAnsi="仿宋_GB2312" w:cs="仿宋_GB2312"/>
          <w:spacing w:val="-4"/>
          <w:szCs w:val="32"/>
          <w:lang w:val="en-US" w:eastAsia="zh-CN"/>
        </w:rPr>
        <w:t>1.01</w:t>
      </w:r>
      <w:r>
        <w:rPr>
          <w:rFonts w:hint="eastAsia" w:ascii="仿宋_GB2312" w:hAnsi="仿宋_GB2312" w:cs="仿宋_GB2312"/>
          <w:spacing w:val="-4"/>
          <w:szCs w:val="32"/>
        </w:rPr>
        <w:t>万元。“三公”经费支出在年初的指标控制之下执行，预算、决算报表在桃江公众信息网上及时进行了公示，社会反响良好。</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（二）项目支出</w:t>
      </w:r>
      <w:r>
        <w:rPr>
          <w:rFonts w:hint="eastAsia" w:ascii="仿宋_GB2312" w:hAnsi="仿宋_GB2312" w:cs="仿宋_GB2312"/>
          <w:spacing w:val="-4"/>
          <w:szCs w:val="32"/>
        </w:rPr>
        <w:tab/>
      </w:r>
    </w:p>
    <w:p>
      <w:pPr>
        <w:spacing w:line="600" w:lineRule="exact"/>
        <w:ind w:firstLine="624" w:firstLineChars="200"/>
        <w:rPr>
          <w:rFonts w:hint="default" w:ascii="仿宋_GB2312" w:hAnsi="仿宋_GB2312" w:cs="仿宋_GB2312"/>
          <w:spacing w:val="-4"/>
          <w:szCs w:val="32"/>
          <w:lang w:val="en-US" w:eastAsia="zh-CN"/>
        </w:rPr>
      </w:pPr>
      <w:r>
        <w:rPr>
          <w:rFonts w:hint="eastAsia" w:ascii="仿宋_GB2312" w:hAnsi="仿宋_GB2312" w:cs="仿宋_GB2312"/>
          <w:spacing w:val="-4"/>
          <w:szCs w:val="32"/>
        </w:rPr>
        <w:t>1. 项目资金（包括财政资金、自筹资金等）安排落实、总投入等情况分析。</w:t>
      </w: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2</w:t>
      </w:r>
      <w:r>
        <w:rPr>
          <w:rFonts w:hint="eastAsia" w:ascii="仿宋_GB2312" w:hAnsi="仿宋_GB2312" w:cs="仿宋_GB2312"/>
          <w:spacing w:val="-4"/>
          <w:szCs w:val="32"/>
        </w:rPr>
        <w:t>年县财政安排的项目支出为</w:t>
      </w:r>
      <w:r>
        <w:rPr>
          <w:rFonts w:hint="eastAsia" w:ascii="仿宋_GB2312" w:hAnsi="仿宋_GB2312" w:cs="仿宋_GB2312"/>
          <w:spacing w:val="-4"/>
          <w:szCs w:val="32"/>
          <w:lang w:val="en-US" w:eastAsia="zh-CN"/>
        </w:rPr>
        <w:t>71.38</w:t>
      </w:r>
      <w:r>
        <w:rPr>
          <w:rFonts w:hint="eastAsia" w:ascii="仿宋_GB2312" w:hAnsi="仿宋_GB2312" w:cs="仿宋_GB2312"/>
          <w:spacing w:val="-4"/>
          <w:szCs w:val="32"/>
        </w:rPr>
        <w:t xml:space="preserve">万元，包括：  </w:t>
      </w:r>
      <w:r>
        <w:rPr>
          <w:rFonts w:hint="eastAsia" w:ascii="仿宋_GB2312" w:hAnsi="仿宋_GB2312" w:cs="仿宋_GB2312"/>
          <w:spacing w:val="-4"/>
          <w:szCs w:val="32"/>
          <w:lang w:eastAsia="zh-CN"/>
        </w:rPr>
        <w:t>办公费</w:t>
      </w:r>
      <w:r>
        <w:rPr>
          <w:rFonts w:hint="eastAsia" w:ascii="仿宋_GB2312" w:hAnsi="仿宋_GB2312" w:cs="仿宋_GB2312"/>
          <w:spacing w:val="-4"/>
          <w:szCs w:val="32"/>
          <w:lang w:val="en-US" w:eastAsia="zh-CN"/>
        </w:rPr>
        <w:t>12万与其他项目经费69.38万</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2. 项目资金（主要指财政资金）实际使用情况分析。党校干部教育培训项目资金使用严格按照“经费跟着项目走”的原则，将县财政拨付的年度干部教育培训经费全部用于举办各类培训班次、党校教师进修、党校办公楼、教学楼、宿舍楼以及食堂维护，全年共使用培训经费</w:t>
      </w:r>
      <w:r>
        <w:rPr>
          <w:rFonts w:hint="eastAsia" w:ascii="仿宋_GB2312" w:hAnsi="仿宋_GB2312" w:cs="仿宋_GB2312"/>
          <w:spacing w:val="-4"/>
          <w:szCs w:val="32"/>
          <w:lang w:val="en-US" w:eastAsia="zh-CN"/>
        </w:rPr>
        <w:t>38</w:t>
      </w:r>
      <w:r>
        <w:rPr>
          <w:rFonts w:hint="eastAsia" w:ascii="仿宋_GB2312" w:hAnsi="仿宋_GB2312" w:cs="仿宋_GB2312"/>
          <w:spacing w:val="-4"/>
          <w:szCs w:val="32"/>
        </w:rPr>
        <w:t>万元，各类培训班均按原定计划完成培训任务。</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3. 项目资金管理情况分析。党校按照县财政项目资金管理要求，严格遵守财务制度，规范项目资金管理，没有违反规定使用干部教育培训项目资金。</w:t>
      </w:r>
    </w:p>
    <w:p>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三、项目组织实施情况分析</w:t>
      </w:r>
    </w:p>
    <w:p>
      <w:pPr>
        <w:spacing w:line="600" w:lineRule="exact"/>
        <w:ind w:firstLine="624" w:firstLineChars="200"/>
        <w:rPr>
          <w:rFonts w:hint="default" w:ascii="仿宋_GB2312" w:hAnsi="仿宋_GB2312" w:cs="仿宋_GB2312"/>
          <w:spacing w:val="-4"/>
          <w:szCs w:val="32"/>
          <w:lang w:eastAsia="zh-CN"/>
        </w:rPr>
      </w:pPr>
      <w:r>
        <w:rPr>
          <w:rFonts w:hint="eastAsia" w:ascii="仿宋_GB2312" w:hAnsi="仿宋_GB2312" w:cs="仿宋_GB2312"/>
          <w:spacing w:val="-4"/>
          <w:szCs w:val="32"/>
          <w:lang w:val="en-US" w:eastAsia="zh-CN"/>
        </w:rPr>
        <w:t>一是干部培训方面。</w:t>
      </w:r>
      <w:r>
        <w:rPr>
          <w:rFonts w:hint="eastAsia" w:ascii="仿宋_GB2312" w:hAnsi="仿宋_GB2312" w:cs="仿宋_GB2312"/>
          <w:spacing w:val="-4"/>
          <w:szCs w:val="32"/>
        </w:rPr>
        <w:t>我校紧扣“为党育才”主责主业，以习近平新时代中国特色社会主义思想为根本遵循，紧密结合桃江实际，不断提高教学培训质量。</w:t>
      </w:r>
      <w:r>
        <w:rPr>
          <w:rFonts w:hint="eastAsia" w:ascii="仿宋_GB2312" w:hAnsi="仿宋_GB2312" w:cs="仿宋_GB2312"/>
          <w:spacing w:val="-4"/>
          <w:szCs w:val="32"/>
          <w:lang w:val="en-US" w:eastAsia="zh-CN"/>
        </w:rPr>
        <w:t>主体班，</w:t>
      </w:r>
      <w:r>
        <w:rPr>
          <w:rFonts w:hint="eastAsia" w:ascii="仿宋_GB2312" w:hAnsi="仿宋_GB2312" w:cs="仿宋_GB2312"/>
          <w:spacing w:val="-4"/>
          <w:szCs w:val="32"/>
        </w:rPr>
        <w:t>今年</w:t>
      </w:r>
      <w:r>
        <w:rPr>
          <w:rFonts w:hint="eastAsia" w:ascii="仿宋_GB2312" w:hAnsi="仿宋_GB2312" w:cs="仿宋_GB2312"/>
          <w:spacing w:val="-4"/>
          <w:szCs w:val="32"/>
          <w:lang w:val="en-US" w:eastAsia="zh-CN"/>
        </w:rPr>
        <w:t>我校</w:t>
      </w:r>
      <w:r>
        <w:rPr>
          <w:rFonts w:hint="eastAsia" w:ascii="仿宋_GB2312" w:hAnsi="仿宋_GB2312" w:cs="仿宋_GB2312"/>
          <w:spacing w:val="-4"/>
          <w:szCs w:val="32"/>
        </w:rPr>
        <w:t>已举办</w:t>
      </w:r>
      <w:r>
        <w:rPr>
          <w:rFonts w:hint="eastAsia" w:ascii="仿宋_GB2312" w:hAnsi="仿宋_GB2312" w:cs="仿宋_GB2312"/>
          <w:spacing w:val="-4"/>
          <w:szCs w:val="32"/>
          <w:lang w:val="en-US" w:eastAsia="zh-CN"/>
        </w:rPr>
        <w:t>主体班5期，其中</w:t>
      </w:r>
      <w:r>
        <w:rPr>
          <w:rFonts w:hint="eastAsia" w:ascii="仿宋_GB2312" w:hAnsi="仿宋_GB2312" w:cs="仿宋_GB2312"/>
          <w:spacing w:val="-4"/>
          <w:szCs w:val="32"/>
        </w:rPr>
        <w:t>中青年干部理想信念教育研修班1期</w:t>
      </w:r>
      <w:r>
        <w:rPr>
          <w:rFonts w:hint="eastAsia" w:ascii="仿宋_GB2312" w:hAnsi="仿宋_GB2312" w:cs="仿宋_GB2312"/>
          <w:spacing w:val="-4"/>
          <w:szCs w:val="32"/>
          <w:lang w:eastAsia="zh-CN"/>
        </w:rPr>
        <w:t>，</w:t>
      </w:r>
      <w:r>
        <w:rPr>
          <w:rFonts w:hint="eastAsia" w:ascii="仿宋_GB2312" w:hAnsi="仿宋_GB2312" w:cs="仿宋_GB2312"/>
          <w:spacing w:val="-4"/>
          <w:szCs w:val="32"/>
        </w:rPr>
        <w:t>科级干部学习习近平新时代中国特色社会主义思想专题研修班1期</w:t>
      </w:r>
      <w:r>
        <w:rPr>
          <w:rFonts w:hint="eastAsia" w:ascii="仿宋_GB2312" w:hAnsi="仿宋_GB2312" w:cs="仿宋_GB2312"/>
          <w:spacing w:val="-4"/>
          <w:szCs w:val="32"/>
          <w:lang w:eastAsia="zh-CN"/>
        </w:rPr>
        <w:t>，</w:t>
      </w:r>
      <w:r>
        <w:rPr>
          <w:rFonts w:hint="eastAsia" w:ascii="仿宋_GB2312" w:hAnsi="仿宋_GB2312" w:cs="仿宋_GB2312"/>
          <w:spacing w:val="-4"/>
          <w:szCs w:val="32"/>
        </w:rPr>
        <w:t>新提拔干部任职培训班1期、公务员初任培训班1期</w:t>
      </w:r>
      <w:r>
        <w:rPr>
          <w:rFonts w:hint="eastAsia" w:ascii="仿宋_GB2312" w:hAnsi="仿宋_GB2312" w:cs="仿宋_GB2312"/>
          <w:spacing w:val="-4"/>
          <w:szCs w:val="32"/>
          <w:lang w:eastAsia="zh-CN"/>
        </w:rPr>
        <w:t>，</w:t>
      </w:r>
      <w:r>
        <w:rPr>
          <w:rFonts w:hint="eastAsia" w:ascii="仿宋_GB2312" w:hAnsi="仿宋_GB2312" w:cs="仿宋_GB2312"/>
          <w:spacing w:val="-4"/>
          <w:szCs w:val="32"/>
        </w:rPr>
        <w:t>党外干部、民营企业家和新的社会阶层人士培训班</w:t>
      </w:r>
      <w:r>
        <w:rPr>
          <w:rFonts w:hint="eastAsia" w:ascii="仿宋_GB2312" w:hAnsi="仿宋_GB2312" w:cs="仿宋_GB2312"/>
          <w:spacing w:val="-4"/>
          <w:szCs w:val="32"/>
          <w:lang w:val="en-US" w:eastAsia="zh-CN"/>
        </w:rPr>
        <w:t>1期</w:t>
      </w:r>
      <w:r>
        <w:rPr>
          <w:rFonts w:hint="eastAsia" w:ascii="仿宋_GB2312" w:hAnsi="仿宋_GB2312" w:cs="仿宋_GB2312"/>
          <w:spacing w:val="-4"/>
          <w:szCs w:val="32"/>
          <w:lang w:eastAsia="zh-CN"/>
        </w:rPr>
        <w:t>，</w:t>
      </w:r>
      <w:r>
        <w:rPr>
          <w:rFonts w:hint="eastAsia" w:ascii="仿宋_GB2312" w:hAnsi="仿宋_GB2312" w:cs="仿宋_GB2312"/>
          <w:spacing w:val="-4"/>
          <w:szCs w:val="32"/>
          <w:lang w:val="en-US" w:eastAsia="zh-CN"/>
        </w:rPr>
        <w:t>共培训学员307人</w:t>
      </w:r>
      <w:r>
        <w:rPr>
          <w:rFonts w:hint="eastAsia" w:ascii="仿宋_GB2312" w:hAnsi="仿宋_GB2312" w:cs="仿宋_GB2312"/>
          <w:spacing w:val="-4"/>
          <w:szCs w:val="32"/>
        </w:rPr>
        <w:t>。</w:t>
      </w:r>
      <w:r>
        <w:rPr>
          <w:rFonts w:hint="eastAsia" w:ascii="仿宋_GB2312" w:hAnsi="仿宋_GB2312" w:cs="仿宋_GB2312"/>
          <w:spacing w:val="-4"/>
          <w:szCs w:val="32"/>
          <w:lang w:val="en-US" w:eastAsia="zh-CN"/>
        </w:rPr>
        <w:t>专题班，</w:t>
      </w:r>
      <w:r>
        <w:rPr>
          <w:rFonts w:hint="eastAsia" w:ascii="仿宋_GB2312" w:hAnsi="仿宋_GB2312" w:cs="仿宋_GB2312"/>
          <w:spacing w:val="-4"/>
          <w:szCs w:val="32"/>
        </w:rPr>
        <w:t>举办全县科级领导干部学习贯彻党的二十大精神集中轮训班一、二期，共有6</w:t>
      </w:r>
      <w:r>
        <w:rPr>
          <w:rFonts w:hint="eastAsia" w:ascii="仿宋_GB2312" w:hAnsi="仿宋_GB2312" w:cs="仿宋_GB2312"/>
          <w:spacing w:val="-4"/>
          <w:szCs w:val="32"/>
          <w:lang w:val="en-US" w:eastAsia="zh-CN"/>
        </w:rPr>
        <w:t>72</w:t>
      </w:r>
      <w:r>
        <w:rPr>
          <w:rFonts w:hint="eastAsia" w:ascii="仿宋_GB2312" w:hAnsi="仿宋_GB2312" w:cs="仿宋_GB2312"/>
          <w:spacing w:val="-4"/>
          <w:szCs w:val="32"/>
        </w:rPr>
        <w:t>名在职科级领导干部参加集中轮训。在集中轮训期间，我校邀请省、市、县专家学者分8个专题系统解读党的二十大精神，并采取分组研讨交流等方式巩固学习效果。</w:t>
      </w:r>
      <w:r>
        <w:rPr>
          <w:rFonts w:hint="eastAsia" w:ascii="仿宋_GB2312" w:hAnsi="仿宋_GB2312" w:cs="仿宋_GB2312"/>
          <w:spacing w:val="-4"/>
          <w:szCs w:val="32"/>
          <w:lang w:val="en-US" w:eastAsia="zh-CN"/>
        </w:rPr>
        <w:t>协助举办桃江县学习贯彻习近平新时代中国特色社会主义思想主题教育读书班4期，共30多名县处级以上领导班子和领导干部参加培训。通过集中学习</w:t>
      </w:r>
      <w:r>
        <w:rPr>
          <w:rFonts w:hint="default" w:ascii="仿宋_GB2312" w:hAnsi="仿宋_GB2312" w:cs="仿宋_GB2312"/>
          <w:spacing w:val="-4"/>
          <w:szCs w:val="32"/>
          <w:lang w:val="en-US" w:eastAsia="zh-CN"/>
        </w:rPr>
        <w:t>、专题辅导，</w:t>
      </w:r>
      <w:r>
        <w:rPr>
          <w:rFonts w:hint="default" w:ascii="仿宋_GB2312" w:hAnsi="仿宋_GB2312" w:cs="仿宋_GB2312"/>
          <w:spacing w:val="-4"/>
          <w:szCs w:val="32"/>
          <w:lang w:eastAsia="zh-CN"/>
        </w:rPr>
        <w:t>交流研讨，深入开展理论学习，筑牢坚定拥护“两个确立”、坚决做到“两个维护”的思想根基。</w:t>
      </w:r>
    </w:p>
    <w:p>
      <w:pPr>
        <w:spacing w:line="600" w:lineRule="exact"/>
        <w:ind w:firstLine="624" w:firstLineChars="200"/>
        <w:rPr>
          <w:rFonts w:hint="eastAsia" w:ascii="仿宋" w:hAnsi="仿宋" w:eastAsia="仿宋" w:cs="Times New Roman"/>
          <w:sz w:val="32"/>
          <w:szCs w:val="32"/>
          <w:lang w:val="en-US" w:eastAsia="zh-CN"/>
        </w:rPr>
      </w:pPr>
      <w:r>
        <w:rPr>
          <w:rFonts w:hint="eastAsia" w:ascii="仿宋_GB2312" w:hAnsi="仿宋_GB2312" w:cs="仿宋_GB2312"/>
          <w:spacing w:val="-4"/>
          <w:szCs w:val="32"/>
          <w:lang w:val="en-US" w:eastAsia="zh-CN"/>
        </w:rPr>
        <w:t>二是科研咨政方面。课题立项方面，</w:t>
      </w:r>
      <w:r>
        <w:rPr>
          <w:rFonts w:hint="eastAsia" w:ascii="仿宋_GB2312" w:hAnsi="仿宋_GB2312" w:cs="仿宋_GB2312"/>
          <w:spacing w:val="-4"/>
          <w:szCs w:val="32"/>
        </w:rPr>
        <w:t>2023年，</w:t>
      </w:r>
      <w:r>
        <w:rPr>
          <w:rFonts w:hint="eastAsia" w:ascii="仿宋_GB2312" w:hAnsi="仿宋_GB2312" w:cs="仿宋_GB2312"/>
          <w:spacing w:val="-4"/>
          <w:szCs w:val="32"/>
          <w:lang w:val="en-US" w:eastAsia="zh-CN"/>
        </w:rPr>
        <w:t>我校已</w:t>
      </w:r>
      <w:r>
        <w:rPr>
          <w:rFonts w:hint="eastAsia" w:ascii="仿宋_GB2312" w:hAnsi="仿宋_GB2312" w:cs="仿宋_GB2312"/>
          <w:spacing w:val="-4"/>
          <w:szCs w:val="32"/>
        </w:rPr>
        <w:t>申报省</w:t>
      </w:r>
      <w:r>
        <w:rPr>
          <w:rFonts w:hint="eastAsia" w:ascii="仿宋_GB2312" w:hAnsi="仿宋_GB2312" w:cs="仿宋_GB2312"/>
          <w:spacing w:val="-4"/>
          <w:szCs w:val="32"/>
          <w:lang w:val="en-US" w:eastAsia="zh-CN"/>
        </w:rPr>
        <w:t>部</w:t>
      </w:r>
      <w:r>
        <w:rPr>
          <w:rFonts w:hint="eastAsia" w:ascii="仿宋_GB2312" w:hAnsi="仿宋_GB2312" w:cs="仿宋_GB2312"/>
          <w:spacing w:val="-4"/>
          <w:szCs w:val="32"/>
        </w:rPr>
        <w:t>级课题</w:t>
      </w:r>
      <w:r>
        <w:rPr>
          <w:rFonts w:hint="eastAsia" w:ascii="仿宋_GB2312" w:hAnsi="仿宋_GB2312" w:cs="仿宋_GB2312"/>
          <w:spacing w:val="-4"/>
          <w:szCs w:val="32"/>
          <w:lang w:val="en-US" w:eastAsia="zh-CN"/>
        </w:rPr>
        <w:t>4项</w:t>
      </w:r>
      <w:r>
        <w:rPr>
          <w:rFonts w:hint="eastAsia" w:ascii="仿宋_GB2312" w:hAnsi="仿宋_GB2312" w:cs="仿宋_GB2312"/>
          <w:spacing w:val="-4"/>
          <w:szCs w:val="32"/>
        </w:rPr>
        <w:t>，市</w:t>
      </w:r>
      <w:r>
        <w:rPr>
          <w:rFonts w:hint="eastAsia" w:ascii="仿宋_GB2312" w:hAnsi="仿宋_GB2312" w:cs="仿宋_GB2312"/>
          <w:spacing w:val="-4"/>
          <w:szCs w:val="32"/>
          <w:lang w:val="en-US" w:eastAsia="zh-CN"/>
        </w:rPr>
        <w:t>厅</w:t>
      </w:r>
      <w:r>
        <w:rPr>
          <w:rFonts w:hint="eastAsia" w:ascii="仿宋_GB2312" w:hAnsi="仿宋_GB2312" w:cs="仿宋_GB2312"/>
          <w:spacing w:val="-4"/>
          <w:szCs w:val="32"/>
        </w:rPr>
        <w:t>级课题</w:t>
      </w:r>
      <w:r>
        <w:rPr>
          <w:rFonts w:hint="eastAsia" w:ascii="仿宋_GB2312" w:hAnsi="仿宋_GB2312" w:cs="仿宋_GB2312"/>
          <w:spacing w:val="-4"/>
          <w:szCs w:val="32"/>
          <w:lang w:val="en-US" w:eastAsia="zh-CN"/>
        </w:rPr>
        <w:t>5项。课题结项2个，且</w:t>
      </w:r>
      <w:r>
        <w:rPr>
          <w:rFonts w:hint="eastAsia" w:ascii="仿宋_GB2312" w:hAnsi="仿宋_GB2312" w:cs="仿宋_GB2312"/>
          <w:spacing w:val="-4"/>
          <w:szCs w:val="32"/>
        </w:rPr>
        <w:t>其成果</w:t>
      </w:r>
      <w:r>
        <w:rPr>
          <w:rFonts w:hint="eastAsia" w:ascii="仿宋_GB2312" w:hAnsi="仿宋_GB2312" w:cs="仿宋_GB2312"/>
          <w:spacing w:val="-4"/>
          <w:szCs w:val="32"/>
          <w:lang w:val="en-US" w:eastAsia="zh-CN"/>
        </w:rPr>
        <w:t>均</w:t>
      </w:r>
      <w:r>
        <w:rPr>
          <w:rFonts w:hint="eastAsia" w:ascii="仿宋_GB2312" w:hAnsi="仿宋_GB2312" w:cs="仿宋_GB2312"/>
          <w:spacing w:val="-4"/>
          <w:szCs w:val="32"/>
        </w:rPr>
        <w:t>获评市社科优秀成果二等奖。</w:t>
      </w:r>
      <w:r>
        <w:rPr>
          <w:rFonts w:hint="eastAsia" w:ascii="仿宋_GB2312" w:hAnsi="仿宋_GB2312" w:cs="仿宋_GB2312"/>
          <w:spacing w:val="-4"/>
          <w:szCs w:val="32"/>
          <w:lang w:val="en-US" w:eastAsia="zh-CN"/>
        </w:rPr>
        <w:t>理论研讨方面，我校</w:t>
      </w:r>
      <w:r>
        <w:rPr>
          <w:rFonts w:hint="eastAsia" w:ascii="仿宋_GB2312" w:hAnsi="仿宋_GB2312" w:cs="仿宋_GB2312"/>
          <w:spacing w:val="-4"/>
          <w:szCs w:val="32"/>
        </w:rPr>
        <w:t>积极组织参加省市党校系统、社科联及各级各类学会的理论征文活动</w:t>
      </w:r>
      <w:r>
        <w:rPr>
          <w:rFonts w:hint="eastAsia" w:ascii="仿宋_GB2312" w:hAnsi="仿宋_GB2312" w:cs="仿宋_GB2312"/>
          <w:spacing w:val="-4"/>
          <w:szCs w:val="32"/>
          <w:lang w:eastAsia="zh-CN"/>
        </w:rPr>
        <w:t>，</w:t>
      </w:r>
      <w:r>
        <w:rPr>
          <w:rFonts w:hint="eastAsia" w:ascii="仿宋_GB2312" w:hAnsi="仿宋_GB2312" w:cs="仿宋_GB2312"/>
          <w:spacing w:val="-4"/>
          <w:szCs w:val="32"/>
        </w:rPr>
        <w:t>上报理论文章28篇</w:t>
      </w:r>
      <w:r>
        <w:rPr>
          <w:rFonts w:hint="eastAsia" w:ascii="仿宋_GB2312" w:hAnsi="仿宋_GB2312" w:cs="仿宋_GB2312"/>
          <w:spacing w:val="-4"/>
          <w:szCs w:val="32"/>
          <w:lang w:eastAsia="zh-CN"/>
        </w:rPr>
        <w:t>。</w:t>
      </w:r>
      <w:r>
        <w:rPr>
          <w:rFonts w:hint="eastAsia" w:ascii="仿宋_GB2312" w:hAnsi="仿宋_GB2312" w:cs="仿宋_GB2312"/>
          <w:spacing w:val="-4"/>
          <w:szCs w:val="32"/>
        </w:rPr>
        <w:t>在省级以上刊物公开发表</w:t>
      </w:r>
      <w:r>
        <w:rPr>
          <w:rFonts w:hint="eastAsia" w:ascii="仿宋" w:hAnsi="仿宋" w:eastAsia="仿宋" w:cs="Times New Roman"/>
          <w:sz w:val="32"/>
          <w:szCs w:val="32"/>
        </w:rPr>
        <w:t>论文</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篇，</w:t>
      </w:r>
      <w:r>
        <w:rPr>
          <w:rFonts w:hint="eastAsia" w:ascii="仿宋" w:hAnsi="仿宋" w:eastAsia="仿宋" w:cs="Times New Roman"/>
          <w:sz w:val="32"/>
          <w:szCs w:val="32"/>
          <w:lang w:val="en-US" w:eastAsia="zh-CN"/>
        </w:rPr>
        <w:t>其中县委副书记</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党校校长冷亮《坚守党校初心 彰显独特价值 奋力推进党校事业高质量发展》在《湖南党校》报和红星云刊发。在</w:t>
      </w:r>
      <w:r>
        <w:rPr>
          <w:rFonts w:hint="eastAsia" w:ascii="仿宋" w:hAnsi="仿宋" w:eastAsia="仿宋" w:cs="Times New Roman"/>
          <w:sz w:val="32"/>
          <w:szCs w:val="32"/>
        </w:rPr>
        <w:t>市级以上刊物公开发表论文1篇</w:t>
      </w:r>
      <w:r>
        <w:rPr>
          <w:rFonts w:hint="eastAsia" w:ascii="仿宋" w:hAnsi="仿宋" w:eastAsia="仿宋" w:cs="Times New Roman"/>
          <w:sz w:val="32"/>
          <w:szCs w:val="32"/>
          <w:lang w:eastAsia="zh-CN"/>
        </w:rPr>
        <w:t>。</w:t>
      </w:r>
      <w:r>
        <w:rPr>
          <w:rFonts w:hint="eastAsia" w:ascii="仿宋" w:hAnsi="仿宋" w:eastAsia="仿宋" w:cs="宋体"/>
          <w:color w:val="000000"/>
          <w:kern w:val="0"/>
          <w:sz w:val="32"/>
          <w:szCs w:val="32"/>
        </w:rPr>
        <w:t>在市委党校理论研讨会征文中获二等奖3篇，三等奖6篇</w:t>
      </w:r>
      <w:r>
        <w:rPr>
          <w:rFonts w:hint="eastAsia" w:ascii="仿宋" w:hAnsi="仿宋" w:eastAsia="仿宋" w:cs="Times New Roman"/>
          <w:sz w:val="32"/>
          <w:szCs w:val="32"/>
        </w:rPr>
        <w:t>；</w:t>
      </w:r>
      <w:r>
        <w:rPr>
          <w:rFonts w:hint="eastAsia" w:ascii="Times New Roman" w:hAnsi="Times New Roman" w:eastAsia="楷体_GB2312" w:cs="Times New Roman"/>
          <w:bCs/>
          <w:color w:val="000000"/>
          <w:kern w:val="0"/>
          <w:sz w:val="32"/>
          <w:szCs w:val="32"/>
          <w:shd w:val="clear" w:color="auto" w:fill="FFFFFF"/>
          <w:lang w:val="en-US" w:eastAsia="zh-CN" w:bidi="ar-SA"/>
        </w:rPr>
        <w:t>县情调研方面，</w:t>
      </w:r>
      <w:r>
        <w:rPr>
          <w:rFonts w:hint="eastAsia" w:ascii="仿宋" w:hAnsi="仿宋" w:eastAsia="仿宋" w:cs="Times New Roman"/>
          <w:sz w:val="32"/>
          <w:szCs w:val="32"/>
        </w:rPr>
        <w:t>我校成立了由校委成员牵头的</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个县情调研组，确定了《关于弘扬屈原文化</w:t>
      </w:r>
      <w:r>
        <w:rPr>
          <w:rFonts w:ascii="仿宋" w:hAnsi="仿宋" w:eastAsia="仿宋" w:cs="Times New Roman"/>
          <w:sz w:val="32"/>
          <w:szCs w:val="32"/>
        </w:rPr>
        <w:t>助推文旅产业发展</w:t>
      </w:r>
      <w:r>
        <w:rPr>
          <w:rFonts w:hint="eastAsia" w:ascii="仿宋" w:hAnsi="仿宋" w:eastAsia="仿宋" w:cs="Times New Roman"/>
          <w:sz w:val="32"/>
          <w:szCs w:val="32"/>
        </w:rPr>
        <w:t>调查研究</w:t>
      </w:r>
      <w:r>
        <w:rPr>
          <w:rFonts w:ascii="仿宋" w:hAnsi="仿宋" w:eastAsia="仿宋" w:cs="Times New Roman"/>
          <w:sz w:val="32"/>
          <w:szCs w:val="32"/>
        </w:rPr>
        <w:t>》</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竹旅文体康融合发展</w:t>
      </w:r>
      <w:r>
        <w:rPr>
          <w:rFonts w:hint="eastAsia" w:ascii="仿宋" w:hAnsi="仿宋" w:eastAsia="仿宋" w:cs="Times New Roman"/>
          <w:sz w:val="32"/>
          <w:szCs w:val="32"/>
        </w:rPr>
        <w:t>调查研究</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《桃江县综合行政执法情况调查研究》《创新基层社会治理调查研究》</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个调研专题并分组深入开展了调研</w:t>
      </w:r>
      <w:r>
        <w:rPr>
          <w:rFonts w:hint="eastAsia" w:ascii="仿宋" w:hAnsi="仿宋" w:eastAsia="仿宋" w:cs="Times New Roman"/>
          <w:sz w:val="32"/>
          <w:szCs w:val="32"/>
          <w:lang w:eastAsia="zh-CN"/>
        </w:rPr>
        <w:t>。</w:t>
      </w:r>
      <w:r>
        <w:rPr>
          <w:rFonts w:hint="eastAsia" w:ascii="Times New Roman" w:hAnsi="Times New Roman" w:eastAsia="楷体_GB2312" w:cs="Times New Roman"/>
          <w:bCs/>
          <w:color w:val="000000"/>
          <w:kern w:val="0"/>
          <w:sz w:val="32"/>
          <w:szCs w:val="32"/>
          <w:shd w:val="clear" w:color="auto" w:fill="FFFFFF"/>
          <w:lang w:val="en-US" w:eastAsia="zh-CN" w:bidi="ar-SA"/>
        </w:rPr>
        <w:t>教研活动方面，</w:t>
      </w:r>
      <w:r>
        <w:rPr>
          <w:rFonts w:hint="eastAsia" w:ascii="仿宋" w:hAnsi="仿宋" w:eastAsia="仿宋" w:cs="Times New Roman"/>
          <w:sz w:val="32"/>
          <w:szCs w:val="32"/>
        </w:rPr>
        <w:t>举办了学习贯彻党的二十大精神主题教学比赛，选派优秀教师在全市党校系统第十五次教学比赛中获二等奖1人、三等奖1人，且1堂课程被认定为精品课二等奖</w:t>
      </w:r>
      <w:r>
        <w:rPr>
          <w:rFonts w:hint="eastAsia" w:ascii="仿宋" w:hAnsi="仿宋" w:eastAsia="仿宋" w:cs="Times New Roman"/>
          <w:sz w:val="32"/>
          <w:szCs w:val="32"/>
          <w:lang w:val="en-US" w:eastAsia="zh-CN"/>
        </w:rPr>
        <w:t>;</w:t>
      </w:r>
      <w:r>
        <w:rPr>
          <w:rFonts w:hint="eastAsia" w:ascii="仿宋" w:hAnsi="仿宋" w:eastAsia="仿宋" w:cs="宋体"/>
          <w:kern w:val="0"/>
          <w:sz w:val="32"/>
          <w:szCs w:val="32"/>
        </w:rPr>
        <w:t>组织开展了学习贯彻党的二十大精神主题理论征文暨主题理论研讨会</w:t>
      </w:r>
      <w:r>
        <w:rPr>
          <w:rFonts w:hint="eastAsia" w:ascii="仿宋" w:hAnsi="仿宋" w:eastAsia="仿宋" w:cs="宋体"/>
          <w:kern w:val="0"/>
          <w:sz w:val="32"/>
          <w:szCs w:val="32"/>
          <w:lang w:eastAsia="zh-CN"/>
        </w:rPr>
        <w:t>；</w:t>
      </w:r>
      <w:r>
        <w:rPr>
          <w:rFonts w:hint="eastAsia" w:ascii="仿宋" w:hAnsi="仿宋" w:eastAsia="仿宋" w:cs="Times New Roman"/>
          <w:sz w:val="32"/>
          <w:szCs w:val="32"/>
        </w:rPr>
        <w:t>新开发7个教学专题新课程</w:t>
      </w:r>
      <w:r>
        <w:rPr>
          <w:rFonts w:hint="eastAsia" w:ascii="仿宋" w:hAnsi="仿宋" w:eastAsia="仿宋" w:cs="Times New Roman"/>
          <w:sz w:val="32"/>
          <w:szCs w:val="32"/>
          <w:lang w:val="en-US" w:eastAsia="zh-CN"/>
        </w:rPr>
        <w:t>;完成</w:t>
      </w:r>
      <w:r>
        <w:rPr>
          <w:rFonts w:hint="eastAsia" w:ascii="仿宋" w:hAnsi="仿宋" w:eastAsia="仿宋" w:cs="Times New Roman"/>
          <w:sz w:val="32"/>
          <w:szCs w:val="32"/>
        </w:rPr>
        <w:t>送党课下基层3</w:t>
      </w:r>
      <w:r>
        <w:rPr>
          <w:rFonts w:ascii="仿宋" w:hAnsi="仿宋" w:eastAsia="仿宋" w:cs="Times New Roman"/>
          <w:sz w:val="32"/>
          <w:szCs w:val="32"/>
        </w:rPr>
        <w:t>8</w:t>
      </w:r>
      <w:r>
        <w:rPr>
          <w:rFonts w:hint="eastAsia" w:ascii="仿宋" w:hAnsi="仿宋" w:eastAsia="仿宋" w:cs="Times New Roman"/>
          <w:sz w:val="32"/>
          <w:szCs w:val="32"/>
        </w:rPr>
        <w:t>堂，受众1万余人次。加大教师培养力度</w:t>
      </w:r>
      <w:r>
        <w:rPr>
          <w:rFonts w:hint="eastAsia" w:ascii="仿宋" w:hAnsi="仿宋" w:eastAsia="仿宋" w:cs="Times New Roman"/>
          <w:sz w:val="32"/>
          <w:szCs w:val="32"/>
          <w:lang w:eastAsia="zh-CN"/>
        </w:rPr>
        <w:t>，</w:t>
      </w:r>
      <w:r>
        <w:rPr>
          <w:rFonts w:hint="eastAsia" w:ascii="仿宋" w:hAnsi="仿宋" w:eastAsia="仿宋" w:cs="Times New Roman"/>
          <w:sz w:val="32"/>
          <w:szCs w:val="32"/>
        </w:rPr>
        <w:t>开展了年轻教师“传帮带”结对工作。</w:t>
      </w:r>
      <w:r>
        <w:rPr>
          <w:rFonts w:hint="eastAsia" w:ascii="仿宋" w:hAnsi="仿宋" w:eastAsia="仿宋" w:cs="Times New Roman"/>
          <w:sz w:val="32"/>
          <w:szCs w:val="32"/>
          <w:lang w:val="en-US" w:eastAsia="zh-CN"/>
        </w:rPr>
        <w:t>今年，为支持配合天问书院各项工作开展，我校开发</w:t>
      </w:r>
      <w:r>
        <w:rPr>
          <w:rFonts w:hint="eastAsia" w:ascii="仿宋" w:hAnsi="仿宋" w:eastAsia="仿宋" w:cs="Times New Roman"/>
          <w:sz w:val="32"/>
          <w:szCs w:val="32"/>
        </w:rPr>
        <w:t>《屈原精神在桃江的传承》新课程</w:t>
      </w:r>
      <w:r>
        <w:rPr>
          <w:rFonts w:hint="eastAsia" w:ascii="仿宋" w:hAnsi="仿宋" w:eastAsia="仿宋" w:cs="Times New Roman"/>
          <w:sz w:val="32"/>
          <w:szCs w:val="32"/>
          <w:lang w:val="en-US" w:eastAsia="zh-CN"/>
        </w:rPr>
        <w:t>。同时，我校正规划利用党校现有场地建设桃江县“功臣之乡”荣誉室，适时成立桃江县红色文化研究平台，打造党校红色文化宣传主阵地。</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24" w:firstLineChars="200"/>
        <w:textAlignment w:val="auto"/>
        <w:rPr>
          <w:rFonts w:hint="default" w:ascii="仿宋_GB2312" w:hAnsi="仿宋_GB2312" w:cs="仿宋_GB2312"/>
          <w:spacing w:val="-4"/>
          <w:szCs w:val="32"/>
          <w:lang w:val="en-US" w:eastAsia="zh-CN"/>
        </w:rPr>
      </w:pPr>
      <w:r>
        <w:rPr>
          <w:rFonts w:hint="eastAsia" w:ascii="仿宋_GB2312" w:hAnsi="仿宋_GB2312" w:cs="仿宋_GB2312"/>
          <w:spacing w:val="-4"/>
          <w:szCs w:val="32"/>
          <w:lang w:val="en-US" w:eastAsia="zh-CN"/>
        </w:rPr>
        <w:t>三是校园建设方面。今年</w:t>
      </w:r>
      <w:r>
        <w:rPr>
          <w:rFonts w:hint="eastAsia" w:ascii="仿宋" w:hAnsi="仿宋" w:eastAsia="仿宋" w:cs="Times New Roman"/>
          <w:kern w:val="2"/>
          <w:sz w:val="32"/>
          <w:szCs w:val="32"/>
          <w:lang w:val="en-US" w:eastAsia="zh-CN" w:bidi="ar-SA"/>
        </w:rPr>
        <w:t>以来，在县委、县政府的坚强领导和县直有关部门的大力支持下，我们积极</w:t>
      </w:r>
      <w:r>
        <w:rPr>
          <w:rFonts w:hint="eastAsia" w:ascii="仿宋_GB2312" w:hAnsi="仿宋_GB2312" w:cs="仿宋_GB2312"/>
          <w:spacing w:val="-4"/>
          <w:szCs w:val="32"/>
          <w:lang w:val="en-US" w:eastAsia="zh-CN"/>
        </w:rPr>
        <w:t>开展争资立项，努力寻求各方帮助，基础设施建设改善明显。教学楼T型教室改造完成，为T型教室添设了电子显示屏，对教室四面墙体铺装竹纤维板、墙顶粉刷、80个座椅进行了坐垫更换和维修，对电路线路进行了优化。校园黑化完成，教学区水泥路面全面进行“白改黑”项目施工，修建下水管道，铺设沥青路面。校园亮化工程完成，已按县政府统一要求对办公楼进行亮化，夜间校园将更显美化。校园球场提质改造完成，争取总工会和文旅广体系统支持建设了多功能运动场。校门进行局部改造，对出入大门进行局部改造，将车辆视频控制系统由北门（门卫室旁）移至东门（正门）。升旗台建设完成，争取县城投公司支持修建升旗台，并并对升旗台周边人工种植草皮。倒塌围墙重建竣工，争取县应急局支持，对校园东面老旧围墙进行了维修翻新，对围墙周围进行了填土和绿化。总之，在各级各部门的关心支持下，校园设施和环境正在一步步改善。</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仿宋" w:hAnsi="仿宋" w:eastAsia="仿宋" w:cs="Times New Roman"/>
          <w:kern w:val="2"/>
          <w:sz w:val="32"/>
          <w:szCs w:val="32"/>
          <w:lang w:val="en-US" w:eastAsia="zh-CN" w:bidi="ar-SA"/>
        </w:rPr>
      </w:pPr>
    </w:p>
    <w:p>
      <w:pPr>
        <w:widowControl/>
        <w:spacing w:line="594" w:lineRule="exact"/>
        <w:ind w:firstLine="640" w:firstLineChars="200"/>
        <w:rPr>
          <w:rFonts w:ascii="仿宋_GB2312" w:hAnsi="仿宋_GB2312" w:cs="仿宋_GB2312"/>
          <w:bCs/>
          <w:kern w:val="0"/>
          <w:szCs w:val="32"/>
        </w:rPr>
      </w:pPr>
      <w:r>
        <w:rPr>
          <w:rFonts w:hint="eastAsia" w:ascii="仿宋_GB2312" w:hAnsi="仿宋_GB2312" w:cs="仿宋_GB2312"/>
          <w:bCs/>
          <w:kern w:val="0"/>
          <w:szCs w:val="32"/>
        </w:rPr>
        <w:t>四、部门整体支出绩效情况分析</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部门整体支出的绩效表现在：</w:t>
      </w: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3</w:t>
      </w:r>
      <w:r>
        <w:rPr>
          <w:rFonts w:hint="eastAsia" w:ascii="仿宋_GB2312" w:hAnsi="仿宋_GB2312" w:cs="仿宋_GB2312"/>
          <w:spacing w:val="-4"/>
          <w:szCs w:val="32"/>
        </w:rPr>
        <w:t>年，我校以绩效目标实现为导向，进一步加强制度建设，提升自评质量，预算绩效管理取得新成效。一是抓好绩效目标编制，及时报送绩效目标。二是探索绩效跟踪监控。三是深入开展支出绩效评价，对专项资金实施绩效自评和项目核查，四是强化评价结果应用，组织绩效自评和绩效跟踪监控，对发现的问题用时改进，加强评价结果和项目资金安排的衔接。五是健全绩效管理工作机制，明确职责分工，努力提高了绩效管理工作水平。</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主要履职情况和履职效益表现在：一是基础工作管理。校委班子非常重视预算绩效管理工作，对该项工作给予大力支持和指导。二是绩效目标管理。我校严格按照上级的要求在规定的时间报送绩效目标申报。</w:t>
      </w:r>
      <w:bookmarkStart w:id="0" w:name="_GoBack"/>
      <w:bookmarkEnd w:id="0"/>
      <w:r>
        <w:rPr>
          <w:rFonts w:hint="eastAsia" w:ascii="仿宋_GB2312" w:hAnsi="仿宋_GB2312" w:cs="仿宋_GB2312"/>
          <w:spacing w:val="-4"/>
          <w:szCs w:val="32"/>
        </w:rPr>
        <w:t xml:space="preserve">经过综合评估，部门整体支出的经济性、效率性、有效性和可持续性等方面都达到财政绩效管理的要求。机关实施精细化考核管理，年终进行绩效考核评比。 </w:t>
      </w:r>
    </w:p>
    <w:p>
      <w:pPr>
        <w:widowControl/>
        <w:spacing w:line="594" w:lineRule="exact"/>
        <w:ind w:firstLine="640" w:firstLineChars="200"/>
        <w:rPr>
          <w:rFonts w:ascii="仿宋_GB2312" w:hAnsi="仿宋_GB2312" w:cs="仿宋_GB2312"/>
          <w:kern w:val="0"/>
          <w:szCs w:val="32"/>
        </w:rPr>
      </w:pPr>
      <w:r>
        <w:rPr>
          <w:rFonts w:hint="eastAsia" w:ascii="仿宋_GB2312" w:hAnsi="仿宋_GB2312" w:cs="仿宋_GB2312"/>
          <w:bCs/>
          <w:kern w:val="0"/>
          <w:szCs w:val="32"/>
        </w:rPr>
        <w:t>五、绩效评价工作开展情况</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（一）绩效评价目的</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党校非经济管理部门，本次绩效评价主要是侧重对部门整体支出的政治效益和社会效益的评价。</w:t>
      </w:r>
    </w:p>
    <w:p>
      <w:pPr>
        <w:widowControl/>
        <w:numPr>
          <w:ilvl w:val="0"/>
          <w:numId w:val="1"/>
        </w:numPr>
        <w:spacing w:line="594" w:lineRule="exact"/>
        <w:ind w:firstLine="640" w:firstLineChars="200"/>
        <w:rPr>
          <w:rFonts w:ascii="仿宋_GB2312" w:hAnsi="仿宋_GB2312" w:cs="仿宋_GB2312"/>
          <w:kern w:val="0"/>
          <w:szCs w:val="32"/>
        </w:rPr>
      </w:pPr>
      <w:r>
        <w:rPr>
          <w:rFonts w:hint="eastAsia" w:ascii="仿宋_GB2312" w:hAnsi="仿宋_GB2312" w:cs="仿宋_GB2312"/>
          <w:kern w:val="0"/>
          <w:szCs w:val="32"/>
        </w:rPr>
        <w:t>绩效评价工作过程</w:t>
      </w:r>
    </w:p>
    <w:p>
      <w:pPr>
        <w:spacing w:line="600" w:lineRule="exact"/>
        <w:ind w:firstLine="624" w:firstLineChars="200"/>
        <w:rPr>
          <w:rFonts w:ascii="仿宋_GB2312" w:hAnsi="仿宋_GB2312" w:cs="仿宋_GB2312"/>
          <w:kern w:val="0"/>
          <w:szCs w:val="32"/>
        </w:rPr>
      </w:pPr>
      <w:r>
        <w:rPr>
          <w:rFonts w:hint="eastAsia" w:ascii="仿宋_GB2312" w:hAnsi="仿宋_GB2312" w:cs="仿宋_GB2312"/>
          <w:spacing w:val="-4"/>
          <w:szCs w:val="32"/>
        </w:rPr>
        <w:t>我们对部门整体支出评价进行了前期准备，对一年来的基本支出和项目资金使用情况进行了梳理和讨论。根据党校校委班子的安排，由党校行政科具体组织实施并进行综合分析，分析认为：部门的整体支出在使用上符合财政部门的要求，保障了干职工工资福利待遇的落实，保障了机关日常运转，保障了党建工作、双创工作、扶贫工作、干部教育工作的正常运行，并取得了良好的政治效益和社会效益，在资金的使用过程中不存在违纪违规问题，自评结果为优良。</w:t>
      </w:r>
    </w:p>
    <w:p>
      <w:pPr>
        <w:widowControl/>
        <w:spacing w:line="594" w:lineRule="exact"/>
        <w:ind w:firstLine="640" w:firstLineChars="200"/>
        <w:rPr>
          <w:rFonts w:ascii="仿宋_GB2312" w:hAnsi="仿宋_GB2312" w:cs="仿宋_GB2312"/>
          <w:bCs/>
          <w:kern w:val="0"/>
          <w:szCs w:val="32"/>
        </w:rPr>
      </w:pPr>
      <w:r>
        <w:rPr>
          <w:rFonts w:hint="eastAsia" w:ascii="仿宋_GB2312" w:hAnsi="仿宋_GB2312" w:cs="仿宋_GB2312"/>
          <w:bCs/>
          <w:kern w:val="0"/>
          <w:szCs w:val="32"/>
        </w:rPr>
        <w:t>六、存在的主要问题</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根据《干部教育培训条例》（2016）和《中国共产党党校工作条例》</w:t>
      </w:r>
      <w:r>
        <w:rPr>
          <w:rFonts w:hint="eastAsia" w:ascii="仿宋_GB2312" w:hAnsi="仿宋_GB2312" w:cs="仿宋_GB2312"/>
          <w:spacing w:val="-4"/>
          <w:szCs w:val="32"/>
          <w:lang w:val="en-GB"/>
        </w:rPr>
        <w:t>要求，</w:t>
      </w:r>
      <w:r>
        <w:rPr>
          <w:rFonts w:hint="eastAsia" w:ascii="仿宋_GB2312" w:hAnsi="仿宋_GB2312" w:cs="仿宋_GB2312"/>
          <w:spacing w:val="-4"/>
          <w:szCs w:val="32"/>
        </w:rPr>
        <w:t>对党员领导干部的培训批次和培训时间以及党校教师进修提出了更高的要求，经费预算达不到干部教育培训的要求。</w:t>
      </w:r>
    </w:p>
    <w:p>
      <w:pPr>
        <w:widowControl/>
        <w:spacing w:line="594" w:lineRule="exact"/>
        <w:ind w:firstLine="640" w:firstLineChars="200"/>
        <w:rPr>
          <w:rFonts w:ascii="仿宋_GB2312" w:hAnsi="仿宋_GB2312" w:cs="仿宋_GB2312"/>
          <w:bCs/>
          <w:kern w:val="0"/>
          <w:szCs w:val="32"/>
        </w:rPr>
      </w:pPr>
      <w:r>
        <w:rPr>
          <w:rFonts w:hint="eastAsia" w:ascii="仿宋_GB2312" w:hAnsi="仿宋_GB2312" w:cs="仿宋_GB2312"/>
          <w:bCs/>
          <w:kern w:val="0"/>
          <w:szCs w:val="32"/>
        </w:rPr>
        <w:t>七、改进措施和有关建议</w:t>
      </w:r>
    </w:p>
    <w:p>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建议增加培训经费的预算。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0DCE5"/>
    <w:multiLevelType w:val="singleLevel"/>
    <w:tmpl w:val="CBF0DC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zU0YzYxYTlmYzEyZjQ4Yjc3YTQyZWY0YmQ1YTcifQ=="/>
    <w:docVar w:name="KSO_WPS_MARK_KEY" w:val="a2172842-9dd8-420e-a5e0-877c98187a53"/>
  </w:docVars>
  <w:rsids>
    <w:rsidRoot w:val="6A927C95"/>
    <w:rsid w:val="02DA0C70"/>
    <w:rsid w:val="123C532F"/>
    <w:rsid w:val="1E5F23C9"/>
    <w:rsid w:val="32F7777A"/>
    <w:rsid w:val="3AF307C4"/>
    <w:rsid w:val="6A927C95"/>
    <w:rsid w:val="6ABE3D18"/>
    <w:rsid w:val="70AB1BB0"/>
    <w:rsid w:val="777F2755"/>
    <w:rsid w:val="795950A5"/>
    <w:rsid w:val="7991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toc 1"/>
    <w:next w:val="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7">
    <w:name w:val="font61"/>
    <w:basedOn w:val="6"/>
    <w:qFormat/>
    <w:uiPriority w:val="0"/>
    <w:rPr>
      <w:rFonts w:hint="eastAsia" w:ascii="Times New Roman" w:eastAsia="楷体_GB2312" w:cs="楷体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3760</Words>
  <Characters>3867</Characters>
  <Lines>0</Lines>
  <Paragraphs>0</Paragraphs>
  <TotalTime>17</TotalTime>
  <ScaleCrop>false</ScaleCrop>
  <LinksUpToDate>false</LinksUpToDate>
  <CharactersWithSpaces>3882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2021-11-05T02:20:00Z</dcterms:created>
  <dc:creator>苏宸锐John</dc:creator>
  <cp:lastModifiedBy>苏宸锐John</cp:lastModifiedBy>
  <dcterms:modified xsi:type="dcterms:W3CDTF">2024-11-20T01:38:23Z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EB14FC3413F743D89BA8B59C19A3DE11_13</vt:lpwstr>
  </property>
</Properties>
</file>