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B1" w:rsidRDefault="001D46F8" w:rsidP="00055DE9">
      <w:pPr>
        <w:spacing w:line="360" w:lineRule="auto"/>
        <w:jc w:val="center"/>
        <w:rPr>
          <w:rFonts w:ascii="宋体" w:hAnsi="宋体" w:cs="宋体"/>
          <w:b/>
          <w:sz w:val="46"/>
          <w:szCs w:val="46"/>
        </w:rPr>
      </w:pPr>
      <w:r>
        <w:rPr>
          <w:rFonts w:ascii="宋体" w:hAnsi="宋体" w:cs="宋体" w:hint="eastAsia"/>
          <w:b/>
          <w:sz w:val="46"/>
          <w:szCs w:val="46"/>
        </w:rPr>
        <w:t>桃江县电化教育馆202</w:t>
      </w:r>
      <w:r w:rsidR="00463B52">
        <w:rPr>
          <w:rFonts w:ascii="宋体" w:hAnsi="宋体" w:cs="宋体" w:hint="eastAsia"/>
          <w:b/>
          <w:sz w:val="46"/>
          <w:szCs w:val="46"/>
        </w:rPr>
        <w:t>3</w:t>
      </w:r>
      <w:r>
        <w:rPr>
          <w:rFonts w:ascii="宋体" w:hAnsi="宋体" w:cs="宋体" w:hint="eastAsia"/>
          <w:b/>
          <w:sz w:val="46"/>
          <w:szCs w:val="46"/>
        </w:rPr>
        <w:t>年度部门整体支出绩效评价自评报告</w:t>
      </w:r>
    </w:p>
    <w:p w:rsidR="00F658B1" w:rsidRDefault="00F658B1" w:rsidP="00055DE9">
      <w:pPr>
        <w:spacing w:line="360" w:lineRule="auto"/>
        <w:jc w:val="center"/>
        <w:rPr>
          <w:rFonts w:ascii="宋体" w:hAnsi="宋体" w:cs="宋体"/>
          <w:b/>
          <w:sz w:val="46"/>
          <w:szCs w:val="46"/>
        </w:rPr>
      </w:pP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ajorEastAsia" w:eastAsiaTheme="majorEastAsia" w:hAnsiTheme="majorEastAsia" w:cstheme="majorEastAsia"/>
          <w:color w:val="000000"/>
          <w:sz w:val="28"/>
          <w:szCs w:val="28"/>
          <w:shd w:val="clear" w:color="auto" w:fill="FFFFFF"/>
        </w:rPr>
      </w:pPr>
      <w:r w:rsidRP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202</w:t>
      </w:r>
      <w:r w:rsidR="00463B52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3</w:t>
      </w:r>
      <w:r w:rsidRP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年我单位有编制12人。内部机构包括</w:t>
      </w:r>
      <w:r w:rsidR="00055DE9" w:rsidRPr="00055DE9">
        <w:rPr>
          <w:rFonts w:asciiTheme="minorEastAsia" w:eastAsiaTheme="minorEastAsia" w:hAnsiTheme="minorEastAsia" w:cstheme="minorEastAsia"/>
          <w:color w:val="000000"/>
          <w:sz w:val="28"/>
          <w:szCs w:val="28"/>
          <w:shd w:val="clear" w:color="auto" w:fill="FFFFFF"/>
        </w:rPr>
        <w:t>3</w:t>
      </w:r>
      <w:r w:rsidRP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个股室。我单位从事的工作包括贯彻执行国家、省、市电教（现代教育技术）工作方针、政策，制定全县电教规划和工作计划，管理全县中小学电教（现代教育技术）业务，结合全县学校实际，制定中小学校电教基本建设标准和设备配套方案，指导中小学电教设备的配备、维修维护及使用，负责开发、配备和管理中小学校电教教材、信息技术教学资源和承办领导安排的其它工作的职能。到1-12月一般公共预算财政拨款收入</w:t>
      </w:r>
      <w:r w:rsidR="00B56FF0">
        <w:rPr>
          <w:rFonts w:asciiTheme="minorEastAsia" w:eastAsiaTheme="minorEastAsia" w:hAnsiTheme="minorEastAsia" w:cstheme="minorEastAsia"/>
          <w:color w:val="000000"/>
          <w:sz w:val="28"/>
          <w:szCs w:val="28"/>
          <w:shd w:val="clear" w:color="auto" w:fill="FFFFFF"/>
        </w:rPr>
        <w:t>2</w:t>
      </w:r>
      <w:r w:rsidR="00B56FF0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11.08</w:t>
      </w:r>
      <w:r w:rsidRP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万元，</w:t>
      </w:r>
      <w:r w:rsid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基本</w:t>
      </w:r>
      <w:r w:rsidRP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支出</w:t>
      </w:r>
      <w:r w:rsidR="00B56FF0">
        <w:rPr>
          <w:rFonts w:asciiTheme="minorEastAsia" w:eastAsiaTheme="minorEastAsia" w:hAnsiTheme="minorEastAsia" w:cstheme="minorEastAsia"/>
          <w:color w:val="000000"/>
          <w:sz w:val="28"/>
          <w:szCs w:val="28"/>
          <w:shd w:val="clear" w:color="auto" w:fill="FFFFFF"/>
        </w:rPr>
        <w:t>1</w:t>
      </w:r>
      <w:r w:rsidR="00E4540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92.49</w:t>
      </w:r>
      <w:r w:rsidRP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万元</w:t>
      </w:r>
      <w:r w:rsid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，项目支出</w:t>
      </w:r>
      <w:r w:rsidR="00E4540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18.59</w:t>
      </w:r>
      <w:r w:rsid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万元，共计支出2</w:t>
      </w:r>
      <w:r w:rsidR="00E45404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11.08</w:t>
      </w:r>
      <w:r w:rsid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万元</w:t>
      </w:r>
      <w:r w:rsidRPr="00055DE9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shd w:val="clear" w:color="auto" w:fill="FFFFFF"/>
        </w:rPr>
        <w:t>。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一、整体支出管理和使用情况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ajorEastAsia" w:eastAsiaTheme="majorEastAsia" w:hAnsiTheme="majorEastAsia" w:cstheme="majorEastAsia"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我单位基本支出为</w:t>
      </w:r>
      <w:r w:rsidR="00B56FF0">
        <w:rPr>
          <w:rFonts w:asciiTheme="majorEastAsia" w:eastAsiaTheme="majorEastAsia" w:hAnsiTheme="majorEastAsia" w:cstheme="majorEastAsia"/>
          <w:color w:val="000000"/>
          <w:sz w:val="28"/>
          <w:szCs w:val="28"/>
          <w:shd w:val="clear" w:color="auto" w:fill="FFFFFF"/>
        </w:rPr>
        <w:t>1</w:t>
      </w:r>
      <w:r w:rsidR="00E45404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92.49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 w:rsidR="00B56FF0">
        <w:rPr>
          <w:rFonts w:asciiTheme="majorEastAsia" w:eastAsiaTheme="majorEastAsia" w:hAnsiTheme="majorEastAsia" w:cstheme="majorEastAsia"/>
          <w:color w:val="000000"/>
          <w:sz w:val="28"/>
          <w:szCs w:val="28"/>
          <w:shd w:val="clear" w:color="auto" w:fill="FFFFFF"/>
        </w:rPr>
        <w:t>1</w:t>
      </w:r>
      <w:r w:rsidR="00B56FF0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79.15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万元，商品和服务支出：</w:t>
      </w:r>
      <w:r w:rsidR="00E45404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9.16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万元，对个人和家庭补助支出：</w:t>
      </w:r>
      <w:r w:rsidR="00B56FF0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4.18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万元。</w:t>
      </w:r>
    </w:p>
    <w:p w:rsidR="00F658B1" w:rsidRPr="00055DE9" w:rsidRDefault="001D46F8" w:rsidP="00055DE9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  <w:shd w:val="clear" w:color="auto" w:fill="FFFFFF"/>
        </w:rPr>
      </w:pPr>
      <w:r w:rsidRPr="00055DE9"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ajorEastAsia" w:eastAsiaTheme="majorEastAsia" w:hAnsiTheme="majorEastAsia" w:cstheme="majorEastAsia"/>
          <w:color w:val="000000"/>
          <w:sz w:val="28"/>
          <w:szCs w:val="28"/>
          <w:shd w:val="clear" w:color="auto" w:fill="FFFFFF"/>
        </w:rPr>
      </w:pP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项目支出为</w:t>
      </w:r>
      <w:r w:rsidR="00E45404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18.59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万元，主要用</w:t>
      </w:r>
      <w:r w:rsid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于信息化设备采购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。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二、部门（单位）专项组织实施情况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ajorEastAsia" w:eastAsiaTheme="majorEastAsia" w:hAnsiTheme="majorEastAsia" w:cstheme="majorEastAsia"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lastRenderedPageBreak/>
        <w:t>在部门资金使用过程中，我单位紧紧围绕县委、县政府的中心工作，加强管理，使项目实施组织有序，质量标准较高，时间进度较快。主要体现在：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ajorEastAsia" w:eastAsiaTheme="majorEastAsia" w:hAnsiTheme="majorEastAsia" w:cstheme="majorEastAsia"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1、加强资金管理。对财政投入资金进行专户、专账、专人管理，厉行节约，专款专用。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ajorEastAsia" w:eastAsiaTheme="majorEastAsia" w:hAnsiTheme="majorEastAsia" w:cstheme="majorEastAsia"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2、加强项目责任管理。把工作任务责任到部门、责任到人，有效地加快了工作进度。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三、部门（单位）整体支出绩效情况</w:t>
      </w:r>
    </w:p>
    <w:p w:rsidR="00212FDA" w:rsidRDefault="001D46F8" w:rsidP="00070190">
      <w:pPr>
        <w:spacing w:line="300" w:lineRule="auto"/>
        <w:ind w:firstLineChars="200" w:firstLine="560"/>
        <w:rPr>
          <w:rFonts w:asciiTheme="majorEastAsia" w:eastAsiaTheme="majorEastAsia" w:hAnsiTheme="majorEastAsia" w:cstheme="majorEastAsia"/>
          <w:color w:val="000000"/>
          <w:sz w:val="28"/>
          <w:szCs w:val="28"/>
          <w:shd w:val="clear" w:color="auto" w:fill="FFFFFF"/>
        </w:rPr>
      </w:pP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202</w:t>
      </w:r>
      <w:r w:rsidR="00B56FF0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3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年，</w:t>
      </w:r>
      <w:r w:rsid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我单位</w:t>
      </w:r>
      <w:r w:rsidRPr="00055DE9">
        <w:rPr>
          <w:rFonts w:asciiTheme="majorEastAsia" w:eastAsiaTheme="majorEastAsia" w:hAnsiTheme="majorEastAsia" w:cstheme="majorEastAsia" w:hint="eastAsia"/>
          <w:color w:val="000000"/>
          <w:sz w:val="28"/>
          <w:szCs w:val="28"/>
          <w:shd w:val="clear" w:color="auto" w:fill="FFFFFF"/>
        </w:rPr>
        <w:t>紧紧围绕县委、县政府的中心工作，预期绩效目标全部完成，达到了预期的完满效果，自评情况为优秀。</w:t>
      </w:r>
    </w:p>
    <w:p w:rsidR="00070190" w:rsidRPr="004D71D8" w:rsidRDefault="00070190" w:rsidP="00070190">
      <w:pPr>
        <w:spacing w:line="30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①</w:t>
      </w:r>
      <w:r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相关股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室精心组织、策划以及各相关单位的相互支持、密切配合，是保证绩效</w:t>
      </w:r>
      <w:r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顺利开展的必要条件。</w:t>
      </w:r>
    </w:p>
    <w:p w:rsidR="00070190" w:rsidRPr="004D71D8" w:rsidRDefault="00070190" w:rsidP="00070190">
      <w:pPr>
        <w:spacing w:line="30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②成立了专门的绩效</w:t>
      </w:r>
      <w:r w:rsidR="00212FDA">
        <w:rPr>
          <w:rFonts w:asciiTheme="majorEastAsia" w:eastAsiaTheme="majorEastAsia" w:hAnsiTheme="majorEastAsia" w:cstheme="majorEastAsia" w:hint="eastAsia"/>
          <w:sz w:val="28"/>
          <w:szCs w:val="28"/>
        </w:rPr>
        <w:t>工作小组，按统一规划，建立集中统一，分级管理的运行机制，</w:t>
      </w:r>
      <w:r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编制科学的管理办法或实施方案，完善和规范管理制度。</w:t>
      </w:r>
    </w:p>
    <w:p w:rsidR="00070190" w:rsidRPr="004D71D8" w:rsidRDefault="00212FDA" w:rsidP="00070190">
      <w:pPr>
        <w:spacing w:line="30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③</w:t>
      </w:r>
      <w:r w:rsidR="00070190"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各项工作责任到人、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逐级审批、层层分管、环环相扣、各部门联动的管理机制，全力推进绩效工作</w:t>
      </w:r>
      <w:r w:rsidR="00070190"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:rsidR="00F658B1" w:rsidRPr="00212FDA" w:rsidRDefault="00070190" w:rsidP="00212FDA">
      <w:pPr>
        <w:spacing w:line="30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④</w:t>
      </w:r>
      <w:r w:rsidR="00212FDA"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在资金使用上严格按照规定执行，做到资金使用的安全规范，保证经费及时到位和合理使用</w:t>
      </w:r>
      <w:r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四、存在的问题</w:t>
      </w:r>
    </w:p>
    <w:p w:rsidR="00070190" w:rsidRPr="004D71D8" w:rsidRDefault="001D46F8" w:rsidP="00070190">
      <w:pPr>
        <w:spacing w:line="30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sz w:val="28"/>
          <w:szCs w:val="28"/>
        </w:rPr>
        <w:t>一年来，我们虽然做了大量工作，取得了一定成效，但还存在许多问题和不足，离县委县政府的要求还有一定距离。</w:t>
      </w:r>
      <w:r w:rsidR="00070190">
        <w:rPr>
          <w:rFonts w:asciiTheme="majorEastAsia" w:eastAsiaTheme="majorEastAsia" w:hAnsiTheme="majorEastAsia" w:cstheme="majorEastAsia" w:hint="eastAsia"/>
          <w:sz w:val="28"/>
          <w:szCs w:val="28"/>
        </w:rPr>
        <w:t>绩效评价实施的</w:t>
      </w:r>
      <w:r w:rsidR="00070190"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各项制度措施不够完善，无具体的绩效指标值，在实际的绩效评价工作中无法精准把握，实施单位绩效评价工作有待提升。</w:t>
      </w:r>
    </w:p>
    <w:p w:rsidR="00F658B1" w:rsidRPr="00055DE9" w:rsidRDefault="001D46F8" w:rsidP="00055DE9">
      <w:pPr>
        <w:pStyle w:val="a7"/>
        <w:widowControl/>
        <w:shd w:val="clear" w:color="auto" w:fill="FFFFFF"/>
        <w:spacing w:beforeAutospacing="0" w:afterAutospacing="0" w:line="360" w:lineRule="auto"/>
        <w:ind w:firstLineChars="200" w:firstLine="562"/>
        <w:jc w:val="both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</w:rPr>
      </w:pPr>
      <w:r w:rsidRPr="00055DE9"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五、对策建议</w:t>
      </w:r>
    </w:p>
    <w:p w:rsidR="00F658B1" w:rsidRPr="006A229E" w:rsidRDefault="00070190" w:rsidP="006A229E">
      <w:pPr>
        <w:spacing w:line="30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4D71D8">
        <w:rPr>
          <w:rFonts w:asciiTheme="majorEastAsia" w:eastAsiaTheme="majorEastAsia" w:hAnsiTheme="majorEastAsia" w:cstheme="majorEastAsia" w:hint="eastAsia"/>
          <w:sz w:val="28"/>
          <w:szCs w:val="28"/>
        </w:rPr>
        <w:t>进一步强化措施，细化各项绩效指标，使其具有实用性和操作性。</w:t>
      </w:r>
      <w:r w:rsidR="001D46F8" w:rsidRPr="00055DE9"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在项目资金使用上，我单位应力求合理节约高效的原则，严格按照各项规定安排资金的使用，确保预算支出合规合法化。</w:t>
      </w:r>
    </w:p>
    <w:p w:rsidR="00F658B1" w:rsidRPr="00055DE9" w:rsidRDefault="00F658B1" w:rsidP="00055DE9">
      <w:pPr>
        <w:spacing w:line="360" w:lineRule="auto"/>
        <w:rPr>
          <w:rFonts w:eastAsia="仿宋_GB2312"/>
          <w:b/>
          <w:sz w:val="28"/>
          <w:szCs w:val="28"/>
        </w:rPr>
      </w:pPr>
    </w:p>
    <w:p w:rsidR="00F658B1" w:rsidRPr="00055DE9" w:rsidRDefault="00F658B1" w:rsidP="00317143">
      <w:pPr>
        <w:spacing w:beforeLines="50" w:line="360" w:lineRule="auto"/>
        <w:rPr>
          <w:sz w:val="28"/>
          <w:szCs w:val="28"/>
        </w:rPr>
      </w:pPr>
    </w:p>
    <w:sectPr w:rsidR="00F658B1" w:rsidRPr="00055DE9" w:rsidSect="0007015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629" w:rsidRDefault="00946629">
      <w:r>
        <w:separator/>
      </w:r>
    </w:p>
  </w:endnote>
  <w:endnote w:type="continuationSeparator" w:id="0">
    <w:p w:rsidR="00946629" w:rsidRDefault="0094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629" w:rsidRDefault="00946629">
      <w:r>
        <w:separator/>
      </w:r>
    </w:p>
  </w:footnote>
  <w:footnote w:type="continuationSeparator" w:id="0">
    <w:p w:rsidR="00946629" w:rsidRDefault="00946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8B1" w:rsidRDefault="00F658B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5DE9"/>
    <w:rsid w:val="00057E54"/>
    <w:rsid w:val="0006014D"/>
    <w:rsid w:val="00064585"/>
    <w:rsid w:val="0006597B"/>
    <w:rsid w:val="00066126"/>
    <w:rsid w:val="0006759F"/>
    <w:rsid w:val="000676EE"/>
    <w:rsid w:val="00067A1A"/>
    <w:rsid w:val="00070153"/>
    <w:rsid w:val="00070190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46F8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2FDA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57F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17143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3B52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15B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2212"/>
    <w:rsid w:val="00697134"/>
    <w:rsid w:val="006A12EF"/>
    <w:rsid w:val="006A16B0"/>
    <w:rsid w:val="006A229E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67F5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6629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63F6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0353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56FF0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1EDC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5404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58B1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34C23234"/>
    <w:rsid w:val="43A218D9"/>
    <w:rsid w:val="47FF1AB0"/>
    <w:rsid w:val="4A3D03FD"/>
    <w:rsid w:val="507D6AAE"/>
    <w:rsid w:val="57373941"/>
    <w:rsid w:val="5FB97320"/>
    <w:rsid w:val="60235D19"/>
    <w:rsid w:val="63C309CC"/>
    <w:rsid w:val="67B41FFA"/>
    <w:rsid w:val="6A86179D"/>
    <w:rsid w:val="7B6132CB"/>
    <w:rsid w:val="7C56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5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70153"/>
    <w:pPr>
      <w:ind w:firstLineChars="200" w:firstLine="420"/>
    </w:pPr>
  </w:style>
  <w:style w:type="paragraph" w:styleId="2">
    <w:name w:val="Body Text Indent 2"/>
    <w:basedOn w:val="a"/>
    <w:link w:val="2Char"/>
    <w:uiPriority w:val="99"/>
    <w:unhideWhenUsed/>
    <w:qFormat/>
    <w:rsid w:val="00070153"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Balloon Text"/>
    <w:basedOn w:val="a"/>
    <w:link w:val="Char"/>
    <w:semiHidden/>
    <w:qFormat/>
    <w:rsid w:val="00070153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070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070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70153"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qFormat/>
    <w:rsid w:val="00070153"/>
  </w:style>
  <w:style w:type="character" w:customStyle="1" w:styleId="Char1">
    <w:name w:val="页眉 Char"/>
    <w:basedOn w:val="a0"/>
    <w:link w:val="a6"/>
    <w:uiPriority w:val="99"/>
    <w:semiHidden/>
    <w:qFormat/>
    <w:rsid w:val="00070153"/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070153"/>
    <w:rPr>
      <w:sz w:val="18"/>
      <w:szCs w:val="18"/>
    </w:rPr>
  </w:style>
  <w:style w:type="character" w:customStyle="1" w:styleId="3CharChar">
    <w:name w:val="标题 3 Char Char"/>
    <w:qFormat/>
    <w:rsid w:val="00070153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2">
    <w:name w:val="Char"/>
    <w:basedOn w:val="a"/>
    <w:qFormat/>
    <w:rsid w:val="00070153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2Char">
    <w:name w:val="正文文本缩进 2 Char"/>
    <w:basedOn w:val="a0"/>
    <w:link w:val="2"/>
    <w:uiPriority w:val="99"/>
    <w:qFormat/>
    <w:rsid w:val="00070153"/>
    <w:rPr>
      <w:rFonts w:ascii="仿宋_GB2312" w:eastAsia="仿宋_GB2312" w:hAnsi="Calibri" w:cs="Times New Roman"/>
      <w:sz w:val="32"/>
      <w:szCs w:val="24"/>
    </w:rPr>
  </w:style>
  <w:style w:type="paragraph" w:customStyle="1" w:styleId="Char10">
    <w:name w:val="Char1"/>
    <w:basedOn w:val="a"/>
    <w:qFormat/>
    <w:rsid w:val="00070153"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rsid w:val="00070153"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Char">
    <w:name w:val="批注框文本 Char"/>
    <w:basedOn w:val="a0"/>
    <w:link w:val="a4"/>
    <w:semiHidden/>
    <w:qFormat/>
    <w:rsid w:val="000701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14</cp:revision>
  <cp:lastPrinted>2022-06-23T03:14:00Z</cp:lastPrinted>
  <dcterms:created xsi:type="dcterms:W3CDTF">2021-06-02T01:03:00Z</dcterms:created>
  <dcterms:modified xsi:type="dcterms:W3CDTF">2024-11-11T08:51:00Z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788704CD849E433A8DE1E62748903778</vt:lpwstr>
  </property>
</Properties>
</file>