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8"/>
          <w:szCs w:val="48"/>
        </w:rPr>
      </w:pPr>
      <w:r>
        <w:rPr>
          <w:rFonts w:hint="eastAsia" w:ascii="楷体" w:hAnsi="楷体" w:eastAsia="楷体" w:cs="楷体"/>
          <w:sz w:val="48"/>
          <w:szCs w:val="48"/>
          <w:lang w:eastAsia="zh-CN"/>
        </w:rPr>
        <w:t>鸬鹚渡镇202</w:t>
      </w:r>
      <w:r>
        <w:rPr>
          <w:rFonts w:hint="eastAsia" w:ascii="楷体" w:hAnsi="楷体" w:eastAsia="楷体" w:cs="楷体"/>
          <w:sz w:val="48"/>
          <w:szCs w:val="48"/>
          <w:lang w:val="en-US" w:eastAsia="zh-CN"/>
        </w:rPr>
        <w:t>3</w:t>
      </w:r>
      <w:r>
        <w:rPr>
          <w:rFonts w:hint="eastAsia" w:ascii="楷体" w:hAnsi="楷体" w:eastAsia="楷体" w:cs="楷体"/>
          <w:sz w:val="48"/>
          <w:szCs w:val="48"/>
        </w:rPr>
        <w:t>年</w:t>
      </w:r>
      <w:r>
        <w:rPr>
          <w:rFonts w:hint="eastAsia" w:ascii="楷体" w:hAnsi="楷体" w:eastAsia="楷体" w:cs="楷体"/>
          <w:sz w:val="48"/>
          <w:szCs w:val="48"/>
          <w:lang w:eastAsia="zh-CN"/>
        </w:rPr>
        <w:t>乡村振兴</w:t>
      </w:r>
      <w:r>
        <w:rPr>
          <w:rFonts w:hint="eastAsia" w:ascii="楷体" w:hAnsi="楷体" w:eastAsia="楷体" w:cs="楷体"/>
          <w:sz w:val="48"/>
          <w:szCs w:val="48"/>
        </w:rPr>
        <w:t>资金</w:t>
      </w:r>
    </w:p>
    <w:p>
      <w:pPr>
        <w:jc w:val="center"/>
        <w:rPr>
          <w:rFonts w:hint="eastAsia" w:ascii="楷体" w:hAnsi="楷体" w:eastAsia="楷体" w:cs="楷体"/>
          <w:sz w:val="48"/>
          <w:szCs w:val="48"/>
        </w:rPr>
      </w:pPr>
      <w:r>
        <w:rPr>
          <w:rFonts w:hint="eastAsia" w:ascii="楷体" w:hAnsi="楷体" w:eastAsia="楷体" w:cs="楷体"/>
          <w:sz w:val="48"/>
          <w:szCs w:val="48"/>
          <w:lang w:eastAsia="zh-CN"/>
        </w:rPr>
        <w:t>绩效</w:t>
      </w:r>
      <w:r>
        <w:rPr>
          <w:rFonts w:hint="eastAsia" w:ascii="楷体" w:hAnsi="楷体" w:eastAsia="楷体" w:cs="楷体"/>
          <w:sz w:val="48"/>
          <w:szCs w:val="48"/>
        </w:rPr>
        <w:t>自评</w:t>
      </w:r>
      <w:r>
        <w:rPr>
          <w:rFonts w:hint="eastAsia" w:ascii="楷体" w:hAnsi="楷体" w:eastAsia="楷体" w:cs="楷体"/>
          <w:sz w:val="48"/>
          <w:szCs w:val="48"/>
          <w:lang w:eastAsia="zh-CN"/>
        </w:rPr>
        <w:t>总结</w:t>
      </w:r>
      <w:r>
        <w:rPr>
          <w:rFonts w:hint="eastAsia" w:ascii="楷体" w:hAnsi="楷体" w:eastAsia="楷体" w:cs="楷体"/>
          <w:sz w:val="48"/>
          <w:szCs w:val="48"/>
        </w:rPr>
        <w:t>报告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sz w:val="48"/>
          <w:szCs w:val="48"/>
        </w:rPr>
      </w:pPr>
    </w:p>
    <w:p>
      <w:pPr>
        <w:ind w:firstLine="600" w:firstLineChars="200"/>
        <w:rPr>
          <w:rFonts w:hint="eastAsia" w:ascii="楷体" w:hAnsi="楷体" w:eastAsia="楷体" w:cs="楷体"/>
          <w:sz w:val="30"/>
          <w:szCs w:val="30"/>
        </w:rPr>
      </w:pPr>
      <w:r>
        <w:rPr>
          <w:rFonts w:hint="eastAsia" w:ascii="楷体" w:hAnsi="楷体" w:eastAsia="楷体" w:cs="楷体"/>
          <w:sz w:val="30"/>
          <w:szCs w:val="30"/>
        </w:rPr>
        <w:t>按照湖南省及桃江县相关文件精神，我镇高度重视扶贫资金的使用，认真组织开展了</w:t>
      </w:r>
      <w:r>
        <w:rPr>
          <w:rFonts w:hint="eastAsia" w:ascii="楷体" w:hAnsi="楷体" w:eastAsia="楷体" w:cs="楷体"/>
          <w:sz w:val="30"/>
          <w:szCs w:val="30"/>
          <w:lang w:eastAsia="zh-CN"/>
        </w:rPr>
        <w:t>202</w:t>
      </w:r>
      <w:r>
        <w:rPr>
          <w:rFonts w:hint="eastAsia" w:ascii="楷体" w:hAnsi="楷体" w:eastAsia="楷体" w:cs="楷体"/>
          <w:sz w:val="30"/>
          <w:szCs w:val="30"/>
          <w:lang w:val="en-US" w:eastAsia="zh-CN"/>
        </w:rPr>
        <w:t>3</w:t>
      </w:r>
      <w:r>
        <w:rPr>
          <w:rFonts w:hint="eastAsia" w:ascii="楷体" w:hAnsi="楷体" w:eastAsia="楷体" w:cs="楷体"/>
          <w:sz w:val="30"/>
          <w:szCs w:val="30"/>
        </w:rPr>
        <w:t>年</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w:t>
      </w:r>
      <w:r>
        <w:rPr>
          <w:rFonts w:hint="eastAsia" w:ascii="楷体" w:hAnsi="楷体" w:eastAsia="楷体" w:cs="楷体"/>
          <w:sz w:val="30"/>
          <w:szCs w:val="30"/>
          <w:lang w:eastAsia="zh-CN"/>
        </w:rPr>
        <w:t>自主</w:t>
      </w:r>
      <w:r>
        <w:rPr>
          <w:rFonts w:hint="eastAsia" w:ascii="楷体" w:hAnsi="楷体" w:eastAsia="楷体" w:cs="楷体"/>
          <w:sz w:val="30"/>
          <w:szCs w:val="30"/>
        </w:rPr>
        <w:t>考评工作。现将考评工作自查如下:</w:t>
      </w:r>
    </w:p>
    <w:p>
      <w:pPr>
        <w:numPr>
          <w:ilvl w:val="0"/>
          <w:numId w:val="1"/>
        </w:numP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绩效目标分解下达情况</w:t>
      </w:r>
    </w:p>
    <w:p>
      <w:pPr>
        <w:numPr>
          <w:ilvl w:val="0"/>
          <w:numId w:val="2"/>
        </w:numP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乡村振兴资金下达预算及项目情况</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highlight w:val="none"/>
          <w:lang w:val="en-US" w:eastAsia="zh-CN"/>
        </w:rPr>
        <w:t>2023年鸬鹚渡镇乡村振兴资金222.5万元整，用</w:t>
      </w:r>
      <w:r>
        <w:rPr>
          <w:rFonts w:hint="eastAsia" w:ascii="楷体" w:hAnsi="楷体" w:eastAsia="楷体" w:cs="楷体"/>
          <w:sz w:val="30"/>
          <w:szCs w:val="30"/>
          <w:lang w:val="en-US" w:eastAsia="zh-CN"/>
        </w:rPr>
        <w:t>于完善镇辖范围内12个村（社区）基础设施条件、人居环境以及产业发展。</w:t>
      </w:r>
    </w:p>
    <w:p>
      <w:pPr>
        <w:numPr>
          <w:ilvl w:val="0"/>
          <w:numId w:val="2"/>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乡村振兴资金项目绩效目标设定情况</w:t>
      </w:r>
    </w:p>
    <w:tbl>
      <w:tblPr>
        <w:tblStyle w:val="3"/>
        <w:tblpPr w:leftFromText="180" w:rightFromText="180" w:vertAnchor="text" w:horzAnchor="page" w:tblpX="1365" w:tblpY="3411"/>
        <w:tblOverlap w:val="never"/>
        <w:tblW w:w="9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3"/>
        <w:gridCol w:w="678"/>
        <w:gridCol w:w="734"/>
        <w:gridCol w:w="961"/>
        <w:gridCol w:w="3089"/>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680"/>
              </w:tabs>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2022年市级第三批财政衔接推进乡村振兴补助资金</w:t>
            </w:r>
          </w:p>
          <w:p>
            <w:pPr>
              <w:pStyle w:val="2"/>
              <w:rPr>
                <w:rFonts w:hint="eastAsia"/>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玉溪村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元</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留仙冲组级公路扩宽路基及硬化建设</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扩宽路基及硬化长200米宽1.5米</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改善周边农户、脱贫户出行及交通安全和农产品运输</w:t>
            </w:r>
          </w:p>
        </w:tc>
      </w:tr>
    </w:tbl>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2023年3月份下拨2022年市级第三批财政衔接推进乡村振兴补助资金，用于公路修建、扩宽路基及硬化长200米宽1.5米硬化6处，通过基础设施建设，改善玉溪村（居）民生产生活条件，带动本镇经济发展，巩固脱贫成果；（详情见下表）</w:t>
      </w:r>
    </w:p>
    <w:p>
      <w:pPr>
        <w:pStyle w:val="2"/>
        <w:rPr>
          <w:rFonts w:hint="eastAsia"/>
          <w:lang w:val="en-US" w:eastAsia="zh-CN"/>
        </w:rPr>
      </w:pPr>
    </w:p>
    <w:p>
      <w:pPr>
        <w:bidi w:val="0"/>
        <w:jc w:val="left"/>
        <w:rPr>
          <w:lang w:val="en-US" w:eastAsia="zh-CN"/>
        </w:rPr>
      </w:pP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2023年3月份下拨中央第一批财政衔接推进乡村振兴资金68万元，乡镇振兴项目经费1.5万元，用于公路维修1条、渠道修建3条、河堤加固1条，山塘修建1个，路基1条，2023年5月份下拨中央第一批财政衔接推进乡村振兴资金20万元，进行人居环境整治，通过基础设施建设，产业发展，改善多个村（居）民生产生活条件，带动本镇经济发展，巩固脱贫成果；（详情见下表）</w:t>
      </w:r>
    </w:p>
    <w:p>
      <w:pPr>
        <w:pStyle w:val="2"/>
        <w:jc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2023年中央第一批财政衔接推进乡村振兴补助资金</w:t>
      </w:r>
    </w:p>
    <w:p>
      <w:pPr>
        <w:rPr>
          <w:rFonts w:hint="default"/>
          <w:sz w:val="21"/>
          <w:szCs w:val="21"/>
          <w:lang w:val="en-US" w:eastAsia="zh-CN"/>
        </w:rPr>
      </w:pPr>
      <w:r>
        <w:rPr>
          <w:rFonts w:hint="eastAsia" w:ascii="宋体" w:hAnsi="宋体" w:cs="宋体"/>
          <w:i w:val="0"/>
          <w:iCs w:val="0"/>
          <w:color w:val="000000"/>
          <w:kern w:val="0"/>
          <w:sz w:val="36"/>
          <w:szCs w:val="36"/>
          <w:u w:val="none"/>
          <w:lang w:val="en-US" w:eastAsia="zh-CN" w:bidi="ar"/>
        </w:rPr>
        <w:t xml:space="preserve">                                     </w:t>
      </w:r>
      <w:r>
        <w:rPr>
          <w:rFonts w:hint="eastAsia" w:ascii="宋体" w:hAnsi="宋体" w:cs="宋体"/>
          <w:i w:val="0"/>
          <w:iCs w:val="0"/>
          <w:color w:val="000000"/>
          <w:kern w:val="0"/>
          <w:sz w:val="21"/>
          <w:szCs w:val="21"/>
          <w:u w:val="none"/>
          <w:lang w:val="en-US" w:eastAsia="zh-CN" w:bidi="ar"/>
        </w:rPr>
        <w:t>单位：万元</w:t>
      </w:r>
    </w:p>
    <w:p>
      <w:pPr>
        <w:rPr>
          <w:rFonts w:hint="eastAsia"/>
          <w:lang w:val="en-US" w:eastAsia="zh-CN"/>
        </w:rPr>
      </w:pPr>
    </w:p>
    <w:tbl>
      <w:tblPr>
        <w:tblStyle w:val="3"/>
        <w:tblW w:w="9705"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0"/>
        <w:gridCol w:w="855"/>
        <w:gridCol w:w="705"/>
        <w:gridCol w:w="1245"/>
        <w:gridCol w:w="253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张子清村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鸬鹚渡镇张子清风景寺山塘建设</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山塘面积2.87亩：清淤面积1900立方米、衬砌面积3.5*156米、塘堤加固及硬化1.5米*156米*0.1米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山塘面积.87亩（清淤面积1900立方米、衬砌面积3.5*156米、塘堤加固及硬化1.5米*156米*0.1米）项目：方便了250户852人的生产生活，其中脱贫户（监测户）18户66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鸬鹚渡镇龙塘湾村斗山湾组河堤修复建设</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200米长，3米高的河堤护坡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200米，高3米的河堤护坡衬砌项目：方便了59户263人的生产生活，其中脱贫户（监测）户8户28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鸬鹚渡镇板溪村垃圾治理项目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2200个垃圾桶购置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通过购置2200个垃圾桶项目;改善了全村1246户4306人的生产生活环境，其中脱贫户（监测）户88户206人，提高了农户生活质量，改善率村容村貌。本项目可持续使用3面，建成后脱贫（监测）户和村民满意度高。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大塘村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鸬鹚渡镇大塘村三十担组至百亩村通村公路硬化</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公路硬化130米，款4.5米、厚度20厘米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130米，款4.5米、厚度20厘米道理硬化项目：方便了807户2287人的生产生活，其中脱贫户（监测户）28户64人，改善了农户出行条件，提高了农户生活质量，方便了农副产品的运输。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鸬鹚渡镇长江村胡家湾水渠新建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陈壮强屋至胡立明渠长240米底宽90C米高40C米渠干面2*20C米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通过建设长240米底宽90C米高40C米渠干面2*20C米水渠衬砌项目：方便了305户983人的生产生活，其中脱贫户（监测户）7户23人，提高了农户生产质量，改善了村容村貌。本项目可持续使用3年，建成后脱贫（监测）户和村民满意</w:t>
            </w:r>
            <w:r>
              <w:rPr>
                <w:rFonts w:hint="eastAsia" w:ascii="宋体" w:hAnsi="宋体" w:eastAsia="宋体" w:cs="宋体"/>
                <w:i w:val="0"/>
                <w:iCs w:val="0"/>
                <w:color w:val="000000"/>
                <w:kern w:val="0"/>
                <w:sz w:val="22"/>
                <w:szCs w:val="22"/>
                <w:u w:val="none"/>
                <w:lang w:val="en-US" w:eastAsia="zh-CN" w:bidi="ar"/>
              </w:rPr>
              <w:t>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鸬鹚渡镇梅山村曹白湾组白竹山水渠修建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水渠衬砌长150米*宽0.7米*高0.6米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通过建设长150米底宽70C米高60C米水渠衬砌项目：方便了67户166人的生产生活，其中脱贫户（监测）户3户8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鸬鹚渡镇梅山村习家湾水渠衬砌</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水渠衬砌长200米*宽70c米*高60c米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200米底宽70C米水渠衬砌项目：方便了12户53人的生产生活，其中脱贫户（监测）户4户15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蒋家冲村会</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沙河社区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玉溪村村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大塘村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张子清村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花桥村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千工坝村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鸬鹚渡社区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bl>
    <w:p>
      <w:pPr>
        <w:pStyle w:val="2"/>
        <w:rPr>
          <w:lang w:val="en-US" w:eastAsia="zh-CN"/>
        </w:rPr>
      </w:pPr>
    </w:p>
    <w:p>
      <w:pPr>
        <w:pStyle w:val="2"/>
        <w:rPr>
          <w:lang w:val="en-US" w:eastAsia="zh-CN"/>
        </w:rPr>
      </w:pPr>
    </w:p>
    <w:p>
      <w:pPr>
        <w:pStyle w:val="2"/>
        <w:jc w:val="left"/>
        <w:rPr>
          <w:rFonts w:hint="eastAsia" w:ascii="宋体" w:hAnsi="宋体" w:eastAsia="宋体" w:cs="宋体"/>
          <w:i w:val="0"/>
          <w:iCs w:val="0"/>
          <w:color w:val="000000"/>
          <w:kern w:val="0"/>
          <w:sz w:val="32"/>
          <w:szCs w:val="32"/>
          <w:u w:val="none"/>
          <w:lang w:val="en-US" w:eastAsia="zh-CN" w:bidi="ar"/>
        </w:rPr>
      </w:pPr>
      <w:r>
        <w:rPr>
          <w:rFonts w:hint="eastAsia" w:ascii="楷体" w:hAnsi="楷体" w:eastAsia="楷体" w:cs="楷体"/>
          <w:sz w:val="30"/>
          <w:szCs w:val="30"/>
          <w:lang w:val="en-US" w:eastAsia="zh-CN"/>
        </w:rPr>
        <w:t>3、2023年10月份下</w:t>
      </w:r>
      <w:r>
        <w:rPr>
          <w:rFonts w:hint="eastAsia" w:ascii="楷体" w:hAnsi="楷体" w:eastAsia="楷体" w:cs="楷体"/>
          <w:kern w:val="2"/>
          <w:sz w:val="30"/>
          <w:szCs w:val="30"/>
          <w:lang w:val="en-US" w:eastAsia="zh-CN" w:bidi="ar-SA"/>
        </w:rPr>
        <w:t>拨2023年中央第二批财政衔接推进乡村振兴补助资金</w:t>
      </w:r>
      <w:r>
        <w:rPr>
          <w:rFonts w:hint="eastAsia" w:ascii="楷体" w:hAnsi="楷体" w:eastAsia="楷体" w:cs="楷体"/>
          <w:sz w:val="30"/>
          <w:szCs w:val="30"/>
          <w:lang w:val="en-US" w:eastAsia="zh-CN"/>
        </w:rPr>
        <w:t>50万元，</w:t>
      </w:r>
      <w:r>
        <w:rPr>
          <w:rFonts w:hint="eastAsia" w:ascii="楷体" w:hAnsi="楷体" w:eastAsia="楷体" w:cs="楷体"/>
          <w:kern w:val="2"/>
          <w:sz w:val="30"/>
          <w:szCs w:val="30"/>
          <w:lang w:val="en-US" w:eastAsia="zh-CN" w:bidi="ar-SA"/>
        </w:rPr>
        <w:t>用于鸬鹚渡镇板溪村竹笋加工厂及50亩笋竹两用林基地建设项目，改善全镇人居环境基础，通过基础设施建设，产业</w:t>
      </w:r>
      <w:r>
        <w:rPr>
          <w:rFonts w:hint="eastAsia" w:ascii="楷体" w:hAnsi="楷体" w:eastAsia="楷体" w:cs="楷体"/>
          <w:color w:val="auto"/>
          <w:sz w:val="30"/>
          <w:szCs w:val="30"/>
          <w:highlight w:val="none"/>
          <w:lang w:val="en-US" w:eastAsia="zh-CN"/>
        </w:rPr>
        <w:t>发展，改善全镇村民生产生活条件</w:t>
      </w:r>
      <w:r>
        <w:rPr>
          <w:rFonts w:hint="eastAsia" w:ascii="楷体" w:hAnsi="楷体" w:eastAsia="楷体" w:cs="楷体"/>
          <w:sz w:val="30"/>
          <w:szCs w:val="30"/>
          <w:lang w:val="en-US" w:eastAsia="zh-CN"/>
        </w:rPr>
        <w:t>；（详情见下表）</w:t>
      </w: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p>
    <w:p>
      <w:pPr>
        <w:pStyle w:val="2"/>
        <w:jc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2023年中央第二批财政衔接推进乡村振兴补助资金</w:t>
      </w:r>
    </w:p>
    <w:p>
      <w:pPr>
        <w:jc w:val="right"/>
        <w:rPr>
          <w:rFonts w:hint="eastAsia"/>
          <w:sz w:val="20"/>
          <w:szCs w:val="20"/>
          <w:lang w:val="en-US" w:eastAsia="zh-CN"/>
        </w:rPr>
      </w:pPr>
      <w:r>
        <w:rPr>
          <w:rFonts w:hint="eastAsia" w:ascii="宋体" w:hAnsi="宋体" w:cs="宋体"/>
          <w:i w:val="0"/>
          <w:iCs w:val="0"/>
          <w:color w:val="000000"/>
          <w:kern w:val="0"/>
          <w:sz w:val="20"/>
          <w:szCs w:val="20"/>
          <w:u w:val="none"/>
          <w:lang w:val="en-US" w:eastAsia="zh-CN" w:bidi="ar"/>
        </w:rPr>
        <w:t>单位：万元</w:t>
      </w:r>
    </w:p>
    <w:p>
      <w:pPr>
        <w:rPr>
          <w:rFonts w:hint="eastAsia"/>
          <w:lang w:val="en-US" w:eastAsia="zh-CN"/>
        </w:rPr>
      </w:pPr>
    </w:p>
    <w:tbl>
      <w:tblPr>
        <w:tblStyle w:val="3"/>
        <w:tblW w:w="10071"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1380"/>
        <w:gridCol w:w="1215"/>
        <w:gridCol w:w="2175"/>
        <w:gridCol w:w="1965"/>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2023年中央第二批财政衔接推进乡村振兴补助资金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鸬鹚渡镇板溪村竹笋加工厂及50亩笋竹两用林基地建设项目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新建笋榨45个、冷却池1个、行吊2个、高压锅炉1座</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吸纳本村劳动力和收购本村竹笋促进村民收入增长的同时，不断发展壮大我村集体经济</w:t>
            </w:r>
          </w:p>
        </w:tc>
      </w:tr>
    </w:tbl>
    <w:p>
      <w:pPr>
        <w:rPr>
          <w:lang w:val="en-US" w:eastAsia="zh-CN"/>
        </w:rPr>
      </w:pPr>
    </w:p>
    <w:p>
      <w:pPr>
        <w:pStyle w:val="2"/>
        <w:rPr>
          <w:lang w:val="en-US" w:eastAsia="zh-CN"/>
        </w:rPr>
      </w:pPr>
    </w:p>
    <w:p>
      <w:pPr>
        <w:numPr>
          <w:ilvl w:val="0"/>
          <w:numId w:val="0"/>
        </w:numPr>
        <w:ind w:firstLine="600" w:firstLineChars="200"/>
        <w:rPr>
          <w:lang w:val="en-US" w:eastAsia="zh-CN"/>
        </w:rPr>
      </w:pPr>
      <w:r>
        <w:rPr>
          <w:rFonts w:hint="eastAsia" w:ascii="楷体" w:hAnsi="楷体" w:eastAsia="楷体" w:cs="楷体"/>
          <w:sz w:val="30"/>
          <w:szCs w:val="30"/>
          <w:lang w:val="en-US" w:eastAsia="zh-CN"/>
        </w:rPr>
        <w:t>4、2023年10月份下拨2023年第一批省级财政衔接途径乡村振兴补助资金10万元，用于灌溉水渠修建1条，通过基础设施建设，改善各村村民生产生活条件；（详情见下表）</w:t>
      </w:r>
    </w:p>
    <w:p>
      <w:pPr>
        <w:jc w:val="center"/>
        <w:rPr>
          <w:sz w:val="32"/>
          <w:szCs w:val="32"/>
          <w:lang w:val="en-US" w:eastAsia="zh-CN"/>
        </w:rPr>
      </w:pPr>
      <w:r>
        <w:rPr>
          <w:rFonts w:hint="eastAsia" w:ascii="宋体" w:hAnsi="宋体" w:eastAsia="宋体" w:cs="宋体"/>
          <w:i w:val="0"/>
          <w:iCs w:val="0"/>
          <w:color w:val="000000"/>
          <w:kern w:val="0"/>
          <w:sz w:val="32"/>
          <w:szCs w:val="32"/>
          <w:u w:val="none"/>
          <w:lang w:val="en-US" w:eastAsia="zh-CN" w:bidi="ar"/>
        </w:rPr>
        <w:t>2023年第一批省级财政衔接途径乡村振兴补助资金</w:t>
      </w:r>
    </w:p>
    <w:p>
      <w:pPr>
        <w:pStyle w:val="2"/>
        <w:jc w:val="right"/>
        <w:rPr>
          <w:lang w:val="en-US" w:eastAsia="zh-CN"/>
        </w:rPr>
      </w:pPr>
      <w:r>
        <w:rPr>
          <w:rFonts w:hint="eastAsia"/>
          <w:lang w:val="en-US" w:eastAsia="zh-CN"/>
        </w:rPr>
        <w:t>单位：万元</w:t>
      </w:r>
    </w:p>
    <w:tbl>
      <w:tblPr>
        <w:tblStyle w:val="3"/>
        <w:tblW w:w="1011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029"/>
        <w:gridCol w:w="1365"/>
        <w:gridCol w:w="3015"/>
        <w:gridCol w:w="1236"/>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2023年第一批省级财政衔接途径乡村振兴补助资金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长江村清塘村灌溉水渠修建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清塘村新修建灌溉水渠500米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通过建设长500米渠道清淤衬砌项目，解决人民群众农业生产水利灌溉、积水排放等需求，受益农户428户，受益群1656人。本项目可持续使用15年，建成后脱贫（监测)户和村民满意度高。</w:t>
            </w:r>
          </w:p>
        </w:tc>
      </w:tr>
    </w:tbl>
    <w:p>
      <w:pPr>
        <w:rPr>
          <w:lang w:val="en-US" w:eastAsia="zh-CN"/>
        </w:rPr>
      </w:pPr>
    </w:p>
    <w:p>
      <w:pPr>
        <w:numPr>
          <w:ilvl w:val="0"/>
          <w:numId w:val="0"/>
        </w:numP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 xml:space="preserve">  5、2023年12月份下拨2023年市级第二批财政衔接推进乡村振兴补助资金40万元，用于产业发展，建设农产品销售中心，完善农产品加工厂房建设和设备购置，改善村（居）民生产生活条件及产业发展环境，带动本镇经济发展，巩固脱贫成果；（详情见下表）</w:t>
      </w:r>
    </w:p>
    <w:p>
      <w:pPr>
        <w:pStyle w:val="2"/>
        <w:jc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2023年市级第二批财政衔接推进乡村振兴补助资金</w:t>
      </w:r>
    </w:p>
    <w:p>
      <w:pPr>
        <w:jc w:val="right"/>
        <w:rPr>
          <w:rFonts w:hint="eastAsia"/>
          <w:sz w:val="22"/>
          <w:szCs w:val="22"/>
          <w:lang w:val="en-US" w:eastAsia="zh-CN"/>
        </w:rPr>
      </w:pPr>
      <w:r>
        <w:rPr>
          <w:rFonts w:hint="eastAsia" w:ascii="宋体" w:hAnsi="宋体" w:cs="宋体"/>
          <w:i w:val="0"/>
          <w:iCs w:val="0"/>
          <w:color w:val="000000"/>
          <w:kern w:val="0"/>
          <w:sz w:val="22"/>
          <w:szCs w:val="22"/>
          <w:u w:val="none"/>
          <w:lang w:val="en-US" w:eastAsia="zh-CN" w:bidi="ar"/>
        </w:rPr>
        <w:t>单元：万元</w:t>
      </w:r>
    </w:p>
    <w:p>
      <w:pPr>
        <w:rPr>
          <w:rFonts w:hint="eastAsia"/>
          <w:lang w:val="en-US" w:eastAsia="zh-CN"/>
        </w:rPr>
      </w:pPr>
    </w:p>
    <w:tbl>
      <w:tblPr>
        <w:tblStyle w:val="3"/>
        <w:tblW w:w="10470"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1095"/>
        <w:gridCol w:w="1005"/>
        <w:gridCol w:w="1905"/>
        <w:gridCol w:w="199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2023年市级第二批财政衔接推进乡村振兴补助资金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鸬鹚渡镇龙塘湾村农特</w:t>
            </w:r>
            <w:r>
              <w:rPr>
                <w:rStyle w:val="5"/>
                <w:lang w:val="en-US" w:eastAsia="zh-CN" w:bidi="ar"/>
              </w:rPr>
              <w:t xml:space="preserve"> 产品销售中心建设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60平方销售点建设等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通过建设农产品销售中心，既可以展示当地农业文化成果又能满足游客对 优质、健康农产品的需求，同时对于打造本村品牌农业、促进农民增收起 到积极作用。受益农户780户，受益人口3280人。建成后脱贫(监  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2023年市级第二批财政衔接推进乡村振兴补助资金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鸬鹚渡镇龙塘湾村农特 产品加工厂建设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400平方农特产品加工厂房建设</w:t>
            </w:r>
            <w:r>
              <w:rPr>
                <w:rStyle w:val="5"/>
                <w:lang w:val="en-US" w:eastAsia="zh-CN" w:bidi="ar"/>
              </w:rPr>
              <w:t xml:space="preserve"> 及设备购置等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通过农特产品加工厂房建设，推动农产品加工标准化生产，能实现普通农 产品向优质、高端、绿色农产品过渡。提高生产效益，实现农民增收和村 集体经济壮大发展。受益农户780户，受益人口3280人。建成后脱贫(监  测)户和村民满意度高</w:t>
            </w:r>
          </w:p>
        </w:tc>
      </w:tr>
    </w:tbl>
    <w:p>
      <w:pPr>
        <w:numPr>
          <w:ilvl w:val="0"/>
          <w:numId w:val="0"/>
        </w:numPr>
        <w:rPr>
          <w:rFonts w:hint="eastAsia" w:ascii="楷体" w:hAnsi="楷体" w:eastAsia="楷体" w:cs="楷体"/>
          <w:sz w:val="30"/>
          <w:szCs w:val="30"/>
          <w:lang w:val="en-US" w:eastAsia="zh-CN"/>
        </w:rPr>
      </w:pPr>
    </w:p>
    <w:p>
      <w:pPr>
        <w:numPr>
          <w:ilvl w:val="0"/>
          <w:numId w:val="0"/>
        </w:numPr>
        <w:ind w:firstLine="300" w:firstLineChars="1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6、2023年12月份下拨2023年市级第八批省级财政衔接推进乡村振兴补助资金10万元，用于鸬鹚渡镇千工坝村礼洪山五组松柏段公路硬化，改善村（居）民生产生活条件及产业发展环境，带动本镇经济发展，巩固脱贫成果；（详情见下表）</w:t>
      </w:r>
    </w:p>
    <w:p>
      <w:pPr>
        <w:pStyle w:val="2"/>
        <w:rPr>
          <w:lang w:val="en-US" w:eastAsia="zh-CN"/>
        </w:rPr>
      </w:pPr>
    </w:p>
    <w:p>
      <w:pPr>
        <w:jc w:val="center"/>
        <w:rPr>
          <w:rFonts w:hint="eastAsia" w:ascii="宋体" w:hAnsi="宋体" w:eastAsia="宋体" w:cs="宋体"/>
          <w:i w:val="0"/>
          <w:iCs w:val="0"/>
          <w:color w:val="000000"/>
          <w:kern w:val="0"/>
          <w:sz w:val="32"/>
          <w:szCs w:val="32"/>
          <w:u w:val="none"/>
          <w:lang w:val="en-US" w:eastAsia="zh-CN" w:bidi="ar"/>
        </w:rPr>
      </w:pPr>
    </w:p>
    <w:p>
      <w:pPr>
        <w:jc w:val="center"/>
        <w:rPr>
          <w:rFonts w:hint="eastAsia" w:ascii="宋体" w:hAnsi="宋体" w:eastAsia="宋体" w:cs="宋体"/>
          <w:i w:val="0"/>
          <w:iCs w:val="0"/>
          <w:color w:val="000000"/>
          <w:kern w:val="0"/>
          <w:sz w:val="32"/>
          <w:szCs w:val="32"/>
          <w:u w:val="none"/>
          <w:lang w:val="en-US" w:eastAsia="zh-CN" w:bidi="ar"/>
        </w:rPr>
      </w:pPr>
    </w:p>
    <w:p>
      <w:pPr>
        <w:jc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2023年第八批省级财政衔接推进乡村振兴资金</w:t>
      </w:r>
    </w:p>
    <w:p>
      <w:pPr>
        <w:pStyle w:val="2"/>
        <w:jc w:val="right"/>
        <w:rPr>
          <w:sz w:val="20"/>
          <w:szCs w:val="20"/>
          <w:lang w:val="en-US" w:eastAsia="zh-CN"/>
        </w:rPr>
      </w:pPr>
      <w:r>
        <w:rPr>
          <w:rFonts w:hint="eastAsia" w:ascii="宋体" w:hAnsi="宋体" w:cs="宋体"/>
          <w:i w:val="0"/>
          <w:iCs w:val="0"/>
          <w:color w:val="000000"/>
          <w:kern w:val="0"/>
          <w:sz w:val="20"/>
          <w:szCs w:val="20"/>
          <w:u w:val="none"/>
          <w:lang w:val="en-US" w:eastAsia="zh-CN" w:bidi="ar"/>
        </w:rPr>
        <w:t>单元：万元</w:t>
      </w:r>
    </w:p>
    <w:tbl>
      <w:tblPr>
        <w:tblStyle w:val="3"/>
        <w:tblW w:w="100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6"/>
        <w:gridCol w:w="1046"/>
        <w:gridCol w:w="1151"/>
        <w:gridCol w:w="2288"/>
        <w:gridCol w:w="187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2023年第八批省级财政衔接推进乡村振兴资金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千工坝村</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鸬鹚渡镇千工坝村礼洪山五组松柏段公路硬化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公路硬化320米，宽3.5米、厚0.2米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通过建设长320米、宽3.5米、厚0.2米道路硬化项目，方便周边85户300人出行和农副产品运输</w:t>
            </w:r>
            <w:r>
              <w:rPr>
                <w:rFonts w:hint="eastAsia" w:ascii="宋体" w:hAnsi="宋体" w:cs="宋体"/>
                <w:i w:val="0"/>
                <w:iCs w:val="0"/>
                <w:color w:val="000000"/>
                <w:kern w:val="0"/>
                <w:sz w:val="22"/>
                <w:szCs w:val="22"/>
                <w:u w:val="none"/>
                <w:lang w:val="en-US" w:eastAsia="zh-CN" w:bidi="ar"/>
              </w:rPr>
              <w:t>。</w:t>
            </w:r>
          </w:p>
        </w:tc>
      </w:tr>
    </w:tbl>
    <w:p>
      <w:pPr>
        <w:pStyle w:val="2"/>
        <w:rPr>
          <w:lang w:val="en-US" w:eastAsia="zh-CN"/>
        </w:rPr>
      </w:pPr>
    </w:p>
    <w:p>
      <w:pPr>
        <w:rPr>
          <w:lang w:val="en-US" w:eastAsia="zh-CN"/>
        </w:rPr>
      </w:pPr>
    </w:p>
    <w:p>
      <w:pPr>
        <w:numPr>
          <w:ilvl w:val="0"/>
          <w:numId w:val="0"/>
        </w:numPr>
        <w:ind w:firstLine="300" w:firstLineChars="100"/>
        <w:rPr>
          <w:rFonts w:hint="eastAsia" w:ascii="宋体" w:hAnsi="宋体" w:eastAsia="宋体" w:cs="宋体"/>
          <w:i w:val="0"/>
          <w:iCs w:val="0"/>
          <w:color w:val="000000"/>
          <w:kern w:val="0"/>
          <w:sz w:val="40"/>
          <w:szCs w:val="40"/>
          <w:u w:val="none"/>
          <w:lang w:val="en-US" w:eastAsia="zh-CN" w:bidi="ar"/>
        </w:rPr>
      </w:pPr>
      <w:r>
        <w:rPr>
          <w:rFonts w:hint="eastAsia" w:ascii="楷体" w:hAnsi="楷体" w:eastAsia="楷体" w:cs="楷体"/>
          <w:sz w:val="30"/>
          <w:szCs w:val="30"/>
          <w:lang w:val="en-US" w:eastAsia="zh-CN"/>
        </w:rPr>
        <w:t>7、2023年12月份下拨2023年市级第二批省级财政衔接推进乡村振兴补助资金20万元，用于新建一座长10米，宽5米的桥梁 2、公路新建硬化长180米，宽5米，高20厘米，改善村（居）民生产生活条件及产业发展环境，带动本镇经济发展，巩固脱贫成果；（详情见下表）</w:t>
      </w:r>
    </w:p>
    <w:p>
      <w:pPr>
        <w:pStyle w:val="2"/>
        <w:jc w:val="center"/>
        <w:rPr>
          <w:sz w:val="40"/>
          <w:szCs w:val="40"/>
          <w:lang w:val="en-US" w:eastAsia="zh-CN"/>
        </w:rPr>
      </w:pPr>
      <w:r>
        <w:rPr>
          <w:rFonts w:hint="eastAsia" w:ascii="宋体" w:hAnsi="宋体" w:eastAsia="宋体" w:cs="宋体"/>
          <w:i w:val="0"/>
          <w:iCs w:val="0"/>
          <w:color w:val="000000"/>
          <w:kern w:val="0"/>
          <w:sz w:val="40"/>
          <w:szCs w:val="40"/>
          <w:u w:val="none"/>
          <w:lang w:val="en-US" w:eastAsia="zh-CN" w:bidi="ar"/>
        </w:rPr>
        <w:t>2023年第二批省级财政衔接途径乡村振兴</w:t>
      </w:r>
      <w:r>
        <w:rPr>
          <w:rFonts w:hint="eastAsia" w:ascii="宋体" w:hAnsi="宋体" w:cs="宋体"/>
          <w:i w:val="0"/>
          <w:iCs w:val="0"/>
          <w:color w:val="000000"/>
          <w:kern w:val="0"/>
          <w:sz w:val="40"/>
          <w:szCs w:val="40"/>
          <w:u w:val="none"/>
          <w:lang w:val="en-US" w:eastAsia="zh-CN" w:bidi="ar"/>
        </w:rPr>
        <w:t xml:space="preserve">  </w:t>
      </w:r>
      <w:r>
        <w:rPr>
          <w:rFonts w:hint="eastAsia" w:ascii="宋体" w:hAnsi="宋体" w:eastAsia="宋体" w:cs="宋体"/>
          <w:i w:val="0"/>
          <w:iCs w:val="0"/>
          <w:color w:val="000000"/>
          <w:kern w:val="0"/>
          <w:sz w:val="40"/>
          <w:szCs w:val="40"/>
          <w:u w:val="none"/>
          <w:lang w:val="en-US" w:eastAsia="zh-CN" w:bidi="ar"/>
        </w:rPr>
        <w:t>补助资金</w:t>
      </w:r>
    </w:p>
    <w:p>
      <w:pPr>
        <w:jc w:val="right"/>
        <w:rPr>
          <w:sz w:val="21"/>
          <w:szCs w:val="21"/>
          <w:lang w:val="en-US" w:eastAsia="zh-CN"/>
        </w:rPr>
      </w:pPr>
      <w:r>
        <w:rPr>
          <w:rFonts w:hint="eastAsia"/>
          <w:sz w:val="21"/>
          <w:szCs w:val="21"/>
          <w:lang w:val="en-US" w:eastAsia="zh-CN"/>
        </w:rPr>
        <w:t>单元：万元</w:t>
      </w:r>
    </w:p>
    <w:p>
      <w:pPr>
        <w:pStyle w:val="2"/>
        <w:rPr>
          <w:lang w:val="en-US" w:eastAsia="zh-CN"/>
        </w:rPr>
      </w:pPr>
    </w:p>
    <w:tbl>
      <w:tblPr>
        <w:tblStyle w:val="3"/>
        <w:tblW w:w="10140" w:type="dxa"/>
        <w:tblInd w:w="-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1089"/>
        <w:gridCol w:w="1056"/>
        <w:gridCol w:w="1350"/>
        <w:gridCol w:w="312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53" w:rightChars="-311"/>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2023年第二批省级财政衔接途径乡村振兴补助资金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鸬鹚渡镇龙塘湾村美丽屋场基础设施建设项目</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1、新建一座长10米，宽5米的桥梁 2、公路新建硬化长180米，宽5米，高20厘米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通过美丽屋场基础设施建设项目，解决村民出行以及休闲需求，受益农户780户，受益人口3280.建成后脱贫（监测）户和村民满意度高。</w:t>
            </w:r>
          </w:p>
        </w:tc>
      </w:tr>
    </w:tbl>
    <w:p>
      <w:pPr>
        <w:numPr>
          <w:ilvl w:val="0"/>
          <w:numId w:val="0"/>
        </w:numPr>
        <w:ind w:leftChars="0"/>
        <w:rPr>
          <w:rFonts w:hint="eastAsia" w:ascii="楷体" w:hAnsi="楷体" w:eastAsia="楷体" w:cs="楷体"/>
          <w:b/>
          <w:bCs/>
          <w:sz w:val="30"/>
          <w:szCs w:val="30"/>
          <w:lang w:val="en-US" w:eastAsia="zh-CN"/>
        </w:rPr>
      </w:pPr>
    </w:p>
    <w:p>
      <w:pPr>
        <w:widowControl w:val="0"/>
        <w:numPr>
          <w:numId w:val="0"/>
        </w:numPr>
        <w:jc w:val="both"/>
        <w:rPr>
          <w:rFonts w:hint="eastAsia"/>
          <w:lang w:val="en-US" w:eastAsia="zh-CN"/>
        </w:rPr>
      </w:pPr>
    </w:p>
    <w:p>
      <w:pPr>
        <w:numPr>
          <w:ilvl w:val="0"/>
          <w:numId w:val="1"/>
        </w:numPr>
        <w:ind w:left="0" w:leftChars="0" w:firstLine="0" w:firstLineChars="0"/>
        <w:rPr>
          <w:rFonts w:hint="eastAsia"/>
          <w:lang w:val="en-US" w:eastAsia="zh-CN"/>
        </w:rPr>
      </w:pPr>
      <w:r>
        <w:rPr>
          <w:rFonts w:hint="eastAsia" w:ascii="楷体" w:hAnsi="楷体" w:eastAsia="楷体" w:cs="楷体"/>
          <w:b/>
          <w:bCs/>
          <w:sz w:val="30"/>
          <w:szCs w:val="30"/>
          <w:lang w:val="en-US" w:eastAsia="zh-CN"/>
        </w:rPr>
        <w:t>绩效自评工作开展情况</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我镇高度重视，认真组织开展自评工作。为做好</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资金绩效考评自评工作，我镇由镇长</w:t>
      </w:r>
      <w:r>
        <w:rPr>
          <w:rFonts w:hint="eastAsia" w:ascii="楷体" w:hAnsi="楷体" w:eastAsia="楷体" w:cs="楷体"/>
          <w:sz w:val="30"/>
          <w:szCs w:val="30"/>
          <w:lang w:eastAsia="zh-CN"/>
        </w:rPr>
        <w:t>鲁攀</w:t>
      </w:r>
      <w:r>
        <w:rPr>
          <w:rFonts w:hint="eastAsia" w:ascii="楷体" w:hAnsi="楷体" w:eastAsia="楷体" w:cs="楷体"/>
          <w:sz w:val="30"/>
          <w:szCs w:val="30"/>
        </w:rPr>
        <w:t>同志牵头、纪委书记</w:t>
      </w:r>
      <w:r>
        <w:rPr>
          <w:rFonts w:hint="eastAsia" w:ascii="楷体" w:hAnsi="楷体" w:eastAsia="楷体" w:cs="楷体"/>
          <w:sz w:val="30"/>
          <w:szCs w:val="30"/>
          <w:lang w:eastAsia="zh-CN"/>
        </w:rPr>
        <w:t>文彬</w:t>
      </w:r>
      <w:r>
        <w:rPr>
          <w:rFonts w:hint="eastAsia" w:ascii="楷体" w:hAnsi="楷体" w:eastAsia="楷体" w:cs="楷体"/>
          <w:sz w:val="30"/>
          <w:szCs w:val="30"/>
        </w:rPr>
        <w:t>同志及财政所长王强同志、扶贫办主任</w:t>
      </w:r>
      <w:r>
        <w:rPr>
          <w:rFonts w:hint="eastAsia" w:ascii="楷体" w:hAnsi="楷体" w:eastAsia="楷体" w:cs="楷体"/>
          <w:sz w:val="30"/>
          <w:szCs w:val="30"/>
          <w:lang w:eastAsia="zh-CN"/>
        </w:rPr>
        <w:t>张青</w:t>
      </w:r>
      <w:r>
        <w:rPr>
          <w:rFonts w:hint="eastAsia" w:ascii="楷体" w:hAnsi="楷体" w:eastAsia="楷体" w:cs="楷体"/>
          <w:sz w:val="30"/>
          <w:szCs w:val="30"/>
        </w:rPr>
        <w:t>全面负责，财政所、扶贫办、经管站、纪委监察室工作人员全员参与、相互配合、通力协作，按照省、市、县有关文件要求，结合我镇年度工作计划，通过查账目，进村入户，实地查看工程等方式，对我镇</w:t>
      </w:r>
      <w:r>
        <w:rPr>
          <w:rFonts w:hint="eastAsia" w:ascii="楷体" w:hAnsi="楷体" w:eastAsia="楷体" w:cs="楷体"/>
          <w:sz w:val="30"/>
          <w:szCs w:val="30"/>
          <w:lang w:eastAsia="zh-CN"/>
        </w:rPr>
        <w:t>乡村振兴</w:t>
      </w:r>
      <w:r>
        <w:rPr>
          <w:rFonts w:hint="eastAsia" w:ascii="楷体" w:hAnsi="楷体" w:eastAsia="楷体" w:cs="楷体"/>
          <w:sz w:val="30"/>
          <w:szCs w:val="30"/>
        </w:rPr>
        <w:t>工作及</w:t>
      </w:r>
      <w:r>
        <w:rPr>
          <w:rFonts w:hint="eastAsia" w:ascii="楷体" w:hAnsi="楷体" w:eastAsia="楷体" w:cs="楷体"/>
          <w:sz w:val="30"/>
          <w:szCs w:val="30"/>
          <w:lang w:val="en-US" w:eastAsia="zh-CN"/>
        </w:rPr>
        <w:t>222.5万乡村振兴</w:t>
      </w:r>
      <w:r>
        <w:rPr>
          <w:rFonts w:hint="eastAsia" w:ascii="楷体" w:hAnsi="楷体" w:eastAsia="楷体" w:cs="楷体"/>
          <w:sz w:val="30"/>
          <w:szCs w:val="30"/>
        </w:rPr>
        <w:t>资金的使用情况进行了全方位自查，完成了我镇</w:t>
      </w:r>
      <w:r>
        <w:rPr>
          <w:rFonts w:hint="eastAsia" w:ascii="楷体" w:hAnsi="楷体" w:eastAsia="楷体" w:cs="楷体"/>
          <w:sz w:val="30"/>
          <w:szCs w:val="30"/>
          <w:lang w:eastAsia="zh-CN"/>
        </w:rPr>
        <w:t>乡村振兴</w:t>
      </w:r>
      <w:r>
        <w:rPr>
          <w:rFonts w:hint="eastAsia" w:ascii="楷体" w:hAnsi="楷体" w:eastAsia="楷体" w:cs="楷体"/>
          <w:sz w:val="30"/>
          <w:szCs w:val="30"/>
        </w:rPr>
        <w:t>资金绩效自评工作。</w:t>
      </w:r>
    </w:p>
    <w:p>
      <w:pPr>
        <w:pStyle w:val="2"/>
        <w:ind w:firstLine="640" w:firstLineChars="200"/>
        <w:rPr>
          <w:rFonts w:hint="eastAsia" w:ascii="楷体" w:hAnsi="楷体" w:eastAsia="楷体" w:cs="楷体"/>
          <w:sz w:val="30"/>
          <w:szCs w:val="30"/>
        </w:rPr>
      </w:pPr>
      <w:r>
        <w:rPr>
          <w:rFonts w:hint="eastAsia" w:ascii="楷体" w:hAnsi="楷体" w:eastAsia="楷体" w:cs="楷体"/>
          <w:sz w:val="32"/>
          <w:szCs w:val="32"/>
          <w:lang w:val="en-US" w:eastAsia="zh-CN"/>
        </w:rPr>
        <w:t>桃江县鸬鹚渡镇人民政府2023年乡村振兴资金2023年度绩效评价指标表评分情况：绩效评价综合得分为100分，绩效评价等级为：优秀。</w:t>
      </w:r>
    </w:p>
    <w:p>
      <w:pPr>
        <w:numPr>
          <w:ilvl w:val="0"/>
          <w:numId w:val="1"/>
        </w:numPr>
        <w:ind w:left="0" w:leftChars="0" w:firstLine="0" w:firstLine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绩效目标自评完成情况分析</w:t>
      </w:r>
    </w:p>
    <w:p>
      <w:pPr>
        <w:numPr>
          <w:ilvl w:val="0"/>
          <w:numId w:val="3"/>
        </w:numPr>
        <w:ind w:leftChars="0"/>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资金投入情况分析</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20</w:t>
      </w:r>
      <w:r>
        <w:rPr>
          <w:rFonts w:hint="eastAsia" w:ascii="楷体" w:hAnsi="楷体" w:eastAsia="楷体" w:cs="楷体"/>
          <w:sz w:val="30"/>
          <w:szCs w:val="30"/>
          <w:lang w:val="en-US" w:eastAsia="zh-CN"/>
        </w:rPr>
        <w:t>23</w:t>
      </w:r>
      <w:r>
        <w:rPr>
          <w:rFonts w:hint="eastAsia" w:ascii="楷体" w:hAnsi="楷体" w:eastAsia="楷体" w:cs="楷体"/>
          <w:sz w:val="30"/>
          <w:szCs w:val="30"/>
        </w:rPr>
        <w:t>年我镇</w:t>
      </w:r>
      <w:r>
        <w:rPr>
          <w:rFonts w:hint="eastAsia" w:ascii="楷体" w:hAnsi="楷体" w:eastAsia="楷体" w:cs="楷体"/>
          <w:sz w:val="30"/>
          <w:szCs w:val="30"/>
          <w:lang w:eastAsia="zh-CN"/>
        </w:rPr>
        <w:t>中央、省级、县级乡村振兴</w:t>
      </w:r>
      <w:r>
        <w:rPr>
          <w:rFonts w:hint="eastAsia" w:ascii="楷体" w:hAnsi="楷体" w:eastAsia="楷体" w:cs="楷体"/>
          <w:sz w:val="30"/>
          <w:szCs w:val="30"/>
        </w:rPr>
        <w:t>资金总收入为</w:t>
      </w:r>
      <w:r>
        <w:rPr>
          <w:rFonts w:hint="eastAsia" w:ascii="楷体" w:hAnsi="楷体" w:eastAsia="楷体" w:cs="楷体"/>
          <w:sz w:val="30"/>
          <w:szCs w:val="30"/>
          <w:lang w:val="en-US" w:eastAsia="zh-CN"/>
        </w:rPr>
        <w:t>222.5</w:t>
      </w:r>
      <w:r>
        <w:rPr>
          <w:rFonts w:hint="eastAsia" w:ascii="楷体" w:hAnsi="楷体" w:eastAsia="楷体" w:cs="楷体"/>
          <w:sz w:val="30"/>
          <w:szCs w:val="30"/>
        </w:rPr>
        <w:t>万元</w:t>
      </w:r>
      <w:r>
        <w:rPr>
          <w:rFonts w:hint="eastAsia" w:ascii="楷体" w:hAnsi="楷体" w:eastAsia="楷体" w:cs="楷体"/>
          <w:sz w:val="30"/>
          <w:szCs w:val="30"/>
          <w:lang w:eastAsia="zh-CN"/>
        </w:rPr>
        <w:t>，到位率</w:t>
      </w:r>
      <w:r>
        <w:rPr>
          <w:rFonts w:hint="eastAsia" w:ascii="楷体" w:hAnsi="楷体" w:eastAsia="楷体" w:cs="楷体"/>
          <w:sz w:val="30"/>
          <w:szCs w:val="30"/>
          <w:lang w:val="en-US" w:eastAsia="zh-CN"/>
        </w:rPr>
        <w:t>100%</w:t>
      </w:r>
      <w:r>
        <w:rPr>
          <w:rFonts w:hint="eastAsia" w:ascii="楷体" w:hAnsi="楷体" w:eastAsia="楷体" w:cs="楷体"/>
          <w:sz w:val="30"/>
          <w:szCs w:val="30"/>
        </w:rPr>
        <w:t>。其中（1）</w:t>
      </w:r>
      <w:r>
        <w:rPr>
          <w:rFonts w:hint="eastAsia" w:ascii="楷体" w:hAnsi="楷体" w:eastAsia="楷体" w:cs="楷体"/>
          <w:sz w:val="30"/>
          <w:szCs w:val="30"/>
          <w:lang w:eastAsia="zh-CN"/>
        </w:rPr>
        <w:t>中央乡村振兴资金</w:t>
      </w:r>
      <w:r>
        <w:rPr>
          <w:rFonts w:hint="eastAsia" w:ascii="楷体" w:hAnsi="楷体" w:eastAsia="楷体" w:cs="楷体"/>
          <w:sz w:val="30"/>
          <w:szCs w:val="30"/>
          <w:lang w:val="en-US" w:eastAsia="zh-CN"/>
        </w:rPr>
        <w:t>139.5万元；（2）省级乡村振兴资金40万元；（3）市级乡村振兴资金43万</w:t>
      </w:r>
    </w:p>
    <w:p>
      <w:pPr>
        <w:numPr>
          <w:ilvl w:val="0"/>
          <w:numId w:val="0"/>
        </w:numPr>
        <w:ind w:leftChars="0"/>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2、</w:t>
      </w:r>
      <w:r>
        <w:rPr>
          <w:rFonts w:hint="eastAsia" w:ascii="楷体" w:hAnsi="楷体" w:eastAsia="楷体" w:cs="楷体"/>
          <w:b/>
          <w:bCs/>
          <w:sz w:val="30"/>
          <w:szCs w:val="30"/>
          <w:lang w:eastAsia="zh-CN"/>
        </w:rPr>
        <w:t>项目资金执行情况分析</w:t>
      </w:r>
    </w:p>
    <w:p>
      <w:pPr>
        <w:numPr>
          <w:ilvl w:val="0"/>
          <w:numId w:val="0"/>
        </w:num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2023年乡村振兴资金基本通过电子集中支付系统，按分配文件精神按批次及时足额拨付至各村村账，执行率100%。</w:t>
      </w:r>
    </w:p>
    <w:p>
      <w:pPr>
        <w:numPr>
          <w:ilvl w:val="0"/>
          <w:numId w:val="0"/>
        </w:numPr>
        <w:ind w:leftChars="0"/>
        <w:rPr>
          <w:rFonts w:hint="eastAsia" w:ascii="楷体" w:hAnsi="楷体" w:eastAsia="楷体" w:cs="楷体"/>
          <w:b/>
          <w:bCs/>
          <w:sz w:val="30"/>
          <w:szCs w:val="30"/>
          <w:lang w:val="en-US" w:eastAsia="zh-CN"/>
        </w:rPr>
      </w:pPr>
    </w:p>
    <w:p>
      <w:pPr>
        <w:numPr>
          <w:ilvl w:val="0"/>
          <w:numId w:val="0"/>
        </w:numPr>
        <w:ind w:leftChars="0"/>
        <w:rPr>
          <w:rFonts w:hint="eastAsia" w:ascii="楷体" w:hAnsi="楷体" w:eastAsia="楷体" w:cs="楷体"/>
          <w:b/>
          <w:bCs/>
          <w:sz w:val="30"/>
          <w:szCs w:val="30"/>
          <w:lang w:val="en-US" w:eastAsia="zh-CN"/>
        </w:rPr>
      </w:pPr>
    </w:p>
    <w:p>
      <w:pPr>
        <w:numPr>
          <w:ilvl w:val="0"/>
          <w:numId w:val="0"/>
        </w:numPr>
        <w:ind w:leftChars="0"/>
        <w:rPr>
          <w:rFonts w:hint="eastAsia" w:ascii="楷体" w:hAnsi="楷体" w:eastAsia="楷体" w:cs="楷体"/>
          <w:b/>
          <w:bCs/>
          <w:sz w:val="30"/>
          <w:szCs w:val="30"/>
          <w:lang w:val="en-US" w:eastAsia="zh-CN"/>
        </w:rPr>
      </w:pPr>
    </w:p>
    <w:p>
      <w:pPr>
        <w:numPr>
          <w:ilvl w:val="0"/>
          <w:numId w:val="0"/>
        </w:numPr>
        <w:ind w:leftChars="0"/>
        <w:rPr>
          <w:rFonts w:hint="eastAsia" w:ascii="楷体" w:hAnsi="楷体" w:eastAsia="楷体" w:cs="楷体"/>
          <w:b/>
          <w:bCs/>
          <w:sz w:val="30"/>
          <w:szCs w:val="30"/>
          <w:lang w:val="en-US" w:eastAsia="zh-CN"/>
        </w:rPr>
      </w:pPr>
      <w:bookmarkStart w:id="0" w:name="_GoBack"/>
      <w:bookmarkEnd w:id="0"/>
      <w:r>
        <w:rPr>
          <w:rFonts w:hint="eastAsia" w:ascii="楷体" w:hAnsi="楷体" w:eastAsia="楷体" w:cs="楷体"/>
          <w:b/>
          <w:bCs/>
          <w:sz w:val="30"/>
          <w:szCs w:val="30"/>
          <w:lang w:val="en-US" w:eastAsia="zh-CN"/>
        </w:rPr>
        <w:t>3、项目资金管理情况分析</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jc w:val="left"/>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产出指标完成情况分析</w:t>
      </w:r>
    </w:p>
    <w:tbl>
      <w:tblPr>
        <w:tblStyle w:val="3"/>
        <w:tblW w:w="96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275"/>
        <w:gridCol w:w="885"/>
        <w:gridCol w:w="1170"/>
        <w:gridCol w:w="915"/>
        <w:gridCol w:w="1560"/>
        <w:gridCol w:w="112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资金规模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实施任务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2022年市级第三批财政衔接推进乡村振兴补助资金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玉溪村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留仙冲组级公路扩宽路基及硬化建设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扩宽路基及硬化长200米宽1.5米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改善周边农户、脱贫户出行及交通安全和农产品运输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张子清村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鸬鹚渡镇张子清风景寺山塘建设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山塘面积2.87亩：清淤面积1900立方米、衬砌面积3.5*156米、塘堤加固及硬化1.5米*156米*0.1米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山塘面积.87亩（清淤面积1900立方米、衬砌面积3.5*156米、塘堤加固及硬化1.5米*156米*0.1米）项目：方便了250户852人的生产生活，其中脱贫户（监测户）18户66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鸬鹚渡镇龙塘湾村斗山湾组河堤修复建设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200米长，3米高的河堤护坡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200米，高3米的河堤护坡衬砌项目：方便了59户263人的生产生活，其中脱贫户（监测）户8户28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鸬鹚渡镇板溪村垃圾治理项目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2200个垃圾桶购置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通过购置2200个垃圾桶项目;改善了全村1246户4306人的生产生活环境，其中脱贫户（监测）户88户206人，提高了农户生活质量，改善率村容村貌。本项目可持续使用3面，建成后脱贫（监测）户和村民满意度高。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大塘村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鸬鹚渡镇大塘村三十担组至百亩村通村公路硬化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公路硬化130米，款4.5米、厚度20厘米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130米，款4.5米、厚度20厘米道理硬化项目：方便了807户2287人的生产生活，其中脱贫户（监测户）28户64人，改善了农户出行条件，提高了农户生活质量，方便了农副产品的运输。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鸬鹚渡镇长江村胡家湾水渠新建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陈壮强屋至胡立明渠长240米底宽90C米高40C米渠干面2*20C米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通过建设长240米底宽90C米高40C米渠干面2*20C米水渠衬砌项目：方便了305户983人的生产生活，其中脱贫户（监测户）7户23人，提高了农户生产质量，改善了村容村貌。本项目可持续使用3年，建成后脱贫（监测）户和村民满意</w:t>
            </w:r>
            <w:r>
              <w:rPr>
                <w:rFonts w:hint="eastAsia" w:ascii="宋体" w:hAnsi="宋体" w:eastAsia="宋体" w:cs="宋体"/>
                <w:i w:val="0"/>
                <w:iCs w:val="0"/>
                <w:color w:val="000000"/>
                <w:kern w:val="0"/>
                <w:sz w:val="22"/>
                <w:szCs w:val="22"/>
                <w:u w:val="none"/>
                <w:lang w:val="en-US" w:eastAsia="zh-CN" w:bidi="ar"/>
              </w:rPr>
              <w:t>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鸬鹚渡镇梅山村曹白湾组白竹山水渠修建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水渠衬砌长150米*宽0.7米*高0.6米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150米底宽70C米高60C米水渠衬砌项目：方便了67户166人的生产生活，其中脱贫户（监测）户3户8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2023年中央第一批财政衔接推进乡村振兴补助资金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鸬鹚渡镇梅山村习家湾水渠衬砌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水渠衬砌长200米*宽70c米*高60c米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200米底宽70C米水渠衬砌项目：方便了12户53人的生产生活，其中脱贫户（监测）户4户15人，提高了农户生活质量，方便了周边群众稻田灌溉。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蒋家冲村会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沙河社区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玉溪村村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通过清运设施购置、脱贫户、监测户保洁员工资发放项目，提高了农户生产质量，改善了村容村貌。本项目可持续使用3年，建成后脱贫（监测）户和村民满意</w:t>
            </w:r>
            <w:r>
              <w:rPr>
                <w:rFonts w:hint="eastAsia" w:ascii="宋体" w:hAnsi="宋体" w:eastAsia="宋体" w:cs="宋体"/>
                <w:i w:val="0"/>
                <w:iCs w:val="0"/>
                <w:color w:val="000000"/>
                <w:kern w:val="0"/>
                <w:sz w:val="22"/>
                <w:szCs w:val="22"/>
                <w:u w:val="none"/>
                <w:lang w:val="en-US" w:eastAsia="zh-CN" w:bidi="ar"/>
              </w:rPr>
              <w:t>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大塘村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张子清村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花桥村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千工坝村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鸬鹚渡社区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梅山村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通过清运设施购置、脱贫户、监测户保洁员工资发放项目，提高了农户生产质量，改善了村容村貌。本项目可持续使用3年，建成后脱贫（监测）户和村民满意</w:t>
            </w:r>
            <w:r>
              <w:rPr>
                <w:rFonts w:hint="eastAsia" w:ascii="宋体" w:hAnsi="宋体" w:eastAsia="宋体" w:cs="宋体"/>
                <w:i w:val="0"/>
                <w:iCs w:val="0"/>
                <w:color w:val="000000"/>
                <w:kern w:val="0"/>
                <w:sz w:val="22"/>
                <w:szCs w:val="22"/>
                <w:u w:val="none"/>
                <w:lang w:val="en-US" w:eastAsia="zh-CN" w:bidi="ar"/>
              </w:rPr>
              <w:t>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通过清运设施购置、脱贫户、监测户保洁员工资发放项目，提高了农户生产质量，改善了村容村貌。本项目可持续使用3年，建成后脱贫（监测）户和村民满意度高。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2023年鸬鹚渡镇农村人居环境整治资金（乡村振兴衔接资金）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鸬鹚渡镇人居环境整治项目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清运设施购置、脱贫户、监测户保洁员工资发放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通过清运设</w:t>
            </w:r>
            <w:r>
              <w:rPr>
                <w:rFonts w:hint="eastAsia" w:ascii="宋体" w:hAnsi="宋体" w:eastAsia="宋体" w:cs="宋体"/>
                <w:i w:val="0"/>
                <w:iCs w:val="0"/>
                <w:color w:val="000000"/>
                <w:kern w:val="0"/>
                <w:sz w:val="21"/>
                <w:szCs w:val="21"/>
                <w:u w:val="none"/>
                <w:lang w:val="en-US" w:eastAsia="zh-CN" w:bidi="ar"/>
              </w:rPr>
              <w:t>施购置、脱贫户、监测户保洁员工资发放项目，提高了农户生产质量，改善了村容村貌。本项目可持续使用3年，建成后脱贫（监测）</w:t>
            </w:r>
            <w:r>
              <w:rPr>
                <w:rFonts w:hint="eastAsia" w:ascii="宋体" w:hAnsi="宋体" w:eastAsia="宋体" w:cs="宋体"/>
                <w:i w:val="0"/>
                <w:iCs w:val="0"/>
                <w:color w:val="000000"/>
                <w:kern w:val="0"/>
                <w:sz w:val="22"/>
                <w:szCs w:val="22"/>
                <w:u w:val="none"/>
                <w:lang w:val="en-US" w:eastAsia="zh-CN" w:bidi="ar"/>
              </w:rPr>
              <w:t>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2023年中央第二批财政衔接推进乡村振兴补助资金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板溪村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鸬鹚渡镇板溪村竹笋加工厂及50亩笋竹两用林基地建设项目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新建笋榨45个、冷却池1个、行吊2个、高压锅炉1座</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吸纳本村劳动力和收购本村竹笋促进村民收入增长的同时，不断发展壮大我村集体经济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2023年第一、二批省级财政衔接途径乡村振兴补助资金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长江村清塘村灌溉水渠修建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清塘村新修建灌溉水渠500米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通过建设长500米渠道清淤衬砌项目，解决人民群众农业生产水利灌溉、积水排放等需求，受益农户428户，受益群1656人。本项目可持续使用15年，建成后脱贫（监测)户和村民满意度高。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2023年第一、二批省级财政衔接途径乡村振兴补助资金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鸬鹚渡镇龙塘湾村美丽屋场基础设施建设项目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1、新建一座长10米，宽5米的桥梁 2、公路新建硬化长180米，宽5米，高20厘米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通过美丽屋场基础设施建设项目，解决村民出行以及休闲需求，受益农户780户，受益人口3280.建成后脱贫（监测）户和村民满意度高。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2023年市级第二批财政衔接推进乡村振兴补助资金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鸬鹚渡镇龙塘湾村农特</w:t>
            </w:r>
            <w:r>
              <w:rPr>
                <w:rFonts w:hint="eastAsia" w:ascii="宋体" w:hAnsi="宋体" w:eastAsia="宋体" w:cs="宋体"/>
                <w:i w:val="0"/>
                <w:iCs w:val="0"/>
                <w:color w:val="000000"/>
                <w:kern w:val="0"/>
                <w:sz w:val="20"/>
                <w:szCs w:val="20"/>
                <w:u w:val="none"/>
                <w:lang w:val="en-US" w:eastAsia="zh-CN" w:bidi="ar"/>
              </w:rPr>
              <w:t xml:space="preserve"> 产品销售中心建设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60平方销售点建设等</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通过建设农产品销售中心，既可以展示当地农业文化成果又能满足游客对 优质、健康农产品的需求，同时对于打造本村品牌农业、促进农民增收起 到积极作用。受益农户780户，受益人口3280人。建成后脱贫(监  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2023年市级第二批财政衔接推进乡村振兴补助资金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龙塘湾村</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鸬鹚渡镇龙塘湾村农特 产品加工厂建设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400平方农特产品加工厂房建设</w:t>
            </w:r>
            <w:r>
              <w:rPr>
                <w:rFonts w:hint="eastAsia" w:ascii="宋体" w:hAnsi="宋体" w:eastAsia="宋体" w:cs="宋体"/>
                <w:i w:val="0"/>
                <w:iCs w:val="0"/>
                <w:color w:val="000000"/>
                <w:kern w:val="0"/>
                <w:sz w:val="20"/>
                <w:szCs w:val="20"/>
                <w:u w:val="none"/>
                <w:lang w:val="en-US" w:eastAsia="zh-CN" w:bidi="ar"/>
              </w:rPr>
              <w:t xml:space="preserve"> 及设备购置等</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通过农特产品加工厂房建设，推动农产品加工标准化生产，能实现普通农 产品向优质、高端、绿色农产品过渡。提高生产效益，实现农民增收和村 集体经济壮大发展。受益农户780户，受益人口3280人。建成后脱贫(监  测)户和村民满意度高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2023年第八批省级财政衔接推进乡村振兴资金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千工坝村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鸬鹚渡镇千工坝村礼洪山五组松柏段公路硬化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公路硬化320米，宽3.5米、厚0.2米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通过建设长320米、宽3.5米、厚0.2米道路硬化项目，方便周边85户300人出行和农副产品运输</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我镇2023年乡村振兴资金都是根据我镇各村实际情况进行科学使用，让专项资金的经济效益、社会效益、生态效益、持续影响等都发挥最大效益。</w:t>
      </w: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602" w:firstLineChars="2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产业扶贫使相关贫困户真真切切的增加了年度收入，基础设施建设完善了各村的基础设施条件，为居民的生产生活条件提供了便利，经我们工作人员的实地走访，村民满意度100%。</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偏离绩效目标原因：我镇的专项资金金额量不大，分配到各村的专项资金无法完整完成各项基础设施项目的修建。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600" w:firstLineChars="200"/>
        <w:textAlignment w:val="auto"/>
        <w:outlineLvl w:val="9"/>
        <w:rPr>
          <w:rFonts w:hint="eastAsia" w:ascii="楷体" w:hAnsi="楷体" w:eastAsia="楷体" w:cs="楷体"/>
          <w:sz w:val="30"/>
          <w:szCs w:val="30"/>
          <w:lang w:eastAsia="zh-CN"/>
        </w:rPr>
      </w:pPr>
      <w:r>
        <w:rPr>
          <w:rFonts w:hint="eastAsia" w:ascii="楷体" w:hAnsi="楷体" w:eastAsia="楷体" w:cs="楷体"/>
          <w:sz w:val="30"/>
          <w:szCs w:val="30"/>
          <w:lang w:eastAsia="zh-CN"/>
        </w:rPr>
        <w:t>下一步改进措施：灵活整合各项能用于基础设施建设的专项资金和自筹资金，按计划完成对计划内各基础设施的修建工作。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绩效自评结果拟应用和公开情况</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lang w:eastAsia="zh-CN"/>
        </w:rPr>
        <w:t>我镇绩效自评结果在镇级及村级</w:t>
      </w:r>
      <w:r>
        <w:rPr>
          <w:rFonts w:hint="eastAsia" w:ascii="楷体" w:hAnsi="楷体" w:eastAsia="楷体" w:cs="楷体"/>
          <w:sz w:val="30"/>
          <w:szCs w:val="30"/>
        </w:rPr>
        <w:t>公示栏中进行公示</w:t>
      </w:r>
      <w:r>
        <w:rPr>
          <w:rFonts w:hint="eastAsia" w:ascii="楷体" w:hAnsi="楷体" w:eastAsia="楷体" w:cs="楷体"/>
          <w:sz w:val="30"/>
          <w:szCs w:val="30"/>
          <w:lang w:eastAsia="zh-CN"/>
        </w:rPr>
        <w:t>，并将结果会同</w:t>
      </w:r>
      <w:r>
        <w:rPr>
          <w:rFonts w:hint="eastAsia" w:ascii="楷体" w:hAnsi="楷体" w:eastAsia="楷体" w:cs="楷体"/>
          <w:sz w:val="30"/>
          <w:szCs w:val="30"/>
        </w:rPr>
        <w:t>各扶贫政策及惠民政策由结对帮扶责任人在每月走访中向各贫困户及村民进行宣传告知。</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textAlignment w:val="auto"/>
        <w:outlineLvl w:val="9"/>
        <w:rPr>
          <w:rFonts w:hint="eastAsia" w:ascii="楷体" w:hAnsi="楷体" w:eastAsia="楷体" w:cs="楷体"/>
          <w:sz w:val="30"/>
          <w:szCs w:val="30"/>
        </w:rPr>
      </w:pPr>
      <w:r>
        <w:rPr>
          <w:rFonts w:hint="eastAsia" w:ascii="楷体" w:hAnsi="楷体" w:eastAsia="楷体" w:cs="楷体"/>
          <w:sz w:val="30"/>
          <w:szCs w:val="30"/>
        </w:rPr>
        <w:t>今年，我镇严格按照上级相关部门的要求，进行精准扶贫，使各项精准脱贫政策措施落实生效，维护资金安全，提高</w:t>
      </w:r>
      <w:r>
        <w:rPr>
          <w:rFonts w:hint="eastAsia" w:ascii="楷体" w:hAnsi="楷体" w:eastAsia="楷体" w:cs="楷体"/>
          <w:sz w:val="30"/>
          <w:szCs w:val="30"/>
          <w:lang w:eastAsia="zh-CN"/>
        </w:rPr>
        <w:t>乡村振兴</w:t>
      </w:r>
      <w:r>
        <w:rPr>
          <w:rFonts w:hint="eastAsia" w:ascii="楷体" w:hAnsi="楷体" w:eastAsia="楷体" w:cs="楷体"/>
          <w:sz w:val="30"/>
          <w:szCs w:val="30"/>
        </w:rPr>
        <w:t>资金使用效率，打赢打好脱贫攻坚战。</w:t>
      </w:r>
    </w:p>
    <w:p>
      <w:pPr>
        <w:tabs>
          <w:tab w:val="left" w:pos="4620"/>
        </w:tabs>
        <w:rPr>
          <w:lang w:val="en-US" w:eastAsia="zh-CN"/>
        </w:rPr>
      </w:pPr>
      <w:r>
        <w:rPr>
          <w:rFonts w:hint="eastAsia" w:ascii="楷体" w:hAnsi="楷体" w:eastAsia="楷体" w:cs="楷体"/>
          <w:sz w:val="30"/>
          <w:szCs w:val="30"/>
        </w:rPr>
        <w:t xml:space="preserve">                </w:t>
      </w:r>
    </w:p>
    <w:sectPr>
      <w:pgSz w:w="11906" w:h="16838"/>
      <w:pgMar w:top="1440" w:right="1157"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7B893"/>
    <w:multiLevelType w:val="singleLevel"/>
    <w:tmpl w:val="F437B893"/>
    <w:lvl w:ilvl="0" w:tentative="0">
      <w:start w:val="1"/>
      <w:numFmt w:val="decimal"/>
      <w:suff w:val="nothing"/>
      <w:lvlText w:val="%1、"/>
      <w:lvlJc w:val="left"/>
    </w:lvl>
  </w:abstractNum>
  <w:abstractNum w:abstractNumId="1">
    <w:nsid w:val="089A8A80"/>
    <w:multiLevelType w:val="singleLevel"/>
    <w:tmpl w:val="089A8A80"/>
    <w:lvl w:ilvl="0" w:tentative="0">
      <w:start w:val="1"/>
      <w:numFmt w:val="chineseCounting"/>
      <w:suff w:val="nothing"/>
      <w:lvlText w:val="%1、"/>
      <w:lvlJc w:val="left"/>
      <w:rPr>
        <w:rFonts w:hint="eastAsia"/>
      </w:rPr>
    </w:lvl>
  </w:abstractNum>
  <w:abstractNum w:abstractNumId="2">
    <w:nsid w:val="207B44DB"/>
    <w:multiLevelType w:val="singleLevel"/>
    <w:tmpl w:val="207B44DB"/>
    <w:lvl w:ilvl="0" w:tentative="0">
      <w:start w:val="1"/>
      <w:numFmt w:val="chineseCounting"/>
      <w:suff w:val="nothing"/>
      <w:lvlText w:val="（%1）"/>
      <w:lvlJc w:val="left"/>
      <w:rPr>
        <w:rFonts w:hint="eastAsia"/>
      </w:rPr>
    </w:lvl>
  </w:abstractNum>
  <w:abstractNum w:abstractNumId="3">
    <w:nsid w:val="26157673"/>
    <w:multiLevelType w:val="singleLevel"/>
    <w:tmpl w:val="26157673"/>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17444766"/>
    <w:rsid w:val="0046375D"/>
    <w:rsid w:val="009F2E6D"/>
    <w:rsid w:val="01791910"/>
    <w:rsid w:val="02685C0C"/>
    <w:rsid w:val="02C31095"/>
    <w:rsid w:val="05085485"/>
    <w:rsid w:val="0B995089"/>
    <w:rsid w:val="0DFE5677"/>
    <w:rsid w:val="11DF131B"/>
    <w:rsid w:val="155838BF"/>
    <w:rsid w:val="17444766"/>
    <w:rsid w:val="1AA43102"/>
    <w:rsid w:val="1AB1581F"/>
    <w:rsid w:val="1BA62EAA"/>
    <w:rsid w:val="202A5E57"/>
    <w:rsid w:val="23F073B8"/>
    <w:rsid w:val="27787DF0"/>
    <w:rsid w:val="2A135BAE"/>
    <w:rsid w:val="2AE87872"/>
    <w:rsid w:val="2DAA682A"/>
    <w:rsid w:val="2FF63FA8"/>
    <w:rsid w:val="30313232"/>
    <w:rsid w:val="30D342E9"/>
    <w:rsid w:val="313A6116"/>
    <w:rsid w:val="352E5F92"/>
    <w:rsid w:val="35867B7C"/>
    <w:rsid w:val="359758E5"/>
    <w:rsid w:val="371511B8"/>
    <w:rsid w:val="3C355E58"/>
    <w:rsid w:val="408F5A3F"/>
    <w:rsid w:val="50850D04"/>
    <w:rsid w:val="51204589"/>
    <w:rsid w:val="52075749"/>
    <w:rsid w:val="525F7333"/>
    <w:rsid w:val="55AF05D2"/>
    <w:rsid w:val="594352B9"/>
    <w:rsid w:val="594F0101"/>
    <w:rsid w:val="5BC14BBB"/>
    <w:rsid w:val="5E652175"/>
    <w:rsid w:val="5F4D50E3"/>
    <w:rsid w:val="5FC37153"/>
    <w:rsid w:val="60B44CEE"/>
    <w:rsid w:val="633F2762"/>
    <w:rsid w:val="68000819"/>
    <w:rsid w:val="68B7181F"/>
    <w:rsid w:val="69E403F2"/>
    <w:rsid w:val="6B8B7888"/>
    <w:rsid w:val="6CE16E6B"/>
    <w:rsid w:val="6E0E1EE1"/>
    <w:rsid w:val="6F2D6FF1"/>
    <w:rsid w:val="71C823A7"/>
    <w:rsid w:val="766A1C7F"/>
    <w:rsid w:val="78C53AE4"/>
    <w:rsid w:val="7D7F0706"/>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character" w:customStyle="1" w:styleId="5">
    <w:name w:val="font11"/>
    <w:basedOn w:val="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2024-04-10T05:23:00Z</dcterms:created>
  <dc:creator>Lucky1374553341</dc:creator>
  <cp:lastModifiedBy>Lucky1374553341</cp:lastModifiedBy>
  <dcterms:modified xsi:type="dcterms:W3CDTF">2024-04-15T01:25:27Z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A05B2B6FC1C04C9DB26A8765C7805371_11</vt:lpwstr>
  </property>
</Properties>
</file>