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48"/>
          <w:szCs w:val="48"/>
          <w:lang w:eastAsia="zh-CN"/>
        </w:rPr>
      </w:pPr>
      <w:r>
        <w:rPr>
          <w:rFonts w:hint="eastAsia" w:ascii="楷体" w:hAnsi="楷体" w:eastAsia="楷体" w:cs="楷体"/>
          <w:sz w:val="48"/>
          <w:szCs w:val="48"/>
          <w:lang w:eastAsia="zh-CN"/>
        </w:rPr>
        <w:t>鸬鹚渡镇202</w:t>
      </w:r>
      <w:r>
        <w:rPr>
          <w:rFonts w:hint="eastAsia" w:ascii="楷体" w:hAnsi="楷体" w:eastAsia="楷体" w:cs="楷体"/>
          <w:sz w:val="48"/>
          <w:szCs w:val="48"/>
          <w:lang w:val="en-US" w:eastAsia="zh-CN"/>
        </w:rPr>
        <w:t>3</w:t>
      </w:r>
      <w:r>
        <w:rPr>
          <w:rFonts w:hint="eastAsia" w:ascii="楷体" w:hAnsi="楷体" w:eastAsia="楷体" w:cs="楷体"/>
          <w:sz w:val="48"/>
          <w:szCs w:val="48"/>
        </w:rPr>
        <w:t>年</w:t>
      </w:r>
      <w:r>
        <w:rPr>
          <w:rFonts w:hint="eastAsia" w:ascii="楷体" w:hAnsi="楷体" w:eastAsia="楷体" w:cs="楷体"/>
          <w:sz w:val="48"/>
          <w:szCs w:val="48"/>
          <w:lang w:eastAsia="zh-CN"/>
        </w:rPr>
        <w:t>部门整体支出</w:t>
      </w:r>
    </w:p>
    <w:p>
      <w:pPr>
        <w:jc w:val="center"/>
        <w:rPr>
          <w:rFonts w:hint="eastAsia" w:ascii="宋体" w:hAnsi="宋体" w:eastAsia="宋体" w:cs="宋体"/>
          <w:sz w:val="32"/>
          <w:szCs w:val="32"/>
        </w:rPr>
      </w:pPr>
      <w:r>
        <w:rPr>
          <w:rFonts w:hint="eastAsia" w:ascii="楷体" w:hAnsi="楷体" w:eastAsia="楷体" w:cs="楷体"/>
          <w:sz w:val="48"/>
          <w:szCs w:val="48"/>
          <w:lang w:eastAsia="zh-CN"/>
        </w:rPr>
        <w:t>绩效</w:t>
      </w:r>
      <w:r>
        <w:rPr>
          <w:rFonts w:hint="eastAsia" w:ascii="楷体" w:hAnsi="楷体" w:eastAsia="楷体" w:cs="楷体"/>
          <w:sz w:val="48"/>
          <w:szCs w:val="48"/>
        </w:rPr>
        <w:t>自评</w:t>
      </w:r>
      <w:r>
        <w:rPr>
          <w:rFonts w:hint="eastAsia" w:ascii="楷体" w:hAnsi="楷体" w:eastAsia="楷体" w:cs="楷体"/>
          <w:sz w:val="48"/>
          <w:szCs w:val="48"/>
          <w:lang w:eastAsia="zh-CN"/>
        </w:rPr>
        <w:t>总结</w:t>
      </w:r>
      <w:r>
        <w:rPr>
          <w:rFonts w:hint="eastAsia" w:ascii="楷体" w:hAnsi="楷体" w:eastAsia="楷体" w:cs="楷体"/>
          <w:sz w:val="48"/>
          <w:szCs w:val="48"/>
        </w:rPr>
        <w:t>报告</w:t>
      </w:r>
    </w:p>
    <w:p>
      <w:pPr>
        <w:ind w:firstLine="640" w:firstLineChars="200"/>
        <w:rPr>
          <w:rFonts w:hint="eastAsia" w:ascii="宋体" w:hAnsi="宋体" w:eastAsia="宋体" w:cs="宋体"/>
          <w:bCs/>
          <w:kern w:val="0"/>
          <w:szCs w:val="32"/>
        </w:rPr>
      </w:pPr>
      <w:r>
        <w:rPr>
          <w:rFonts w:hint="eastAsia" w:ascii="宋体" w:hAnsi="宋体" w:eastAsia="宋体" w:cs="宋体"/>
          <w:sz w:val="32"/>
          <w:szCs w:val="32"/>
        </w:rPr>
        <w:t>为贯彻落实党的</w:t>
      </w:r>
      <w:r>
        <w:rPr>
          <w:rFonts w:hint="eastAsia" w:ascii="宋体" w:hAnsi="宋体" w:eastAsia="宋体" w:cs="宋体"/>
          <w:sz w:val="32"/>
          <w:szCs w:val="32"/>
          <w:lang w:eastAsia="zh-CN"/>
        </w:rPr>
        <w:t>二十</w:t>
      </w:r>
      <w:r>
        <w:rPr>
          <w:rFonts w:hint="eastAsia" w:ascii="宋体" w:hAnsi="宋体" w:eastAsia="宋体" w:cs="宋体"/>
          <w:sz w:val="32"/>
          <w:szCs w:val="32"/>
        </w:rPr>
        <w:t>大报告精神，加强财政支出绩效理念和部门责任意识，规范支出预算执行和财政资金管理，提高财政资金使用效益，切实发挥资金资源配置作用，全面推行预算绩效管理，根据《桃江县财政局关于开展20</w:t>
      </w:r>
      <w:r>
        <w:rPr>
          <w:rFonts w:hint="eastAsia" w:ascii="宋体" w:hAnsi="宋体" w:eastAsia="宋体" w:cs="宋体"/>
          <w:sz w:val="32"/>
          <w:szCs w:val="32"/>
          <w:lang w:val="en-US" w:eastAsia="zh-CN"/>
        </w:rPr>
        <w:t>23</w:t>
      </w:r>
      <w:r>
        <w:rPr>
          <w:rFonts w:hint="eastAsia" w:ascii="宋体" w:hAnsi="宋体" w:eastAsia="宋体" w:cs="宋体"/>
          <w:sz w:val="32"/>
          <w:szCs w:val="32"/>
        </w:rPr>
        <w:t>年度财政资金绩效自评工作的通知》的要求，我</w:t>
      </w:r>
      <w:r>
        <w:rPr>
          <w:rFonts w:hint="eastAsia" w:ascii="宋体" w:hAnsi="宋体" w:eastAsia="宋体" w:cs="宋体"/>
          <w:sz w:val="32"/>
          <w:szCs w:val="32"/>
          <w:lang w:eastAsia="zh-CN"/>
        </w:rPr>
        <w:t>单位</w:t>
      </w:r>
      <w:r>
        <w:rPr>
          <w:rFonts w:hint="eastAsia" w:ascii="宋体" w:hAnsi="宋体" w:eastAsia="宋体" w:cs="宋体"/>
          <w:sz w:val="32"/>
          <w:szCs w:val="32"/>
        </w:rPr>
        <w:t>对20</w:t>
      </w:r>
      <w:r>
        <w:rPr>
          <w:rFonts w:hint="eastAsia" w:ascii="宋体" w:hAnsi="宋体" w:eastAsia="宋体" w:cs="宋体"/>
          <w:sz w:val="32"/>
          <w:szCs w:val="32"/>
          <w:lang w:val="en-US" w:eastAsia="zh-CN"/>
        </w:rPr>
        <w:t>23</w:t>
      </w:r>
      <w:r>
        <w:rPr>
          <w:rFonts w:hint="eastAsia" w:ascii="宋体" w:hAnsi="宋体" w:eastAsia="宋体" w:cs="宋体"/>
          <w:sz w:val="32"/>
          <w:szCs w:val="32"/>
        </w:rPr>
        <w:t>年度财政性资金整体使用情况进行了绩效自评，现情况报告如下：</w:t>
      </w:r>
    </w:p>
    <w:p>
      <w:pPr>
        <w:numPr>
          <w:ilvl w:val="0"/>
          <w:numId w:val="1"/>
        </w:num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部门概况</w:t>
      </w:r>
    </w:p>
    <w:p>
      <w:pPr>
        <w:pStyle w:val="3"/>
        <w:numPr>
          <w:ilvl w:val="0"/>
          <w:numId w:val="0"/>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（一）部门基本情况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鸬鹚渡镇人民政府着落于桃江县西南部的革命烈士张子清、张昆弟的故乡桃江县鸬鹚渡镇，距县城20公里，统一社会信用代码：11430922006491074D。法定代表人：</w:t>
      </w:r>
      <w:r>
        <w:rPr>
          <w:rFonts w:hint="eastAsia" w:ascii="宋体" w:hAnsi="宋体" w:eastAsia="宋体" w:cs="宋体"/>
          <w:sz w:val="32"/>
          <w:szCs w:val="32"/>
          <w:lang w:eastAsia="zh-CN"/>
        </w:rPr>
        <w:t>鲁攀</w:t>
      </w:r>
      <w:r>
        <w:rPr>
          <w:rFonts w:hint="eastAsia" w:ascii="宋体" w:hAnsi="宋体" w:eastAsia="宋体" w:cs="宋体"/>
          <w:sz w:val="32"/>
          <w:szCs w:val="32"/>
        </w:rPr>
        <w:t>。单位性质：乡镇机关。</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机构设置情况：</w:t>
      </w:r>
      <w:r>
        <w:rPr>
          <w:rFonts w:hint="eastAsia" w:ascii="宋体" w:hAnsi="宋体" w:eastAsia="宋体" w:cs="宋体"/>
          <w:sz w:val="32"/>
          <w:szCs w:val="32"/>
        </w:rPr>
        <w:t>根据机构改革精神我</w:t>
      </w:r>
      <w:r>
        <w:rPr>
          <w:rFonts w:hint="eastAsia" w:ascii="宋体" w:hAnsi="宋体" w:eastAsia="宋体" w:cs="宋体"/>
          <w:sz w:val="32"/>
          <w:szCs w:val="32"/>
          <w:lang w:eastAsia="zh-CN"/>
        </w:rPr>
        <w:t>镇</w:t>
      </w:r>
      <w:r>
        <w:rPr>
          <w:rFonts w:hint="eastAsia" w:ascii="宋体" w:hAnsi="宋体" w:eastAsia="宋体" w:cs="宋体"/>
          <w:sz w:val="32"/>
          <w:szCs w:val="32"/>
        </w:rPr>
        <w:t>现有内设机构</w:t>
      </w:r>
      <w:r>
        <w:rPr>
          <w:rFonts w:hint="eastAsia" w:ascii="宋体" w:hAnsi="宋体" w:eastAsia="宋体" w:cs="宋体"/>
          <w:sz w:val="32"/>
          <w:szCs w:val="32"/>
          <w:lang w:val="en-US" w:eastAsia="zh-CN"/>
        </w:rPr>
        <w:t>12</w:t>
      </w:r>
      <w:r>
        <w:rPr>
          <w:rFonts w:hint="eastAsia" w:ascii="宋体" w:hAnsi="宋体" w:eastAsia="宋体" w:cs="宋体"/>
          <w:sz w:val="32"/>
          <w:szCs w:val="32"/>
        </w:rPr>
        <w:t>个，包括</w:t>
      </w:r>
      <w:r>
        <w:rPr>
          <w:rFonts w:hint="eastAsia" w:ascii="宋体" w:hAnsi="宋体" w:eastAsia="宋体" w:cs="宋体"/>
          <w:sz w:val="32"/>
          <w:szCs w:val="32"/>
          <w:lang w:eastAsia="zh-CN"/>
        </w:rPr>
        <w:t>党政办公室、党建办公室、经济发展办公室、社会事务办公室、自然资源和生态环境办公室、社会治安和应急管理办公室、财政财务管理办公室、综合行政执法大队、社会事务综合服务中心、农业综合服务中心、党群和政务服务中心、退役军人服务站</w:t>
      </w:r>
      <w:r>
        <w:rPr>
          <w:rFonts w:hint="eastAsia" w:ascii="宋体" w:hAnsi="宋体" w:eastAsia="宋体" w:cs="宋体"/>
          <w:sz w:val="32"/>
          <w:szCs w:val="32"/>
        </w:rPr>
        <w:t>。</w:t>
      </w:r>
      <w:r>
        <w:rPr>
          <w:rFonts w:hint="eastAsia" w:ascii="宋体" w:hAnsi="宋体" w:eastAsia="宋体" w:cs="宋体"/>
          <w:sz w:val="32"/>
          <w:szCs w:val="32"/>
          <w:lang w:eastAsia="zh-CN"/>
        </w:rPr>
        <w:t>辖</w:t>
      </w:r>
      <w:r>
        <w:rPr>
          <w:rFonts w:hint="eastAsia" w:ascii="宋体" w:hAnsi="宋体" w:eastAsia="宋体" w:cs="宋体"/>
          <w:sz w:val="32"/>
          <w:szCs w:val="32"/>
          <w:lang w:val="en-US" w:eastAsia="zh-CN"/>
        </w:rPr>
        <w:t>12个行政村（社区）：沙河社区、鸬鹚渡社区、千工坝村、长江村、大塘村、板溪村、张子清村、玉溪村、梅山村、龙塘湾村、花桥村、蒋家冲村。</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部门主要职能：1、宣传、贯彻《中华人民共和国地方各级人民代表大会和地方各级人民政府组织法》和有关法律、法规，更好地为人民服务；2、执行本级人民代表大会的决议和上级国家行政机关的决定和命令，发布决定和命令；3、执行本行政区域内的经济和社会发展计划、预算，管理本行政区域内的经济、教育、科学、文化、卫生、体育事业和财政、民政、司法、计划生育等行政工作；4、保护社会主义的全民所有的财产和人民群众集体所有的财产，保护公民合法所有的私有财产，维护社会秩序，保障公民的人身权利、民主权利和其他权利；5、保护各种经济组织的合法权益；6、保障少数民族的权利和尊重少数民族的风俗习惯；7、完成县委、县政府和上级业务主管部门交办的其他工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部门机构人员情况：现有编制数</w:t>
      </w:r>
      <w:r>
        <w:rPr>
          <w:rFonts w:hint="eastAsia" w:ascii="宋体" w:hAnsi="宋体" w:eastAsia="宋体" w:cs="宋体"/>
          <w:sz w:val="32"/>
          <w:szCs w:val="32"/>
          <w:lang w:val="en-US" w:eastAsia="zh-CN"/>
        </w:rPr>
        <w:t>93</w:t>
      </w:r>
      <w:r>
        <w:rPr>
          <w:rFonts w:hint="eastAsia" w:ascii="宋体" w:hAnsi="宋体" w:eastAsia="宋体" w:cs="宋体"/>
          <w:sz w:val="32"/>
          <w:szCs w:val="32"/>
        </w:rPr>
        <w:t>人</w:t>
      </w:r>
      <w:r>
        <w:rPr>
          <w:rFonts w:hint="eastAsia" w:ascii="宋体" w:hAnsi="宋体" w:eastAsia="宋体" w:cs="宋体"/>
          <w:sz w:val="32"/>
          <w:szCs w:val="32"/>
          <w:lang w:eastAsia="zh-CN"/>
        </w:rPr>
        <w:t>，</w:t>
      </w:r>
      <w:r>
        <w:rPr>
          <w:rFonts w:hint="eastAsia" w:ascii="宋体" w:hAnsi="宋体" w:eastAsia="宋体" w:cs="宋体"/>
          <w:sz w:val="32"/>
          <w:szCs w:val="32"/>
        </w:rPr>
        <w:t>全镇年末在职人数为</w:t>
      </w:r>
      <w:r>
        <w:rPr>
          <w:rFonts w:hint="eastAsia" w:ascii="宋体" w:hAnsi="宋体" w:eastAsia="宋体" w:cs="宋体"/>
          <w:sz w:val="32"/>
          <w:szCs w:val="32"/>
          <w:lang w:val="en-US" w:eastAsia="zh-CN"/>
        </w:rPr>
        <w:t>106</w:t>
      </w:r>
      <w:r>
        <w:rPr>
          <w:rFonts w:hint="eastAsia" w:ascii="宋体" w:hAnsi="宋体" w:eastAsia="宋体" w:cs="宋体"/>
          <w:sz w:val="32"/>
          <w:szCs w:val="32"/>
        </w:rPr>
        <w:t>人，编制比例为</w:t>
      </w:r>
      <w:r>
        <w:rPr>
          <w:rFonts w:hint="eastAsia" w:ascii="宋体" w:hAnsi="宋体" w:eastAsia="宋体" w:cs="宋体"/>
          <w:sz w:val="32"/>
          <w:szCs w:val="32"/>
          <w:lang w:val="en-US" w:eastAsia="zh-CN"/>
        </w:rPr>
        <w:t>113.99</w:t>
      </w:r>
      <w:r>
        <w:rPr>
          <w:rFonts w:hint="eastAsia" w:ascii="宋体" w:hAnsi="宋体" w:eastAsia="宋体" w:cs="宋体"/>
          <w:sz w:val="32"/>
          <w:szCs w:val="32"/>
        </w:rPr>
        <w:t>%，其中：公共预算财政拨款开支人数54人，公共预算财政补助开支人数</w:t>
      </w:r>
      <w:r>
        <w:rPr>
          <w:rFonts w:hint="eastAsia" w:ascii="宋体" w:hAnsi="宋体" w:eastAsia="宋体" w:cs="宋体"/>
          <w:sz w:val="32"/>
          <w:szCs w:val="32"/>
          <w:lang w:val="en-US" w:eastAsia="zh-CN"/>
        </w:rPr>
        <w:t>53</w:t>
      </w:r>
      <w:r>
        <w:rPr>
          <w:rFonts w:hint="eastAsia" w:ascii="宋体" w:hAnsi="宋体" w:eastAsia="宋体" w:cs="宋体"/>
          <w:sz w:val="32"/>
          <w:szCs w:val="32"/>
        </w:rPr>
        <w:t>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i w:val="0"/>
          <w:caps w:val="0"/>
          <w:color w:val="000000"/>
          <w:spacing w:val="0"/>
          <w:sz w:val="32"/>
          <w:szCs w:val="32"/>
          <w:lang w:val="en-US" w:eastAsia="zh-CN"/>
        </w:rPr>
        <w:t>重点工作计划：2023年是全面贯彻党的二十大精神的开局之年，也是实施“十四五”规划承上启下的关键之年</w:t>
      </w:r>
      <w:r>
        <w:rPr>
          <w:rFonts w:hint="eastAsia" w:ascii="宋体" w:hAnsi="宋体" w:eastAsia="宋体" w:cs="宋体"/>
          <w:sz w:val="32"/>
          <w:szCs w:val="32"/>
        </w:rPr>
        <w:t>，</w:t>
      </w:r>
      <w:r>
        <w:rPr>
          <w:rFonts w:hint="eastAsia" w:ascii="宋体" w:hAnsi="宋体" w:eastAsia="宋体" w:cs="宋体"/>
          <w:i w:val="0"/>
          <w:caps w:val="0"/>
          <w:color w:val="000000"/>
          <w:spacing w:val="0"/>
          <w:sz w:val="32"/>
          <w:szCs w:val="32"/>
          <w:lang w:val="en-US" w:eastAsia="zh-CN"/>
        </w:rPr>
        <w:t>我们坚持以习近平新时代中国特色社会主义思想为指引，</w:t>
      </w:r>
      <w:r>
        <w:rPr>
          <w:rFonts w:hint="eastAsia" w:ascii="宋体" w:hAnsi="宋体" w:eastAsia="宋体" w:cs="宋体"/>
          <w:sz w:val="32"/>
          <w:szCs w:val="32"/>
        </w:rPr>
        <w:t>按照</w:t>
      </w:r>
      <w:r>
        <w:rPr>
          <w:rFonts w:hint="eastAsia" w:ascii="宋体" w:hAnsi="宋体" w:eastAsia="宋体" w:cs="宋体"/>
          <w:sz w:val="32"/>
          <w:szCs w:val="32"/>
          <w:lang w:eastAsia="zh-CN"/>
        </w:rPr>
        <w:t>年初既定</w:t>
      </w:r>
      <w:r>
        <w:rPr>
          <w:rFonts w:hint="eastAsia" w:ascii="宋体" w:hAnsi="宋体" w:eastAsia="宋体" w:cs="宋体"/>
          <w:sz w:val="32"/>
          <w:szCs w:val="32"/>
        </w:rPr>
        <w:t>的目标任务，以推动高质量发展为主题，以</w:t>
      </w:r>
      <w:r>
        <w:rPr>
          <w:rFonts w:hint="eastAsia" w:ascii="宋体" w:hAnsi="宋体" w:eastAsia="宋体" w:cs="宋体"/>
          <w:sz w:val="32"/>
          <w:szCs w:val="32"/>
          <w:lang w:eastAsia="zh-CN"/>
        </w:rPr>
        <w:t>产业发展</w:t>
      </w:r>
      <w:r>
        <w:rPr>
          <w:rFonts w:hint="eastAsia" w:ascii="宋体" w:hAnsi="宋体" w:eastAsia="宋体" w:cs="宋体"/>
          <w:sz w:val="32"/>
          <w:szCs w:val="32"/>
        </w:rPr>
        <w:t>为</w:t>
      </w:r>
      <w:r>
        <w:rPr>
          <w:rFonts w:hint="eastAsia" w:ascii="宋体" w:hAnsi="宋体" w:eastAsia="宋体" w:cs="宋体"/>
          <w:sz w:val="32"/>
          <w:szCs w:val="32"/>
          <w:lang w:eastAsia="zh-CN"/>
        </w:rPr>
        <w:t>基础</w:t>
      </w:r>
      <w:r>
        <w:rPr>
          <w:rFonts w:hint="eastAsia" w:ascii="宋体" w:hAnsi="宋体" w:eastAsia="宋体" w:cs="宋体"/>
          <w:sz w:val="32"/>
          <w:szCs w:val="32"/>
        </w:rPr>
        <w:t>，全力</w:t>
      </w:r>
      <w:r>
        <w:rPr>
          <w:rFonts w:hint="eastAsia" w:ascii="宋体" w:hAnsi="宋体" w:eastAsia="宋体" w:cs="宋体"/>
          <w:sz w:val="32"/>
          <w:szCs w:val="32"/>
          <w:lang w:eastAsia="zh-CN"/>
        </w:rPr>
        <w:t>做好</w:t>
      </w:r>
      <w:r>
        <w:rPr>
          <w:rFonts w:hint="eastAsia" w:ascii="宋体" w:hAnsi="宋体" w:eastAsia="宋体" w:cs="宋体"/>
          <w:sz w:val="32"/>
          <w:szCs w:val="32"/>
        </w:rPr>
        <w:t>重点项目建设</w:t>
      </w:r>
      <w:r>
        <w:rPr>
          <w:rFonts w:hint="eastAsia" w:ascii="宋体" w:hAnsi="宋体" w:eastAsia="宋体" w:cs="宋体"/>
          <w:sz w:val="32"/>
          <w:szCs w:val="32"/>
          <w:lang w:eastAsia="zh-CN"/>
        </w:rPr>
        <w:t>服务</w:t>
      </w:r>
      <w:r>
        <w:rPr>
          <w:rFonts w:hint="eastAsia" w:ascii="宋体" w:hAnsi="宋体" w:eastAsia="宋体" w:cs="宋体"/>
          <w:sz w:val="32"/>
          <w:szCs w:val="32"/>
        </w:rPr>
        <w:t>，加快推动乡村振兴，强化生态环境和</w:t>
      </w:r>
      <w:r>
        <w:rPr>
          <w:rFonts w:hint="eastAsia" w:ascii="宋体" w:hAnsi="宋体" w:eastAsia="宋体" w:cs="宋体"/>
          <w:sz w:val="32"/>
          <w:szCs w:val="32"/>
          <w:lang w:eastAsia="zh-CN"/>
        </w:rPr>
        <w:t>人居环境</w:t>
      </w:r>
      <w:r>
        <w:rPr>
          <w:rFonts w:hint="eastAsia" w:ascii="宋体" w:hAnsi="宋体" w:eastAsia="宋体" w:cs="宋体"/>
          <w:sz w:val="32"/>
          <w:szCs w:val="32"/>
        </w:rPr>
        <w:t>整治，持续改善民生福祉，各项工作有条不紊</w:t>
      </w:r>
      <w:r>
        <w:rPr>
          <w:rFonts w:hint="eastAsia" w:ascii="宋体" w:hAnsi="宋体" w:eastAsia="宋体" w:cs="宋体"/>
          <w:sz w:val="32"/>
          <w:szCs w:val="32"/>
          <w:lang w:eastAsia="zh-CN"/>
        </w:rPr>
        <w:t>地</w:t>
      </w:r>
      <w:r>
        <w:rPr>
          <w:rFonts w:hint="eastAsia" w:ascii="宋体" w:hAnsi="宋体" w:eastAsia="宋体" w:cs="宋体"/>
          <w:sz w:val="32"/>
          <w:szCs w:val="32"/>
        </w:rPr>
        <w:t>推进，经济社会稳定发展。</w:t>
      </w:r>
      <w:r>
        <w:rPr>
          <w:rFonts w:hint="eastAsia" w:ascii="宋体" w:hAnsi="宋体" w:eastAsia="宋体" w:cs="宋体"/>
          <w:sz w:val="32"/>
          <w:szCs w:val="32"/>
          <w:highlight w:val="none"/>
          <w:lang w:eastAsia="zh-CN"/>
        </w:rPr>
        <w:t>去年，长江村城乡居民基本医疗保险工作进步明显，沙河社区、板溪村人居环境整治提升取得新成效，花桥村、蒋家冲村项目推进有力，鸬鹚渡社区乡村振兴迎省检工作顺利完成，千工坝村土地复耕完成既定目标，大塘村图斑整改工作到位、水毁工程修复总体进展顺利，张子清村、龙塘湾村充分发挥红色资源优势、擦亮红色旅游品牌，玉溪村、梅山村班子亲力亲为、团结有力，凝聚发展合力。在各村（社区）的共同努力下，我镇</w:t>
      </w:r>
      <w:r>
        <w:rPr>
          <w:rFonts w:hint="eastAsia" w:ascii="宋体" w:hAnsi="宋体" w:eastAsia="宋体" w:cs="宋体"/>
          <w:sz w:val="32"/>
          <w:szCs w:val="32"/>
        </w:rPr>
        <w:t>全年实现</w:t>
      </w:r>
      <w:r>
        <w:rPr>
          <w:rFonts w:hint="eastAsia" w:ascii="宋体" w:hAnsi="宋体" w:eastAsia="宋体" w:cs="宋体"/>
          <w:sz w:val="32"/>
          <w:szCs w:val="32"/>
          <w:lang w:eastAsia="zh-CN"/>
        </w:rPr>
        <w:t>工业</w:t>
      </w:r>
      <w:r>
        <w:rPr>
          <w:rFonts w:hint="eastAsia" w:ascii="宋体" w:hAnsi="宋体" w:eastAsia="宋体" w:cs="宋体"/>
          <w:sz w:val="32"/>
          <w:szCs w:val="32"/>
        </w:rPr>
        <w:t>生产总值</w:t>
      </w:r>
      <w:r>
        <w:rPr>
          <w:rFonts w:hint="eastAsia" w:ascii="宋体" w:hAnsi="宋体" w:eastAsia="宋体" w:cs="宋体"/>
          <w:sz w:val="32"/>
          <w:szCs w:val="32"/>
          <w:lang w:val="en-US" w:eastAsia="zh-CN"/>
        </w:rPr>
        <w:t>15.8亿</w:t>
      </w:r>
      <w:r>
        <w:rPr>
          <w:rFonts w:hint="eastAsia" w:ascii="宋体" w:hAnsi="宋体" w:eastAsia="宋体" w:cs="宋体"/>
          <w:sz w:val="32"/>
          <w:szCs w:val="32"/>
        </w:rPr>
        <w:t>元，完成固定资产投资</w:t>
      </w:r>
      <w:r>
        <w:rPr>
          <w:rFonts w:hint="eastAsia" w:ascii="宋体" w:hAnsi="宋体" w:eastAsia="宋体" w:cs="宋体"/>
          <w:sz w:val="32"/>
          <w:szCs w:val="32"/>
          <w:lang w:val="en-US" w:eastAsia="zh-CN"/>
        </w:rPr>
        <w:t>2.4亿</w:t>
      </w:r>
      <w:r>
        <w:rPr>
          <w:rFonts w:hint="eastAsia" w:ascii="宋体" w:hAnsi="宋体" w:eastAsia="宋体" w:cs="宋体"/>
          <w:sz w:val="32"/>
          <w:szCs w:val="32"/>
        </w:rPr>
        <w:t>元，完成地方一般公共预算收入</w:t>
      </w:r>
      <w:r>
        <w:rPr>
          <w:rFonts w:hint="eastAsia" w:ascii="宋体" w:hAnsi="宋体" w:eastAsia="宋体" w:cs="宋体"/>
          <w:sz w:val="32"/>
          <w:szCs w:val="32"/>
          <w:lang w:val="en-US" w:eastAsia="zh-CN"/>
        </w:rPr>
        <w:t>2392.3万</w:t>
      </w:r>
      <w:r>
        <w:rPr>
          <w:rFonts w:hint="eastAsia" w:ascii="宋体" w:hAnsi="宋体" w:eastAsia="宋体" w:cs="宋体"/>
          <w:sz w:val="32"/>
          <w:szCs w:val="32"/>
        </w:rPr>
        <w:t>元，税收收入达到</w:t>
      </w:r>
      <w:r>
        <w:rPr>
          <w:rFonts w:hint="eastAsia" w:ascii="宋体" w:hAnsi="宋体" w:eastAsia="宋体" w:cs="宋体"/>
          <w:sz w:val="32"/>
          <w:szCs w:val="32"/>
          <w:lang w:val="en-US" w:eastAsia="zh-CN"/>
        </w:rPr>
        <w:t>470万</w:t>
      </w:r>
      <w:r>
        <w:rPr>
          <w:rFonts w:hint="eastAsia" w:ascii="宋体" w:hAnsi="宋体" w:eastAsia="宋体" w:cs="宋体"/>
          <w:sz w:val="32"/>
          <w:szCs w:val="32"/>
        </w:rPr>
        <w:t>元，</w:t>
      </w:r>
      <w:r>
        <w:rPr>
          <w:rFonts w:hint="eastAsia" w:ascii="宋体" w:hAnsi="宋体" w:eastAsia="宋体" w:cs="宋体"/>
          <w:sz w:val="32"/>
          <w:szCs w:val="32"/>
          <w:lang w:eastAsia="zh-CN"/>
        </w:rPr>
        <w:t>同比增长</w:t>
      </w:r>
      <w:r>
        <w:rPr>
          <w:rFonts w:hint="eastAsia" w:ascii="宋体" w:hAnsi="宋体" w:eastAsia="宋体" w:cs="宋体"/>
          <w:sz w:val="32"/>
          <w:szCs w:val="32"/>
          <w:lang w:val="en-US" w:eastAsia="zh-CN"/>
        </w:rPr>
        <w:t>48.73%</w:t>
      </w:r>
      <w:r>
        <w:rPr>
          <w:rFonts w:hint="eastAsia" w:ascii="宋体" w:hAnsi="宋体" w:eastAsia="宋体" w:cs="宋体"/>
          <w:sz w:val="32"/>
          <w:szCs w:val="32"/>
        </w:rPr>
        <w:t>。</w:t>
      </w:r>
      <w:r>
        <w:rPr>
          <w:rFonts w:hint="eastAsia" w:ascii="宋体" w:hAnsi="宋体" w:eastAsia="宋体" w:cs="宋体"/>
          <w:sz w:val="32"/>
          <w:szCs w:val="32"/>
          <w:lang w:eastAsia="zh-CN"/>
        </w:rPr>
        <w:t>过去一年</w:t>
      </w:r>
      <w:r>
        <w:rPr>
          <w:rFonts w:hint="eastAsia" w:ascii="宋体" w:hAnsi="宋体" w:eastAsia="宋体" w:cs="宋体"/>
          <w:sz w:val="32"/>
          <w:szCs w:val="32"/>
          <w:lang w:val="en-US" w:eastAsia="zh-CN"/>
        </w:rPr>
        <w:t>，全体镇村干部上下一心、主动作为，营造了干事创业、争创一流的良好氛围，发展成绩令人鼓舞。</w:t>
      </w:r>
    </w:p>
    <w:p>
      <w:pPr>
        <w:numPr>
          <w:ilvl w:val="0"/>
          <w:numId w:val="2"/>
        </w:numPr>
        <w:spacing w:line="594" w:lineRule="exact"/>
        <w:rPr>
          <w:rFonts w:hint="eastAsia"/>
          <w:lang w:val="en-US" w:eastAsia="zh-CN"/>
        </w:rPr>
      </w:pPr>
      <w:r>
        <w:rPr>
          <w:rFonts w:hint="eastAsia" w:ascii="宋体" w:hAnsi="宋体" w:eastAsia="宋体" w:cs="宋体"/>
          <w:kern w:val="0"/>
          <w:szCs w:val="32"/>
        </w:rPr>
        <w:t>部门整体支出规模、使用方向和主要内容、涉及范围</w:t>
      </w:r>
      <w:r>
        <w:rPr>
          <w:rFonts w:hint="eastAsia" w:ascii="宋体" w:hAnsi="宋体" w:eastAsia="宋体" w:cs="宋体"/>
          <w:kern w:val="0"/>
          <w:szCs w:val="32"/>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鸬鹚渡镇人民政府</w:t>
      </w: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年度整体收入合计</w:t>
      </w:r>
      <w:r>
        <w:rPr>
          <w:rFonts w:hint="eastAsia" w:ascii="宋体" w:hAnsi="宋体" w:eastAsia="宋体" w:cs="宋体"/>
          <w:sz w:val="32"/>
          <w:szCs w:val="32"/>
          <w:lang w:val="en-US" w:eastAsia="zh-CN"/>
        </w:rPr>
        <w:t>2588.2</w:t>
      </w:r>
      <w:r>
        <w:rPr>
          <w:rFonts w:hint="eastAsia" w:ascii="宋体" w:hAnsi="宋体" w:eastAsia="宋体" w:cs="宋体"/>
          <w:sz w:val="32"/>
          <w:szCs w:val="32"/>
        </w:rPr>
        <w:t>万元，其中一般公共预算财政拨款收入为</w:t>
      </w:r>
      <w:r>
        <w:rPr>
          <w:rFonts w:hint="eastAsia" w:ascii="宋体" w:hAnsi="宋体" w:eastAsia="宋体" w:cs="宋体"/>
          <w:sz w:val="32"/>
          <w:szCs w:val="32"/>
          <w:lang w:val="en-US" w:eastAsia="zh-CN"/>
        </w:rPr>
        <w:t>2392.3</w:t>
      </w:r>
      <w:r>
        <w:rPr>
          <w:rFonts w:hint="eastAsia" w:ascii="宋体" w:hAnsi="宋体" w:eastAsia="宋体" w:cs="宋体"/>
          <w:sz w:val="32"/>
          <w:szCs w:val="32"/>
        </w:rPr>
        <w:t>万元，占比为</w:t>
      </w:r>
      <w:r>
        <w:rPr>
          <w:rFonts w:hint="eastAsia" w:ascii="宋体" w:hAnsi="宋体" w:eastAsia="宋体" w:cs="宋体"/>
          <w:sz w:val="32"/>
          <w:szCs w:val="32"/>
          <w:lang w:val="en-US" w:eastAsia="zh-CN"/>
        </w:rPr>
        <w:t>92.43</w:t>
      </w:r>
      <w:r>
        <w:rPr>
          <w:rFonts w:hint="eastAsia" w:ascii="宋体" w:hAnsi="宋体" w:eastAsia="宋体" w:cs="宋体"/>
          <w:sz w:val="32"/>
          <w:szCs w:val="32"/>
        </w:rPr>
        <w:t>%，政府性基金拨款收入为</w:t>
      </w:r>
      <w:r>
        <w:rPr>
          <w:rFonts w:hint="eastAsia" w:ascii="宋体" w:hAnsi="宋体" w:eastAsia="宋体" w:cs="宋体"/>
          <w:sz w:val="32"/>
          <w:szCs w:val="32"/>
          <w:lang w:val="en-US" w:eastAsia="zh-CN"/>
        </w:rPr>
        <w:t>195.9</w:t>
      </w:r>
      <w:r>
        <w:rPr>
          <w:rFonts w:hint="eastAsia" w:ascii="宋体" w:hAnsi="宋体" w:eastAsia="宋体" w:cs="宋体"/>
          <w:sz w:val="32"/>
          <w:szCs w:val="32"/>
        </w:rPr>
        <w:t>万元，占比为</w:t>
      </w:r>
      <w:r>
        <w:rPr>
          <w:rFonts w:hint="eastAsia" w:ascii="宋体" w:hAnsi="宋体" w:eastAsia="宋体" w:cs="宋体"/>
          <w:sz w:val="32"/>
          <w:szCs w:val="32"/>
          <w:lang w:val="en-US" w:eastAsia="zh-CN"/>
        </w:rPr>
        <w:t>7.57</w:t>
      </w:r>
      <w:r>
        <w:rPr>
          <w:rFonts w:hint="eastAsia" w:ascii="宋体" w:hAnsi="宋体" w:eastAsia="宋体" w:cs="宋体"/>
          <w:sz w:val="32"/>
          <w:szCs w:val="32"/>
        </w:rPr>
        <w:t>%。本年支出总额</w:t>
      </w:r>
      <w:r>
        <w:rPr>
          <w:rFonts w:hint="eastAsia" w:ascii="宋体" w:hAnsi="宋体" w:eastAsia="宋体" w:cs="宋体"/>
          <w:sz w:val="32"/>
          <w:szCs w:val="32"/>
          <w:lang w:val="en-US" w:eastAsia="zh-CN"/>
        </w:rPr>
        <w:t>2588.2</w:t>
      </w:r>
      <w:r>
        <w:rPr>
          <w:rFonts w:hint="eastAsia" w:ascii="宋体" w:hAnsi="宋体" w:eastAsia="宋体" w:cs="宋体"/>
          <w:sz w:val="32"/>
          <w:szCs w:val="32"/>
        </w:rPr>
        <w:t>万元，其中基本支出</w:t>
      </w:r>
      <w:r>
        <w:rPr>
          <w:rFonts w:hint="eastAsia" w:ascii="宋体" w:hAnsi="宋体" w:eastAsia="宋体" w:cs="宋体"/>
          <w:sz w:val="32"/>
          <w:szCs w:val="32"/>
          <w:lang w:val="en-US" w:eastAsia="zh-CN"/>
        </w:rPr>
        <w:t>1989.5</w:t>
      </w:r>
      <w:r>
        <w:rPr>
          <w:rFonts w:hint="eastAsia" w:ascii="宋体" w:hAnsi="宋体" w:eastAsia="宋体" w:cs="宋体"/>
          <w:sz w:val="32"/>
          <w:szCs w:val="32"/>
        </w:rPr>
        <w:t>万元，占比为</w:t>
      </w:r>
      <w:r>
        <w:rPr>
          <w:rFonts w:hint="eastAsia" w:ascii="宋体" w:hAnsi="宋体" w:eastAsia="宋体" w:cs="宋体"/>
          <w:sz w:val="32"/>
          <w:szCs w:val="32"/>
          <w:lang w:val="en-US" w:eastAsia="zh-CN"/>
        </w:rPr>
        <w:t>76.87</w:t>
      </w:r>
      <w:r>
        <w:rPr>
          <w:rFonts w:hint="eastAsia" w:ascii="宋体" w:hAnsi="宋体" w:eastAsia="宋体" w:cs="宋体"/>
          <w:sz w:val="32"/>
          <w:szCs w:val="32"/>
        </w:rPr>
        <w:t>%</w:t>
      </w:r>
      <w:r>
        <w:rPr>
          <w:rFonts w:hint="eastAsia" w:ascii="宋体" w:hAnsi="宋体" w:eastAsia="宋体" w:cs="宋体"/>
          <w:sz w:val="32"/>
          <w:szCs w:val="32"/>
          <w:lang w:eastAsia="zh-CN"/>
        </w:rPr>
        <w:t>；</w:t>
      </w:r>
      <w:r>
        <w:rPr>
          <w:rFonts w:hint="eastAsia" w:ascii="宋体" w:hAnsi="宋体" w:eastAsia="宋体" w:cs="宋体"/>
          <w:sz w:val="32"/>
          <w:szCs w:val="32"/>
        </w:rPr>
        <w:t>项目支出</w:t>
      </w:r>
      <w:r>
        <w:rPr>
          <w:rFonts w:hint="eastAsia" w:ascii="宋体" w:hAnsi="宋体" w:eastAsia="宋体" w:cs="宋体"/>
          <w:sz w:val="32"/>
          <w:szCs w:val="32"/>
          <w:lang w:val="en-US" w:eastAsia="zh-CN"/>
        </w:rPr>
        <w:t>598.7</w:t>
      </w:r>
      <w:r>
        <w:rPr>
          <w:rFonts w:hint="eastAsia" w:ascii="宋体" w:hAnsi="宋体" w:eastAsia="宋体" w:cs="宋体"/>
          <w:sz w:val="32"/>
          <w:szCs w:val="32"/>
        </w:rPr>
        <w:t>万元，占比为</w:t>
      </w:r>
      <w:r>
        <w:rPr>
          <w:rFonts w:hint="eastAsia" w:ascii="宋体" w:hAnsi="宋体" w:eastAsia="宋体" w:cs="宋体"/>
          <w:sz w:val="32"/>
          <w:szCs w:val="32"/>
          <w:lang w:val="en-US" w:eastAsia="zh-CN"/>
        </w:rPr>
        <w:t>23.13</w:t>
      </w:r>
      <w:r>
        <w:rPr>
          <w:rFonts w:hint="eastAsia" w:ascii="宋体" w:hAnsi="宋体" w:eastAsia="宋体" w:cs="宋体"/>
          <w:sz w:val="32"/>
          <w:szCs w:val="32"/>
        </w:rPr>
        <w:t>%。</w:t>
      </w:r>
    </w:p>
    <w:p>
      <w:pPr>
        <w:numPr>
          <w:ilvl w:val="0"/>
          <w:numId w:val="3"/>
        </w:numPr>
        <w:ind w:firstLine="643" w:firstLineChars="200"/>
        <w:rPr>
          <w:rFonts w:hint="eastAsia" w:ascii="宋体" w:hAnsi="宋体" w:eastAsia="宋体" w:cs="宋体"/>
          <w:sz w:val="32"/>
          <w:szCs w:val="32"/>
          <w:highlight w:val="none"/>
        </w:rPr>
      </w:pPr>
      <w:r>
        <w:rPr>
          <w:rFonts w:hint="eastAsia" w:ascii="宋体" w:hAnsi="宋体" w:eastAsia="宋体" w:cs="宋体"/>
          <w:b/>
          <w:bCs/>
          <w:sz w:val="32"/>
          <w:szCs w:val="32"/>
        </w:rPr>
        <w:t>基本支出</w:t>
      </w:r>
      <w:r>
        <w:rPr>
          <w:rFonts w:hint="eastAsia" w:ascii="宋体" w:hAnsi="宋体" w:eastAsia="宋体" w:cs="宋体"/>
          <w:b/>
          <w:bCs/>
          <w:sz w:val="32"/>
          <w:szCs w:val="32"/>
          <w:lang w:val="en-US" w:eastAsia="zh-CN"/>
        </w:rPr>
        <w:t>1917.28万元</w:t>
      </w:r>
      <w:r>
        <w:rPr>
          <w:rFonts w:hint="eastAsia" w:ascii="宋体" w:hAnsi="宋体" w:eastAsia="宋体" w:cs="宋体"/>
          <w:sz w:val="32"/>
          <w:szCs w:val="32"/>
          <w:lang w:val="en-US" w:eastAsia="zh-CN"/>
        </w:rPr>
        <w:t>，</w:t>
      </w:r>
      <w:r>
        <w:rPr>
          <w:rFonts w:hint="eastAsia" w:ascii="宋体" w:hAnsi="宋体" w:eastAsia="宋体" w:cs="宋体"/>
          <w:sz w:val="32"/>
          <w:szCs w:val="32"/>
        </w:rPr>
        <w:t>是为保障各部门正常运转、完成日常工作任务而发生的各项支出，主要包括工资福利支出</w:t>
      </w:r>
      <w:r>
        <w:rPr>
          <w:rFonts w:hint="eastAsia" w:ascii="宋体" w:hAnsi="宋体" w:eastAsia="宋体" w:cs="宋体"/>
          <w:sz w:val="32"/>
          <w:szCs w:val="32"/>
          <w:lang w:val="en-US" w:eastAsia="zh-CN"/>
        </w:rPr>
        <w:t>1226.11</w:t>
      </w:r>
      <w:r>
        <w:rPr>
          <w:rFonts w:hint="eastAsia" w:ascii="宋体" w:hAnsi="宋体" w:eastAsia="宋体" w:cs="宋体"/>
          <w:sz w:val="32"/>
          <w:szCs w:val="32"/>
        </w:rPr>
        <w:t>万元，</w:t>
      </w:r>
      <w:r>
        <w:rPr>
          <w:rFonts w:hint="eastAsia" w:ascii="宋体" w:hAnsi="宋体" w:eastAsia="宋体" w:cs="宋体"/>
          <w:sz w:val="32"/>
          <w:szCs w:val="32"/>
          <w:lang w:eastAsia="zh-CN"/>
        </w:rPr>
        <w:t>商品和服务支出</w:t>
      </w:r>
      <w:r>
        <w:rPr>
          <w:rFonts w:hint="eastAsia" w:ascii="宋体" w:hAnsi="宋体" w:eastAsia="宋体" w:cs="宋体"/>
          <w:sz w:val="32"/>
          <w:szCs w:val="32"/>
          <w:lang w:val="en-US" w:eastAsia="zh-CN"/>
        </w:rPr>
        <w:t>227.35万元，对个人和家庭支出528.04万元、资本性支出8万元</w:t>
      </w:r>
      <w:r>
        <w:rPr>
          <w:rFonts w:hint="eastAsia" w:ascii="宋体" w:hAnsi="宋体" w:eastAsia="宋体" w:cs="宋体"/>
          <w:sz w:val="32"/>
          <w:szCs w:val="32"/>
          <w:highlight w:val="none"/>
          <w:lang w:val="en-US" w:eastAsia="zh-CN"/>
        </w:rPr>
        <w:t>、三公经费支出22.3万元，其中公车运行费5万元，公务接待费18.3万元，没有因公出国、出境费，未超出财政下达三公经费指标数</w:t>
      </w:r>
      <w:r>
        <w:rPr>
          <w:rFonts w:hint="eastAsia" w:ascii="宋体" w:hAnsi="宋体" w:eastAsia="宋体" w:cs="宋体"/>
          <w:sz w:val="32"/>
          <w:szCs w:val="32"/>
          <w:highlight w:val="none"/>
        </w:rPr>
        <w:t>；</w:t>
      </w:r>
    </w:p>
    <w:p>
      <w:pPr>
        <w:pStyle w:val="2"/>
        <w:numPr>
          <w:numId w:val="0"/>
        </w:numPr>
        <w:rPr>
          <w:rFonts w:hint="eastAsia" w:ascii="宋体" w:hAnsi="宋体" w:eastAsia="宋体" w:cs="宋体"/>
          <w:lang w:val="en-US" w:eastAsia="zh-CN"/>
        </w:rPr>
      </w:pPr>
      <w:r>
        <w:rPr>
          <w:rFonts w:hint="eastAsia" w:ascii="宋体" w:hAnsi="宋体" w:eastAsia="宋体" w:cs="宋体"/>
          <w:lang w:val="en-US" w:eastAsia="zh-CN"/>
        </w:rPr>
        <w:t xml:space="preserve">    （2）项目支出598.7万元：主要包括2023年第一批专项补助资金（梅山村）5万元，2023年度耕地恢复第一批奖补资金25.3万元，乡镇农村人居环境整治专项资金46万元，财源建设和基础设施建设专项补助10万元，谢家湾段清淤疏浚及河道衬砌资金20万元，财政衔接推进乡村振兴补助资金222.5万元，2023年益阳市农村公路村组道路改建市级补助资金10万元，2023年中央自然灾害救灾资金13万元，2023年度全市农村集体经济发展先进村奖励金3万元，乡镇农村人居环境整治专项资金9万元，2023年度人大、政协工作经费3万元，2023年第三批经建专项补助资金6万元，预拨土地出让金收入195.9万元。</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（三）部门整体支出绩效目标设立情况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桃江县鸬鹚渡镇人民政府</w:t>
      </w:r>
      <w:r>
        <w:rPr>
          <w:rFonts w:hint="eastAsia" w:ascii="宋体" w:hAnsi="宋体" w:eastAsia="宋体" w:cs="宋体"/>
          <w:sz w:val="32"/>
          <w:szCs w:val="32"/>
          <w:lang w:eastAsia="zh-CN"/>
        </w:rPr>
        <w:t>2023</w:t>
      </w:r>
      <w:r>
        <w:rPr>
          <w:rFonts w:hint="eastAsia" w:ascii="宋体" w:hAnsi="宋体" w:eastAsia="宋体" w:cs="宋体"/>
          <w:sz w:val="32"/>
          <w:szCs w:val="32"/>
        </w:rPr>
        <w:t>年度制定了长期绩效目标和年度绩效目标。</w:t>
      </w:r>
    </w:p>
    <w:p>
      <w:pPr>
        <w:ind w:firstLine="643" w:firstLineChars="200"/>
        <w:rPr>
          <w:rFonts w:hint="eastAsia" w:ascii="宋体" w:hAnsi="宋体" w:eastAsia="宋体" w:cs="宋体"/>
          <w:sz w:val="32"/>
          <w:szCs w:val="32"/>
        </w:rPr>
      </w:pP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长期绩效目标为</w:t>
      </w:r>
      <w:r>
        <w:rPr>
          <w:rFonts w:hint="eastAsia" w:ascii="宋体" w:hAnsi="宋体" w:eastAsia="宋体" w:cs="宋体"/>
          <w:sz w:val="32"/>
          <w:szCs w:val="32"/>
        </w:rPr>
        <w:t>：在县委、县政府的正确领导下，根据党的路线、方针、政策，制定并落实本行政区域的经济计划和措施，发展教育、卫生、科技、民政、广播电视、文化、体育</w:t>
      </w:r>
      <w:r>
        <w:rPr>
          <w:rFonts w:hint="eastAsia" w:ascii="宋体" w:hAnsi="宋体" w:eastAsia="宋体" w:cs="宋体"/>
          <w:sz w:val="32"/>
          <w:szCs w:val="32"/>
          <w:lang w:eastAsia="zh-CN"/>
        </w:rPr>
        <w:t>、人居环境整治、扶贫及乡村振兴</w:t>
      </w:r>
      <w:r>
        <w:rPr>
          <w:rFonts w:hint="eastAsia" w:ascii="宋体" w:hAnsi="宋体" w:eastAsia="宋体" w:cs="宋体"/>
          <w:sz w:val="32"/>
          <w:szCs w:val="32"/>
        </w:rPr>
        <w:t>事业。全面完成脱贫攻坚任务，加快贫困户的脱贫步伐，共同致富。全力搞好党建工作，提高全体党员乃至全镇人民的党性修养、提升自身素质，以党建促扶贫、促发展。加强计划生育工作、推进社会保障、社会福利事业和养老保险等工作。承担国有资产、集体资产管理、监督及增值保植责任。加强镇级财政的监督和管理。开展社会主义民主和法制的宣传教育，保障公民的权利，打击违法犯罪，维护社会稳定，全面提高人民群众的生活水平和生活质量服务群众。</w:t>
      </w:r>
    </w:p>
    <w:p>
      <w:pPr>
        <w:numPr>
          <w:ilvl w:val="0"/>
          <w:numId w:val="4"/>
        </w:numPr>
        <w:ind w:firstLine="643" w:firstLineChars="200"/>
        <w:rPr>
          <w:rFonts w:hint="eastAsia" w:ascii="宋体" w:hAnsi="宋体" w:eastAsia="宋体" w:cs="宋体"/>
          <w:sz w:val="32"/>
          <w:szCs w:val="32"/>
          <w:lang w:val="en-US" w:eastAsia="zh-CN"/>
        </w:rPr>
      </w:pPr>
      <w:r>
        <w:rPr>
          <w:rFonts w:hint="eastAsia" w:ascii="宋体" w:hAnsi="宋体" w:eastAsia="宋体" w:cs="宋体"/>
          <w:b/>
          <w:bCs/>
          <w:sz w:val="32"/>
          <w:szCs w:val="32"/>
        </w:rPr>
        <w:t>年度绩效目标为</w:t>
      </w:r>
      <w:r>
        <w:rPr>
          <w:rFonts w:hint="eastAsia" w:ascii="宋体" w:hAnsi="宋体" w:eastAsia="宋体" w:cs="宋体"/>
          <w:sz w:val="32"/>
          <w:szCs w:val="32"/>
        </w:rPr>
        <w:t>根据年度工作思路，全力完成年度目标</w:t>
      </w:r>
      <w:r>
        <w:rPr>
          <w:rFonts w:hint="eastAsia" w:ascii="宋体" w:hAnsi="宋体" w:eastAsia="宋体" w:cs="宋体"/>
          <w:sz w:val="32"/>
          <w:szCs w:val="32"/>
          <w:lang w:eastAsia="zh-CN"/>
        </w:rPr>
        <w:t>；年度目标：</w:t>
      </w:r>
      <w:r>
        <w:rPr>
          <w:rFonts w:hint="eastAsia" w:ascii="宋体" w:hAnsi="宋体" w:eastAsia="宋体" w:cs="宋体"/>
          <w:sz w:val="32"/>
          <w:szCs w:val="32"/>
          <w:highlight w:val="none"/>
          <w:lang w:eastAsia="zh-CN"/>
        </w:rPr>
        <w:t>我镇</w:t>
      </w:r>
      <w:r>
        <w:rPr>
          <w:rFonts w:hint="eastAsia" w:ascii="宋体" w:hAnsi="宋体" w:eastAsia="宋体" w:cs="宋体"/>
          <w:sz w:val="32"/>
          <w:szCs w:val="32"/>
        </w:rPr>
        <w:t>全年实现</w:t>
      </w:r>
      <w:r>
        <w:rPr>
          <w:rFonts w:hint="eastAsia" w:ascii="宋体" w:hAnsi="宋体" w:eastAsia="宋体" w:cs="宋体"/>
          <w:sz w:val="32"/>
          <w:szCs w:val="32"/>
          <w:lang w:eastAsia="zh-CN"/>
        </w:rPr>
        <w:t>工业</w:t>
      </w:r>
      <w:r>
        <w:rPr>
          <w:rFonts w:hint="eastAsia" w:ascii="宋体" w:hAnsi="宋体" w:eastAsia="宋体" w:cs="宋体"/>
          <w:sz w:val="32"/>
          <w:szCs w:val="32"/>
        </w:rPr>
        <w:t>生产总值</w:t>
      </w:r>
      <w:r>
        <w:rPr>
          <w:rFonts w:hint="eastAsia" w:ascii="宋体" w:hAnsi="宋体" w:eastAsia="宋体" w:cs="宋体"/>
          <w:sz w:val="32"/>
          <w:szCs w:val="32"/>
          <w:lang w:val="en-US" w:eastAsia="zh-CN"/>
        </w:rPr>
        <w:t>15.8亿</w:t>
      </w:r>
      <w:r>
        <w:rPr>
          <w:rFonts w:hint="eastAsia" w:ascii="宋体" w:hAnsi="宋体" w:eastAsia="宋体" w:cs="宋体"/>
          <w:sz w:val="32"/>
          <w:szCs w:val="32"/>
        </w:rPr>
        <w:t>元，完成固定资产投资</w:t>
      </w:r>
      <w:r>
        <w:rPr>
          <w:rFonts w:hint="eastAsia" w:ascii="宋体" w:hAnsi="宋体" w:eastAsia="宋体" w:cs="宋体"/>
          <w:sz w:val="32"/>
          <w:szCs w:val="32"/>
          <w:lang w:val="en-US" w:eastAsia="zh-CN"/>
        </w:rPr>
        <w:t>2.4亿</w:t>
      </w:r>
      <w:r>
        <w:rPr>
          <w:rFonts w:hint="eastAsia" w:ascii="宋体" w:hAnsi="宋体" w:eastAsia="宋体" w:cs="宋体"/>
          <w:sz w:val="32"/>
          <w:szCs w:val="32"/>
        </w:rPr>
        <w:t>元，完成预算收入</w:t>
      </w:r>
      <w:r>
        <w:rPr>
          <w:rFonts w:hint="eastAsia" w:ascii="宋体" w:hAnsi="宋体" w:eastAsia="宋体" w:cs="宋体"/>
          <w:sz w:val="32"/>
          <w:szCs w:val="32"/>
          <w:lang w:val="en-US" w:eastAsia="zh-CN"/>
        </w:rPr>
        <w:t>2588.2万</w:t>
      </w:r>
      <w:r>
        <w:rPr>
          <w:rFonts w:hint="eastAsia" w:ascii="宋体" w:hAnsi="宋体" w:eastAsia="宋体" w:cs="宋体"/>
          <w:sz w:val="32"/>
          <w:szCs w:val="32"/>
        </w:rPr>
        <w:t>元，税收收入达到</w:t>
      </w:r>
      <w:r>
        <w:rPr>
          <w:rFonts w:hint="eastAsia" w:ascii="宋体" w:hAnsi="宋体" w:eastAsia="宋体" w:cs="宋体"/>
          <w:sz w:val="32"/>
          <w:szCs w:val="32"/>
          <w:lang w:val="en-US" w:eastAsia="zh-CN"/>
        </w:rPr>
        <w:t>470万</w:t>
      </w:r>
      <w:r>
        <w:rPr>
          <w:rFonts w:hint="eastAsia" w:ascii="宋体" w:hAnsi="宋体" w:eastAsia="宋体" w:cs="宋体"/>
          <w:sz w:val="32"/>
          <w:szCs w:val="32"/>
        </w:rPr>
        <w:t>元</w:t>
      </w:r>
      <w:r>
        <w:rPr>
          <w:rFonts w:hint="eastAsia" w:ascii="宋体" w:hAnsi="宋体" w:eastAsia="宋体" w:cs="宋体"/>
          <w:sz w:val="32"/>
          <w:szCs w:val="32"/>
          <w:lang w:val="en-US" w:eastAsia="zh-CN"/>
        </w:rPr>
        <w:t>.</w:t>
      </w:r>
    </w:p>
    <w:p>
      <w:pPr>
        <w:pStyle w:val="2"/>
        <w:numPr>
          <w:ilvl w:val="0"/>
          <w:numId w:val="1"/>
        </w:numPr>
        <w:ind w:left="0" w:leftChars="0"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部门整体支出管理及使用情况分析</w:t>
      </w:r>
    </w:p>
    <w:p>
      <w:pPr>
        <w:keepNext w:val="0"/>
        <w:keepLines w:val="0"/>
        <w:pageBreakBefore w:val="0"/>
        <w:numPr>
          <w:ilvl w:val="0"/>
          <w:numId w:val="5"/>
        </w:numPr>
        <w:kinsoku/>
        <w:wordWrap/>
        <w:overflowPunct/>
        <w:autoSpaceDE/>
        <w:autoSpaceDN/>
        <w:bidi w:val="0"/>
        <w:adjustRightInd/>
        <w:spacing w:line="570" w:lineRule="exact"/>
        <w:ind w:firstLine="64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整体支出管理情况：根据《会计法》、《预算法》和《行政单位会计制度》，我单位制定了《财政所人员目标岗位职责》、《鸬鹚渡机关管理财务制度》和《固定资产管理制度》，并针对三公经费的管理制定了《鸬鹚渡镇接待费管理制度》、《鸬鹚渡镇公车车辆管理制度》。明确了各岗位职责、权限，报销的标准及程序等。</w:t>
      </w:r>
    </w:p>
    <w:p>
      <w:pPr>
        <w:pStyle w:val="2"/>
        <w:numPr>
          <w:ilvl w:val="0"/>
          <w:numId w:val="5"/>
        </w:numPr>
        <w:ind w:left="0" w:leftChars="0" w:firstLine="640" w:firstLineChars="0"/>
        <w:rPr>
          <w:rFonts w:hint="eastAsia" w:ascii="宋体" w:hAnsi="宋体" w:eastAsia="宋体" w:cs="宋体"/>
          <w:lang w:val="en-US" w:eastAsia="zh-CN"/>
        </w:rPr>
      </w:pPr>
      <w:r>
        <w:rPr>
          <w:rFonts w:hint="eastAsia" w:ascii="宋体" w:hAnsi="宋体" w:eastAsia="宋体" w:cs="宋体"/>
          <w:lang w:val="en-US" w:eastAsia="zh-CN"/>
        </w:rPr>
        <w:t>整体支出情况：我单位2023年基本支出中的工资福利支出主要用于职工的基本工资、津贴补贴、奖金、社会保障费缴费、绩效工资及其他工资福利支出;商品和服务支出主要用于机关办公费开支、印刷费开支、水电费开支、邮电网络费开支、培训、会议开支、工会活动开支、节假日慰问及其他商品服务支出等开支;对个人和家庭的补助主要用于职工的退休费、生活补助、医疗费、奖励金及其他对个人和家庭的补助支出。</w:t>
      </w:r>
    </w:p>
    <w:p>
      <w:pPr>
        <w:numPr>
          <w:ilvl w:val="0"/>
          <w:numId w:val="1"/>
        </w:numPr>
        <w:ind w:left="0" w:leftChars="0" w:firstLine="640" w:firstLineChars="200"/>
        <w:rPr>
          <w:rFonts w:hint="eastAsia" w:ascii="宋体" w:hAnsi="宋体" w:eastAsia="宋体" w:cs="宋体"/>
          <w:kern w:val="2"/>
          <w:sz w:val="32"/>
          <w:szCs w:val="24"/>
          <w:lang w:val="en-US" w:eastAsia="zh-CN" w:bidi="ar-SA"/>
        </w:rPr>
      </w:pPr>
      <w:r>
        <w:rPr>
          <w:rFonts w:hint="eastAsia" w:ascii="宋体" w:hAnsi="宋体" w:eastAsia="宋体" w:cs="宋体"/>
          <w:kern w:val="2"/>
          <w:sz w:val="32"/>
          <w:szCs w:val="24"/>
          <w:lang w:val="en-US" w:eastAsia="zh-CN" w:bidi="ar-SA"/>
        </w:rPr>
        <w:t>部门整体支出绩效情况分析</w:t>
      </w:r>
    </w:p>
    <w:p>
      <w:pPr>
        <w:pStyle w:val="2"/>
        <w:bidi w:val="0"/>
        <w:ind w:firstLine="640" w:firstLineChars="200"/>
        <w:rPr>
          <w:rFonts w:hint="eastAsia" w:ascii="宋体" w:hAnsi="宋体" w:eastAsia="宋体" w:cs="宋体"/>
          <w:lang w:val="en-US" w:eastAsia="zh-CN"/>
        </w:rPr>
      </w:pPr>
      <w:r>
        <w:rPr>
          <w:rFonts w:hint="eastAsia" w:ascii="宋体" w:hAnsi="宋体" w:eastAsia="宋体" w:cs="宋体"/>
          <w:lang w:val="en-US" w:eastAsia="zh-CN"/>
        </w:rPr>
        <w:t>我单位对部门整体支出的预算执行高度重视。一是大力提倡勤俭节约，坚持把有限的经费用在机关单位发展项目上;二是坚持镇党组集体理财，全局重大收支计划需经镇党组会议审定后执行，并且每月开支预算执行情况调度，合理分配资金;三是严肃财经纪律，严格执行财务制度，坚持先有预算、后有支出，坚持“三公”经费公开制度;四是严谨审批程序，坚持财务审票，根据开支类别，由经办人在发票上签明事由，再由会审小组、镇长及分管领导审签。这些措施，较好地保证了财务开支和资金使用的合法合规、安全有效。</w:t>
      </w:r>
    </w:p>
    <w:p>
      <w:pPr>
        <w:pStyle w:val="2"/>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(一)经济性分析</w:t>
      </w:r>
    </w:p>
    <w:p>
      <w:pPr>
        <w:pStyle w:val="2"/>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1、本年预算配置控制较好，“三公”经费预算总额严格控制在预算指标内，与上年相比节约0.2万元。</w:t>
      </w:r>
    </w:p>
    <w:p>
      <w:pPr>
        <w:pStyle w:val="2"/>
        <w:numPr>
          <w:ilvl w:val="0"/>
          <w:numId w:val="0"/>
        </w:numPr>
        <w:ind w:firstLine="640" w:firstLineChars="200"/>
        <w:rPr>
          <w:rFonts w:hint="eastAsia" w:ascii="宋体" w:hAnsi="宋体" w:eastAsia="宋体" w:cs="宋体"/>
          <w:lang w:val="en-US" w:eastAsia="zh-CN"/>
        </w:rPr>
      </w:pPr>
      <w:r>
        <w:rPr>
          <w:rFonts w:hint="eastAsia" w:ascii="宋体" w:hAnsi="宋体" w:eastAsia="宋体" w:cs="宋体"/>
          <w:lang w:val="en-US" w:eastAsia="zh-CN"/>
        </w:rPr>
        <w:t>2、预算执行方面，一般公共预算财政性支出总额控制基本在预算总额内，本年度公共财政预算未进行相关事项调整。“三公”经费财政策性支出总体控制较好，公务接待费本年度支出较上年减少0.2万元，公务用车运行维护费本年度支出较上年度持平。</w:t>
      </w:r>
    </w:p>
    <w:p>
      <w:pPr>
        <w:pStyle w:val="2"/>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3、预算管理方面，各项管理制度执行总体较为有效，需进一步强化，资金的使用和管理需进一步加强。</w:t>
      </w:r>
    </w:p>
    <w:p>
      <w:pPr>
        <w:pStyle w:val="2"/>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4、固有资产管理方面，建立了固定资产管理制度，定期进行了资产盘点和资产清理，总体执行较好。</w:t>
      </w:r>
    </w:p>
    <w:p>
      <w:pPr>
        <w:pStyle w:val="2"/>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(二)效率性分析</w:t>
      </w:r>
    </w:p>
    <w:p>
      <w:pPr>
        <w:pStyle w:val="2"/>
        <w:numPr>
          <w:ilvl w:val="0"/>
          <w:numId w:val="0"/>
        </w:numPr>
        <w:ind w:firstLine="640" w:firstLineChars="200"/>
        <w:rPr>
          <w:rFonts w:hint="eastAsia" w:ascii="宋体" w:hAnsi="宋体" w:eastAsia="宋体" w:cs="宋体"/>
          <w:lang w:val="en-US" w:eastAsia="zh-CN"/>
        </w:rPr>
      </w:pPr>
      <w:r>
        <w:rPr>
          <w:rFonts w:hint="eastAsia" w:ascii="宋体" w:hAnsi="宋体" w:eastAsia="宋体" w:cs="宋体"/>
          <w:lang w:val="en-US" w:eastAsia="zh-CN"/>
        </w:rPr>
        <w:t>我单位2023年部门整体支出绩效情况较好，各部门均按年初设定的目标任务积极完成各项工作。</w:t>
      </w:r>
    </w:p>
    <w:p>
      <w:pPr>
        <w:keepNext w:val="0"/>
        <w:keepLines w:val="0"/>
        <w:pageBreakBefore w:val="0"/>
        <w:kinsoku/>
        <w:wordWrap/>
        <w:overflowPunct/>
        <w:autoSpaceDE/>
        <w:autoSpaceDN/>
        <w:bidi w:val="0"/>
        <w:spacing w:line="594" w:lineRule="exact"/>
        <w:ind w:firstLine="643" w:firstLineChars="200"/>
        <w:rPr>
          <w:rFonts w:hint="eastAsia" w:ascii="宋体" w:hAnsi="宋体" w:eastAsia="宋体" w:cs="宋体"/>
          <w:sz w:val="32"/>
          <w:szCs w:val="32"/>
          <w:lang w:eastAsia="zh-CN"/>
        </w:rPr>
      </w:pPr>
      <w:r>
        <w:rPr>
          <w:rFonts w:hint="eastAsia" w:ascii="宋体" w:hAnsi="宋体" w:eastAsia="宋体" w:cs="宋体"/>
          <w:b/>
          <w:bCs/>
          <w:sz w:val="32"/>
          <w:szCs w:val="32"/>
          <w:lang w:val="en-US" w:eastAsia="zh-CN"/>
        </w:rPr>
        <w:t>（一）产业发展格局多元。农业生产基础进一步夯实。</w:t>
      </w:r>
      <w:r>
        <w:rPr>
          <w:rFonts w:hint="eastAsia" w:ascii="宋体" w:hAnsi="宋体" w:eastAsia="宋体" w:cs="宋体"/>
          <w:b w:val="0"/>
          <w:bCs w:val="0"/>
          <w:sz w:val="32"/>
          <w:szCs w:val="32"/>
          <w:lang w:val="en-US" w:eastAsia="zh-CN"/>
        </w:rPr>
        <w:t>今年，我镇</w:t>
      </w:r>
      <w:r>
        <w:rPr>
          <w:rFonts w:hint="eastAsia" w:ascii="宋体" w:hAnsi="宋体" w:eastAsia="宋体" w:cs="宋体"/>
          <w:b w:val="0"/>
          <w:bCs w:val="0"/>
          <w:sz w:val="32"/>
          <w:szCs w:val="20"/>
          <w:lang w:val="zh-CN"/>
        </w:rPr>
        <w:t>完成早稻集中育秧6058亩，早稻播种7218亩，完成4个双季稻千亩示范片、3个再生稻千亩示范片、</w:t>
      </w:r>
      <w:r>
        <w:rPr>
          <w:rFonts w:hint="eastAsia" w:ascii="宋体" w:hAnsi="宋体" w:eastAsia="宋体" w:cs="宋体"/>
          <w:b w:val="0"/>
          <w:bCs w:val="0"/>
          <w:sz w:val="32"/>
          <w:szCs w:val="20"/>
          <w:lang w:val="en-US" w:eastAsia="zh-CN"/>
        </w:rPr>
        <w:t>1个</w:t>
      </w:r>
      <w:r>
        <w:rPr>
          <w:rFonts w:hint="eastAsia" w:ascii="宋体" w:hAnsi="宋体" w:eastAsia="宋体" w:cs="宋体"/>
          <w:b w:val="0"/>
          <w:bCs w:val="0"/>
          <w:sz w:val="32"/>
          <w:szCs w:val="20"/>
          <w:lang w:val="zh-CN"/>
        </w:rPr>
        <w:t>国家粮食生产样板调查点建设，推广低系镉稻谷品种3个，种植面积4500亩，</w:t>
      </w:r>
      <w:r>
        <w:rPr>
          <w:rFonts w:hint="eastAsia" w:ascii="宋体" w:hAnsi="宋体" w:eastAsia="宋体" w:cs="宋体"/>
          <w:b w:val="0"/>
          <w:bCs w:val="0"/>
          <w:sz w:val="32"/>
          <w:szCs w:val="20"/>
          <w:lang w:val="zh-CN" w:eastAsia="zh-CN"/>
        </w:rPr>
        <w:t>全年粮食总产量突破</w:t>
      </w:r>
      <w:r>
        <w:rPr>
          <w:rFonts w:hint="eastAsia" w:ascii="宋体" w:hAnsi="宋体" w:eastAsia="宋体" w:cs="宋体"/>
          <w:b w:val="0"/>
          <w:bCs w:val="0"/>
          <w:sz w:val="32"/>
          <w:szCs w:val="20"/>
          <w:lang w:val="en-US" w:eastAsia="zh-CN"/>
        </w:rPr>
        <w:t>1.3万吨。</w:t>
      </w:r>
      <w:r>
        <w:rPr>
          <w:rFonts w:hint="eastAsia" w:ascii="宋体" w:hAnsi="宋体" w:eastAsia="宋体" w:cs="宋体"/>
          <w:b w:val="0"/>
          <w:bCs w:val="0"/>
          <w:sz w:val="32"/>
          <w:szCs w:val="20"/>
          <w:lang w:val="zh-CN"/>
        </w:rPr>
        <w:t>完成稻谷抽样检测225个，蔬菜抽样检测181个，保证了人民群众“舌尖上的安全”。长江村创意养殖场、板溪村天树山种养专业合作社成功创建省级生猪调控基地，养殖业实现规模化。大力推进绿色健康养殖，千工坝村晋熙生态养殖场“减抗”经验被市级媒体重点报道。惠农供销服务合作社成为省供销合作社农业社会化大联盟唯一一家镇级基层社。</w:t>
      </w:r>
      <w:r>
        <w:rPr>
          <w:rFonts w:hint="eastAsia" w:ascii="宋体" w:hAnsi="宋体" w:eastAsia="宋体" w:cs="宋体"/>
          <w:b/>
          <w:bCs/>
          <w:snapToGrid w:val="0"/>
          <w:sz w:val="32"/>
          <w:szCs w:val="28"/>
          <w:lang w:val="en-US" w:eastAsia="zh-CN"/>
        </w:rPr>
        <w:t>工业产业支撑进一步强化。</w:t>
      </w:r>
      <w:r>
        <w:rPr>
          <w:rFonts w:hint="eastAsia" w:ascii="宋体" w:hAnsi="宋体" w:eastAsia="宋体" w:cs="宋体"/>
          <w:b w:val="0"/>
          <w:bCs w:val="0"/>
          <w:snapToGrid w:val="0"/>
          <w:sz w:val="32"/>
          <w:szCs w:val="28"/>
          <w:lang w:val="en-US" w:eastAsia="zh-CN"/>
        </w:rPr>
        <w:t>我镇引进鑫茂竹业、碳旺科技、五强竹业等企业落户，竹产业园区重新规划定位，园区建设已见成效。其中</w:t>
      </w:r>
      <w:r>
        <w:rPr>
          <w:rFonts w:hint="eastAsia" w:ascii="宋体" w:hAnsi="宋体" w:eastAsia="宋体" w:cs="宋体"/>
          <w:sz w:val="32"/>
          <w:szCs w:val="32"/>
          <w:lang w:eastAsia="zh-CN"/>
        </w:rPr>
        <w:t>鑫茂竹产业园作为</w:t>
      </w:r>
      <w:r>
        <w:rPr>
          <w:rFonts w:hint="eastAsia" w:ascii="宋体" w:hAnsi="宋体" w:eastAsia="宋体" w:cs="宋体"/>
          <w:sz w:val="32"/>
          <w:szCs w:val="32"/>
        </w:rPr>
        <w:t>益阳市2023年</w:t>
      </w:r>
      <w:r>
        <w:rPr>
          <w:rFonts w:hint="eastAsia" w:ascii="宋体" w:hAnsi="宋体" w:eastAsia="宋体" w:cs="宋体"/>
          <w:sz w:val="32"/>
          <w:szCs w:val="32"/>
          <w:lang w:eastAsia="zh-CN"/>
        </w:rPr>
        <w:t>集中开工重点项目之一</w:t>
      </w:r>
      <w:r>
        <w:rPr>
          <w:rFonts w:hint="eastAsia" w:ascii="宋体" w:hAnsi="宋体" w:eastAsia="宋体" w:cs="宋体"/>
          <w:sz w:val="32"/>
          <w:szCs w:val="32"/>
        </w:rPr>
        <w:t>，</w:t>
      </w:r>
      <w:r>
        <w:rPr>
          <w:rFonts w:hint="eastAsia" w:ascii="宋体" w:hAnsi="宋体" w:eastAsia="宋体" w:cs="宋体"/>
          <w:sz w:val="32"/>
          <w:szCs w:val="32"/>
          <w:lang w:eastAsia="zh-CN"/>
        </w:rPr>
        <w:t>一期投资总额</w:t>
      </w:r>
      <w:r>
        <w:rPr>
          <w:rFonts w:hint="eastAsia" w:ascii="宋体" w:hAnsi="宋体" w:eastAsia="宋体" w:cs="宋体"/>
          <w:sz w:val="32"/>
          <w:szCs w:val="32"/>
          <w:lang w:val="en-US" w:eastAsia="zh-CN"/>
        </w:rPr>
        <w:t>5000万元。碳旺科技</w:t>
      </w:r>
      <w:r>
        <w:rPr>
          <w:rFonts w:hint="eastAsia" w:ascii="宋体" w:hAnsi="宋体" w:eastAsia="宋体" w:cs="宋体"/>
          <w:sz w:val="32"/>
          <w:szCs w:val="32"/>
          <w:lang w:eastAsia="zh-CN"/>
        </w:rPr>
        <w:t>年产竹炭6000多吨，年产值超千万元，提供就业岗位40余个。</w:t>
      </w:r>
      <w:r>
        <w:rPr>
          <w:rFonts w:hint="eastAsia" w:ascii="宋体" w:hAnsi="宋体" w:eastAsia="宋体" w:cs="宋体"/>
          <w:b/>
          <w:bCs/>
          <w:sz w:val="32"/>
          <w:szCs w:val="32"/>
          <w:lang w:eastAsia="zh-CN"/>
        </w:rPr>
        <w:t>文旅融合新活力进一步激发。</w:t>
      </w:r>
      <w:r>
        <w:rPr>
          <w:rFonts w:hint="eastAsia" w:ascii="宋体" w:hAnsi="宋体" w:eastAsia="宋体" w:cs="宋体"/>
          <w:b w:val="0"/>
          <w:bCs w:val="0"/>
          <w:sz w:val="32"/>
          <w:szCs w:val="32"/>
          <w:lang w:eastAsia="zh-CN"/>
        </w:rPr>
        <w:t>随着</w:t>
      </w:r>
      <w:r>
        <w:rPr>
          <w:rFonts w:hint="eastAsia" w:ascii="宋体" w:hAnsi="宋体" w:eastAsia="宋体" w:cs="宋体"/>
          <w:sz w:val="32"/>
          <w:szCs w:val="32"/>
          <w:lang w:eastAsia="zh-CN"/>
        </w:rPr>
        <w:t>张子清红色教育基地、昆弟文化广场、龙塘湾美丽屋场、龙塘别院等景点的建设完成，“张子清-板溪-龙塘湾”旅游带初见雏形。12月14日，桃江县首届红色文化旅游节暨张子清红色教育基地开幕式在张子清村成功举办，线上观看人数逾千，我镇红色旅游资源被外界广为知晓。据统计，去年张子清红色教育基地共接待社会各界人士两万六千余人次，极大地带动了我镇餐饮、农特产品等产业发展。</w:t>
      </w:r>
      <w:r>
        <w:rPr>
          <w:rFonts w:hint="eastAsia" w:ascii="宋体" w:hAnsi="宋体" w:eastAsia="宋体" w:cs="宋体"/>
          <w:b/>
          <w:bCs/>
          <w:sz w:val="32"/>
          <w:szCs w:val="32"/>
          <w:lang w:eastAsia="zh-CN"/>
        </w:rPr>
        <w:t>重点工作进一步推进。</w:t>
      </w:r>
      <w:r>
        <w:rPr>
          <w:rFonts w:hint="eastAsia" w:ascii="宋体" w:hAnsi="宋体" w:eastAsia="宋体" w:cs="宋体"/>
          <w:b w:val="0"/>
          <w:bCs w:val="0"/>
          <w:sz w:val="32"/>
          <w:szCs w:val="32"/>
          <w:lang w:eastAsia="zh-CN"/>
        </w:rPr>
        <w:t>我镇</w:t>
      </w:r>
      <w:r>
        <w:rPr>
          <w:rFonts w:hint="eastAsia" w:ascii="宋体" w:hAnsi="宋体" w:eastAsia="宋体" w:cs="宋体"/>
          <w:sz w:val="32"/>
          <w:szCs w:val="32"/>
          <w:lang w:eastAsia="zh-CN"/>
        </w:rPr>
        <w:t>完成鸬板公路、牛鸬公路提质改造和绿化、亮化工程，极大改善了交通条件；完成久通锑业应急专用线路架设，新尾矿库建设水源地置换及征地拆迁工作；芦山现代农业特色产业园及森林康养基地项目2栋厂房、接待观光楼完成新建，进园公路全线拓宽。鸬鹚渡镇中学进校公路重新选址修建，消除了交通隐患，民生实事项目顺利完成，确保了师生出行安全。</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（二）发展环境风清气正。一是坚持党建引领。</w:t>
      </w:r>
      <w:r>
        <w:rPr>
          <w:rFonts w:hint="eastAsia" w:ascii="宋体" w:hAnsi="宋体" w:eastAsia="宋体" w:cs="宋体"/>
          <w:b w:val="0"/>
          <w:bCs w:val="0"/>
          <w:sz w:val="32"/>
          <w:szCs w:val="32"/>
          <w:lang w:val="en-US" w:eastAsia="zh-CN"/>
        </w:rPr>
        <w:t>以主题教育为契机，开展“亮身份、践承诺”活动，评先进，办实事，加强干部队伍建设，定期开展年轻干部座谈会、“微党课”、演讲比赛活动，激发党组织活力。牢牢把握意识形态工作主动权，持续加强阵地建设，</w:t>
      </w:r>
      <w:r>
        <w:rPr>
          <w:rFonts w:hint="eastAsia" w:ascii="宋体" w:hAnsi="宋体" w:eastAsia="宋体" w:cs="宋体"/>
          <w:sz w:val="32"/>
          <w:szCs w:val="32"/>
          <w:lang w:val="en-US" w:eastAsia="zh-CN"/>
        </w:rPr>
        <w:t>开展党委理论中心组、党委“第一议题”等集中学习，推动理论武装工作深入开展。做深做实“三长制”，推行积分管理制度，评比星级村居民代表、优秀志愿者，共解决群众急难愁盼问题341个。</w:t>
      </w:r>
      <w:r>
        <w:rPr>
          <w:rFonts w:hint="eastAsia" w:ascii="宋体" w:hAnsi="宋体" w:eastAsia="宋体" w:cs="宋体"/>
          <w:b/>
          <w:bCs/>
          <w:sz w:val="32"/>
          <w:szCs w:val="32"/>
          <w:lang w:val="en-US" w:eastAsia="zh-CN"/>
        </w:rPr>
        <w:t>二是高位推动招商引资。</w:t>
      </w:r>
      <w:r>
        <w:rPr>
          <w:rFonts w:hint="eastAsia" w:ascii="宋体" w:hAnsi="宋体" w:eastAsia="宋体" w:cs="宋体"/>
          <w:sz w:val="32"/>
          <w:szCs w:val="32"/>
          <w:lang w:val="en-US" w:eastAsia="zh-CN"/>
        </w:rPr>
        <w:t>由镇党委、政府主要领导带队“点对点”精准招商，“一站式”服务促推项目落地，成功引进自强塑胶制品项目，已完成项目选址、发改备案等前期手续。三</w:t>
      </w:r>
      <w:r>
        <w:rPr>
          <w:rFonts w:hint="eastAsia" w:ascii="宋体" w:hAnsi="宋体" w:eastAsia="宋体" w:cs="宋体"/>
          <w:b/>
          <w:bCs/>
          <w:sz w:val="32"/>
          <w:szCs w:val="32"/>
          <w:lang w:val="en-US" w:eastAsia="zh-CN"/>
        </w:rPr>
        <w:t>是优化营商环境。</w:t>
      </w:r>
      <w:r>
        <w:rPr>
          <w:rFonts w:hint="eastAsia" w:ascii="宋体" w:hAnsi="宋体" w:eastAsia="宋体" w:cs="宋体"/>
          <w:b w:val="0"/>
          <w:bCs w:val="0"/>
          <w:sz w:val="32"/>
          <w:szCs w:val="32"/>
          <w:lang w:val="en-US" w:eastAsia="zh-CN"/>
        </w:rPr>
        <w:t>全面</w:t>
      </w:r>
      <w:r>
        <w:rPr>
          <w:rFonts w:hint="eastAsia" w:ascii="宋体" w:hAnsi="宋体" w:eastAsia="宋体" w:cs="宋体"/>
          <w:sz w:val="32"/>
          <w:szCs w:val="32"/>
          <w:lang w:val="en-US" w:eastAsia="zh-CN"/>
        </w:rPr>
        <w:t>实行“一件事一次办”和全程“帮代办”服务，协助企业完成手续审批办理，着力构筑“亲”“清”新型政商关系，为企业纾困解难。2023年，我镇获“一件事一次办”改革成效明显的乡镇（街道）荣誉。</w:t>
      </w:r>
    </w:p>
    <w:p>
      <w:pPr>
        <w:pStyle w:val="4"/>
        <w:keepNext w:val="0"/>
        <w:keepLines w:val="0"/>
        <w:pageBreakBefore w:val="0"/>
        <w:widowControl w:val="0"/>
        <w:kinsoku/>
        <w:wordWrap/>
        <w:overflowPunct/>
        <w:topLinePunct w:val="0"/>
        <w:autoSpaceDE/>
        <w:autoSpaceDN/>
        <w:bidi w:val="0"/>
        <w:snapToGrid/>
        <w:spacing w:after="0" w:line="594" w:lineRule="exact"/>
        <w:textAlignment w:val="auto"/>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（三）民生福祉持续增进。一是乡村振兴统筹推进。</w:t>
      </w:r>
      <w:r>
        <w:rPr>
          <w:rFonts w:hint="eastAsia" w:ascii="宋体" w:hAnsi="宋体" w:eastAsia="宋体" w:cs="宋体"/>
          <w:b w:val="0"/>
          <w:bCs w:val="0"/>
          <w:sz w:val="32"/>
          <w:szCs w:val="32"/>
          <w:lang w:val="en-US" w:eastAsia="zh-CN"/>
        </w:rPr>
        <w:t>认真组织开展“防止返贫集中排查”，处置风险339条，实现住房安全问题动态清零和户厕摸排整改。强化农村饮水安全排查，建立健全长效管护机制，保障好群众的饮水安全。集体经济发展成效显著，张子清、千工坝等5个村（社区）突破20万，龙塘湾村突破50万，益阳市乡村振兴现场会在龙塘湾村成功召开。</w:t>
      </w:r>
      <w:r>
        <w:rPr>
          <w:rFonts w:hint="eastAsia" w:ascii="宋体" w:hAnsi="宋体" w:eastAsia="宋体" w:cs="宋体"/>
          <w:b/>
          <w:bCs/>
          <w:sz w:val="32"/>
          <w:szCs w:val="32"/>
          <w:lang w:val="en-US" w:eastAsia="zh-CN"/>
        </w:rPr>
        <w:t>二是人居环境不断改善。</w:t>
      </w:r>
      <w:r>
        <w:rPr>
          <w:rFonts w:hint="eastAsia" w:ascii="宋体" w:hAnsi="宋体" w:eastAsia="宋体" w:cs="宋体"/>
          <w:b w:val="0"/>
          <w:bCs w:val="0"/>
          <w:sz w:val="32"/>
          <w:szCs w:val="32"/>
          <w:lang w:val="en-US" w:eastAsia="zh-CN"/>
        </w:rPr>
        <w:t>完成5个千人以上饮用水水源地保护区调查和保护工作，确保人民群众饮水安全；完成桃江县原板溪锑矿周边遗留废矿洞涌水治理项目立项、财评等前期工作，该项目现已进入施工阶段；完成桃江县沾溪上游板溪河段历史遗留含锑废石、尾砂源头管控工程的入库申报立项工作；完成锡溪河流域鸬鹚渡镇河段治理工作，大塘村、板溪村农村生活污水治理。大力开展畜禽粪污治理，相关经验被湖南卫视报道。鸬板公路全线完成绿化、亮化，建成龙塘湾美丽屋场，完成了镇区黑化、亮化，“省级卫生乡镇”等待验收，大塘村等6个村（社区）完成省级卫生村创建。三</w:t>
      </w:r>
      <w:r>
        <w:rPr>
          <w:rFonts w:hint="eastAsia" w:ascii="宋体" w:hAnsi="宋体" w:eastAsia="宋体" w:cs="宋体"/>
          <w:b/>
          <w:bCs/>
          <w:sz w:val="32"/>
          <w:szCs w:val="32"/>
          <w:lang w:val="en-US" w:eastAsia="zh-CN"/>
        </w:rPr>
        <w:t>是社会保障高质发展。</w:t>
      </w:r>
      <w:r>
        <w:rPr>
          <w:rFonts w:hint="eastAsia" w:ascii="宋体" w:hAnsi="宋体" w:eastAsia="宋体" w:cs="宋体"/>
          <w:b w:val="0"/>
          <w:bCs w:val="0"/>
          <w:sz w:val="32"/>
          <w:szCs w:val="32"/>
          <w:lang w:val="en-US" w:eastAsia="zh-CN"/>
        </w:rPr>
        <w:t>严格落实各项惠民政策,应急救灾迅速及时，共计发放救灾资金44.98万元。新增城镇就业人数302人，梅山村获得“2023年省级充分就业村社区”。全年共计发放低保金273万元，农村特困供养补贴117.97万元，残疾人两项补贴97.88万元，龙塘湾村完成“2023年省级和谐社区”创建。</w:t>
      </w:r>
      <w:r>
        <w:rPr>
          <w:rFonts w:hint="eastAsia" w:ascii="宋体" w:hAnsi="宋体" w:eastAsia="宋体" w:cs="宋体"/>
          <w:b/>
          <w:bCs/>
          <w:sz w:val="32"/>
          <w:szCs w:val="32"/>
          <w:lang w:val="en-US" w:eastAsia="zh-CN"/>
        </w:rPr>
        <w:t>四是牢固守好安全底线。</w:t>
      </w:r>
      <w:r>
        <w:rPr>
          <w:rFonts w:hint="eastAsia" w:ascii="宋体" w:hAnsi="宋体" w:eastAsia="宋体" w:cs="宋体"/>
          <w:b w:val="0"/>
          <w:bCs w:val="0"/>
          <w:sz w:val="32"/>
          <w:szCs w:val="32"/>
          <w:lang w:val="en-US" w:eastAsia="zh-CN"/>
        </w:rPr>
        <w:t>落实安全生产“一岗双责”，扎实推进交通、建筑、非煤矿山等重点领域专项整治。完成梅甘线换板养护、花桥村工胡线C531窄路加宽、蒋家冲村蒋苍公路硬化工程，完成31口山塘清淤扩容和幸福冲水库除险加固工程，筑牢安全风险“一体化”防范屏障。深化平安建设，严厉打击涉毒、非法集资、非法信贷、电信网络诈骗等各类违法犯罪。大力开展镇区秩序维护，规划农村集市，整治乱停乱靠、占道经营等行为，经营环境持续优化。</w:t>
      </w:r>
    </w:p>
    <w:p>
      <w:pPr>
        <w:pStyle w:val="4"/>
        <w:keepNext w:val="0"/>
        <w:keepLines w:val="0"/>
        <w:pageBreakBefore w:val="0"/>
        <w:widowControl w:val="0"/>
        <w:kinsoku/>
        <w:wordWrap/>
        <w:overflowPunct/>
        <w:topLinePunct w:val="0"/>
        <w:autoSpaceDE/>
        <w:autoSpaceDN/>
        <w:bidi w:val="0"/>
        <w:snapToGrid/>
        <w:spacing w:after="0" w:line="594" w:lineRule="exac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(三)有效性分析</w:t>
      </w:r>
    </w:p>
    <w:p>
      <w:pPr>
        <w:pStyle w:val="4"/>
        <w:keepNext w:val="0"/>
        <w:keepLines w:val="0"/>
        <w:pageBreakBefore w:val="0"/>
        <w:widowControl w:val="0"/>
        <w:kinsoku/>
        <w:wordWrap/>
        <w:overflowPunct/>
        <w:topLinePunct w:val="0"/>
        <w:autoSpaceDE/>
        <w:autoSpaceDN/>
        <w:bidi w:val="0"/>
        <w:snapToGrid/>
        <w:spacing w:after="0" w:line="594" w:lineRule="exac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我镇较好地完成了2023年初设定的工作任务，2023年局机关实际支出总额未超出年初预算，专项经费实际支出也未超出年初预算，在实现任务目标的同时，节约了部门预算经费。</w:t>
      </w:r>
    </w:p>
    <w:p>
      <w:pPr>
        <w:pStyle w:val="4"/>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(四)可持续性分析</w:t>
      </w:r>
    </w:p>
    <w:p>
      <w:pPr>
        <w:pStyle w:val="4"/>
        <w:keepNext w:val="0"/>
        <w:keepLines w:val="0"/>
        <w:pageBreakBefore w:val="0"/>
        <w:widowControl w:val="0"/>
        <w:kinsoku/>
        <w:wordWrap/>
        <w:overflowPunct/>
        <w:topLinePunct w:val="0"/>
        <w:autoSpaceDE/>
        <w:autoSpaceDN/>
        <w:bidi w:val="0"/>
        <w:snapToGrid/>
        <w:spacing w:after="0" w:line="594" w:lineRule="exact"/>
        <w:ind w:left="0" w:leftChars="0"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我镇厉行节约，坚持把有限的专项经费用在刀刃上，进一步完善财务管理制度，坚持财务开支公开透明，接受全镇监督，经得起上级各项审计检查，这些措施，较好地保证了财务开支和资金使用的合法合规、安全有效，较好地保证了机关单位的可持续性发展。</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eastAsia="zh-CN"/>
        </w:rPr>
        <w:t>四</w:t>
      </w:r>
      <w:r>
        <w:rPr>
          <w:rFonts w:hint="eastAsia" w:ascii="宋体" w:hAnsi="宋体" w:eastAsia="宋体" w:cs="宋体"/>
          <w:b/>
          <w:bCs/>
          <w:sz w:val="32"/>
          <w:szCs w:val="32"/>
        </w:rPr>
        <w:t>、绩效评价工作情况</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1、评价目的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通过全面开展财政支出绩效评价，强化财政支出绩效理念，科学合理编制年度预算，切实发挥财政资金资源配置作用，逐步建立以科学理财为基础，以精细化管理为手段，已评价结果为导向，以实施过程为监管对象的预算管理体系。</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2、评价方法</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根据《桃江县财政性资金绩效评价实施方案》及县财政局会议精神，我镇成立了绩效评价工作组，于</w:t>
      </w:r>
      <w:r>
        <w:rPr>
          <w:rFonts w:hint="eastAsia" w:ascii="宋体" w:hAnsi="宋体" w:eastAsia="宋体" w:cs="宋体"/>
          <w:sz w:val="32"/>
          <w:szCs w:val="32"/>
          <w:lang w:eastAsia="zh-CN"/>
        </w:rPr>
        <w:t>2023</w:t>
      </w:r>
      <w:r>
        <w:rPr>
          <w:rFonts w:hint="eastAsia" w:ascii="宋体" w:hAnsi="宋体" w:eastAsia="宋体" w:cs="宋体"/>
          <w:sz w:val="32"/>
          <w:szCs w:val="32"/>
        </w:rPr>
        <w:t>年</w:t>
      </w:r>
      <w:r>
        <w:rPr>
          <w:rFonts w:hint="eastAsia" w:ascii="宋体" w:hAnsi="宋体" w:eastAsia="宋体" w:cs="宋体"/>
          <w:sz w:val="32"/>
          <w:szCs w:val="32"/>
          <w:lang w:val="en-US" w:eastAsia="zh-CN"/>
        </w:rPr>
        <w:t>3</w:t>
      </w:r>
      <w:r>
        <w:rPr>
          <w:rFonts w:hint="eastAsia" w:ascii="宋体" w:hAnsi="宋体" w:eastAsia="宋体" w:cs="宋体"/>
          <w:sz w:val="32"/>
          <w:szCs w:val="32"/>
        </w:rPr>
        <w:t>月开展了部门整体支出绩效评价工作，具体包括：</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①查阅资料。查阅</w:t>
      </w:r>
      <w:r>
        <w:rPr>
          <w:rFonts w:hint="eastAsia" w:ascii="宋体" w:hAnsi="宋体" w:eastAsia="宋体" w:cs="宋体"/>
          <w:sz w:val="32"/>
          <w:szCs w:val="32"/>
          <w:lang w:eastAsia="zh-CN"/>
        </w:rPr>
        <w:t>2023</w:t>
      </w:r>
      <w:r>
        <w:rPr>
          <w:rFonts w:hint="eastAsia" w:ascii="宋体" w:hAnsi="宋体" w:eastAsia="宋体" w:cs="宋体"/>
          <w:sz w:val="32"/>
          <w:szCs w:val="32"/>
        </w:rPr>
        <w:t>年度预算安排、预算追加、经费支出、资金管理、资产管理等相关文件资料和财务凭证。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②核实数据。对</w:t>
      </w:r>
      <w:r>
        <w:rPr>
          <w:rFonts w:hint="eastAsia" w:ascii="宋体" w:hAnsi="宋体" w:eastAsia="宋体" w:cs="宋体"/>
          <w:sz w:val="32"/>
          <w:szCs w:val="32"/>
          <w:lang w:eastAsia="zh-CN"/>
        </w:rPr>
        <w:t>2023</w:t>
      </w:r>
      <w:r>
        <w:rPr>
          <w:rFonts w:hint="eastAsia" w:ascii="宋体" w:hAnsi="宋体" w:eastAsia="宋体" w:cs="宋体"/>
          <w:sz w:val="32"/>
          <w:szCs w:val="32"/>
        </w:rPr>
        <w:t>年度部门整体支出数据的准确性、真实性进行核实，将</w:t>
      </w:r>
      <w:r>
        <w:rPr>
          <w:rFonts w:hint="eastAsia" w:ascii="宋体" w:hAnsi="宋体" w:eastAsia="宋体" w:cs="宋体"/>
          <w:sz w:val="32"/>
          <w:szCs w:val="32"/>
          <w:lang w:eastAsia="zh-CN"/>
        </w:rPr>
        <w:t>2023</w:t>
      </w:r>
      <w:r>
        <w:rPr>
          <w:rFonts w:hint="eastAsia" w:ascii="宋体" w:hAnsi="宋体" w:eastAsia="宋体" w:cs="宋体"/>
          <w:sz w:val="32"/>
          <w:szCs w:val="32"/>
        </w:rPr>
        <w:t>年度部门整体支出情况与</w:t>
      </w:r>
      <w:r>
        <w:rPr>
          <w:rFonts w:hint="eastAsia" w:ascii="宋体" w:hAnsi="宋体" w:eastAsia="宋体" w:cs="宋体"/>
          <w:sz w:val="32"/>
          <w:szCs w:val="32"/>
          <w:lang w:eastAsia="zh-CN"/>
        </w:rPr>
        <w:t>2023</w:t>
      </w:r>
      <w:r>
        <w:rPr>
          <w:rFonts w:hint="eastAsia" w:ascii="宋体" w:hAnsi="宋体" w:eastAsia="宋体" w:cs="宋体"/>
          <w:sz w:val="32"/>
          <w:szCs w:val="32"/>
        </w:rPr>
        <w:t>年度预算情况、20</w:t>
      </w:r>
      <w:r>
        <w:rPr>
          <w:rFonts w:hint="eastAsia" w:ascii="宋体" w:hAnsi="宋体" w:eastAsia="宋体" w:cs="宋体"/>
          <w:sz w:val="32"/>
          <w:szCs w:val="32"/>
          <w:lang w:val="en-US" w:eastAsia="zh-CN"/>
        </w:rPr>
        <w:t>22</w:t>
      </w:r>
      <w:r>
        <w:rPr>
          <w:rFonts w:hint="eastAsia" w:ascii="宋体" w:hAnsi="宋体" w:eastAsia="宋体" w:cs="宋体"/>
          <w:sz w:val="32"/>
          <w:szCs w:val="32"/>
        </w:rPr>
        <w:t>年度部门整体支出情况进行比较分析。</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③实地查看。现场查看各类实物资产，看是否账实相符。</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④</w:t>
      </w:r>
      <w:r>
        <w:rPr>
          <w:rFonts w:hint="eastAsia" w:ascii="宋体" w:hAnsi="宋体" w:eastAsia="宋体" w:cs="宋体"/>
          <w:sz w:val="32"/>
          <w:szCs w:val="32"/>
          <w:lang w:eastAsia="zh-CN"/>
        </w:rPr>
        <w:t>实地访谈</w:t>
      </w:r>
      <w:r>
        <w:rPr>
          <w:rFonts w:hint="eastAsia" w:ascii="宋体" w:hAnsi="宋体" w:eastAsia="宋体" w:cs="宋体"/>
          <w:sz w:val="32"/>
          <w:szCs w:val="32"/>
        </w:rPr>
        <w:t>。从经济发展满意度、社会公众满意度、生态环境满意度、政府履职满意度等角度</w:t>
      </w:r>
      <w:r>
        <w:rPr>
          <w:rFonts w:hint="eastAsia" w:ascii="宋体" w:hAnsi="宋体" w:eastAsia="宋体" w:cs="宋体"/>
          <w:sz w:val="32"/>
          <w:szCs w:val="32"/>
          <w:lang w:eastAsia="zh-CN"/>
        </w:rPr>
        <w:t>，利用平常扶贫走访与党建民主生活会等工作为契机，向各村农户以及党员实地调查他们对我镇政府工作的满意度、对他们生活条件的满意度、以及对政府工作的建议和意见、以及他们对未来生活的期望和要求。</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⑤汇总归纳。根据取得的各项数据及文件资料，结合现场评价情况进行综合分析、归纳汇总，填写基础数据表、评价指标评分表。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⑥形成绩效评价报告。</w:t>
      </w:r>
    </w:p>
    <w:p>
      <w:pPr>
        <w:ind w:firstLine="640" w:firstLineChars="200"/>
        <w:rPr>
          <w:rFonts w:hint="eastAsia" w:ascii="宋体" w:hAnsi="宋体" w:eastAsia="宋体" w:cs="宋体"/>
        </w:rPr>
      </w:pPr>
      <w:r>
        <w:rPr>
          <w:rFonts w:hint="eastAsia" w:ascii="宋体" w:hAnsi="宋体" w:eastAsia="宋体" w:cs="宋体"/>
          <w:sz w:val="32"/>
          <w:szCs w:val="32"/>
        </w:rPr>
        <w:t>桃江县鸬鹚渡镇人民政府</w:t>
      </w:r>
      <w:r>
        <w:rPr>
          <w:rFonts w:hint="eastAsia" w:ascii="宋体" w:hAnsi="宋体" w:eastAsia="宋体" w:cs="宋体"/>
          <w:sz w:val="32"/>
          <w:szCs w:val="32"/>
          <w:lang w:eastAsia="zh-CN"/>
        </w:rPr>
        <w:t>2022</w:t>
      </w:r>
      <w:r>
        <w:rPr>
          <w:rFonts w:hint="eastAsia" w:ascii="宋体" w:hAnsi="宋体" w:eastAsia="宋体" w:cs="宋体"/>
          <w:sz w:val="32"/>
          <w:szCs w:val="32"/>
        </w:rPr>
        <w:t>年度部门整体支出绩效评价指标表评分情况：绩效评价综合得分为</w:t>
      </w:r>
      <w:r>
        <w:rPr>
          <w:rFonts w:hint="eastAsia" w:ascii="宋体" w:hAnsi="宋体" w:eastAsia="宋体" w:cs="宋体"/>
          <w:sz w:val="32"/>
          <w:szCs w:val="32"/>
          <w:lang w:val="en-US" w:eastAsia="zh-CN"/>
        </w:rPr>
        <w:t>94.70</w:t>
      </w:r>
      <w:r>
        <w:rPr>
          <w:rFonts w:hint="eastAsia" w:ascii="宋体" w:hAnsi="宋体" w:eastAsia="宋体" w:cs="宋体"/>
          <w:sz w:val="32"/>
          <w:szCs w:val="32"/>
        </w:rPr>
        <w:t>，绩效评价等级为：优秀。</w:t>
      </w:r>
    </w:p>
    <w:p>
      <w:pPr>
        <w:rPr>
          <w:rFonts w:hint="eastAsia" w:ascii="宋体" w:hAnsi="宋体" w:eastAsia="宋体" w:cs="宋体"/>
          <w:lang w:eastAsia="zh-CN"/>
        </w:rPr>
      </w:pPr>
      <w:r>
        <w:rPr>
          <w:rFonts w:hint="eastAsia" w:ascii="宋体" w:hAnsi="宋体" w:eastAsia="宋体" w:cs="宋体"/>
          <w:lang w:eastAsia="zh-CN"/>
        </w:rPr>
        <w:t>五、存在的问题</w:t>
      </w:r>
    </w:p>
    <w:p>
      <w:pPr>
        <w:ind w:firstLine="640" w:firstLineChars="200"/>
        <w:rPr>
          <w:rFonts w:hint="eastAsia" w:ascii="宋体" w:hAnsi="宋体" w:eastAsia="宋体" w:cs="宋体"/>
        </w:rPr>
      </w:pPr>
      <w:r>
        <w:rPr>
          <w:rFonts w:hint="eastAsia" w:ascii="宋体" w:hAnsi="宋体" w:eastAsia="宋体" w:cs="宋体"/>
        </w:rPr>
        <w:t>因部门整体支出的资金安排和使用上具有不可预见性，在科学设置预算绩效指标上还需进一步加强。由于行政经费少，年初编制的预算不够精确，编制范围不太全面，预算执行情况还有待进一步加强，再加上预算内资金拨付不能及时到位，致使工作开展受到影响。开支的补充，难以产生真正的项目效益。</w:t>
      </w:r>
    </w:p>
    <w:p>
      <w:pPr>
        <w:pStyle w:val="2"/>
        <w:rPr>
          <w:rFonts w:hint="eastAsia" w:ascii="宋体" w:hAnsi="宋体" w:eastAsia="宋体" w:cs="宋体"/>
          <w:lang w:eastAsia="zh-CN"/>
        </w:rPr>
      </w:pPr>
      <w:r>
        <w:rPr>
          <w:rFonts w:hint="eastAsia" w:ascii="宋体" w:hAnsi="宋体" w:eastAsia="宋体" w:cs="宋体"/>
          <w:lang w:eastAsia="zh-CN"/>
        </w:rPr>
        <w:t>六、改进措施和有关建议</w:t>
      </w:r>
    </w:p>
    <w:p>
      <w:pPr>
        <w:pStyle w:val="2"/>
        <w:rPr>
          <w:rFonts w:hint="eastAsia" w:ascii="宋体" w:hAnsi="宋体" w:eastAsia="宋体" w:cs="宋体"/>
        </w:rPr>
      </w:pPr>
      <w:r>
        <w:rPr>
          <w:rFonts w:hint="eastAsia" w:ascii="宋体" w:hAnsi="宋体" w:eastAsia="宋体" w:cs="宋体"/>
        </w:rPr>
        <w:t>(一)改进措施</w:t>
      </w:r>
    </w:p>
    <w:p>
      <w:pPr>
        <w:pStyle w:val="2"/>
        <w:rPr>
          <w:rFonts w:hint="eastAsia" w:ascii="宋体" w:hAnsi="宋体" w:eastAsia="宋体" w:cs="宋体"/>
        </w:rPr>
      </w:pPr>
      <w:r>
        <w:rPr>
          <w:rFonts w:hint="eastAsia" w:ascii="宋体" w:hAnsi="宋体" w:eastAsia="宋体" w:cs="宋体"/>
        </w:rPr>
        <w:t>1.加强政策学习，提高思想认识。认真学习《预算法》等相关法规、制度，提高单位领导对全面预算管理的重视程度，增强财务人员的预算意识，坚持先有预算、后有支出，没有预算不得支出。</w:t>
      </w:r>
      <w:bookmarkStart w:id="0" w:name="_GoBack"/>
      <w:bookmarkEnd w:id="0"/>
    </w:p>
    <w:p>
      <w:pPr>
        <w:pStyle w:val="2"/>
        <w:rPr>
          <w:rFonts w:hint="eastAsia" w:ascii="宋体" w:hAnsi="宋体" w:eastAsia="宋体" w:cs="宋体"/>
        </w:rPr>
      </w:pPr>
      <w:r>
        <w:rPr>
          <w:rFonts w:hint="eastAsia" w:ascii="宋体" w:hAnsi="宋体" w:eastAsia="宋体" w:cs="宋体"/>
        </w:rPr>
        <w:t>2.规范账务处理，提高财务信息质量。严格按照《会计法》、《事业单位会计制度》、《事业单位财务规则》等规定执行财务核算，并结合实际情况，完整、准确地披露相关信息，尽可能地做到决算与预算相衔接。</w:t>
      </w:r>
    </w:p>
    <w:p>
      <w:pPr>
        <w:pStyle w:val="2"/>
        <w:rPr>
          <w:rFonts w:hint="eastAsia" w:ascii="宋体" w:hAnsi="宋体" w:eastAsia="宋体" w:cs="宋体"/>
        </w:rPr>
      </w:pPr>
      <w:r>
        <w:rPr>
          <w:rFonts w:hint="eastAsia" w:ascii="宋体" w:hAnsi="宋体" w:eastAsia="宋体" w:cs="宋体"/>
        </w:rPr>
        <w:t>(二)建议</w:t>
      </w:r>
    </w:p>
    <w:p>
      <w:pPr>
        <w:pStyle w:val="2"/>
        <w:rPr>
          <w:rFonts w:hint="eastAsia" w:ascii="宋体" w:hAnsi="宋体" w:eastAsia="宋体" w:cs="宋体"/>
        </w:rPr>
      </w:pPr>
      <w:r>
        <w:rPr>
          <w:rFonts w:hint="eastAsia" w:ascii="宋体" w:hAnsi="宋体" w:eastAsia="宋体" w:cs="宋体"/>
        </w:rPr>
        <w:t>1.希望财政部门增加行政经费，以保障日常工作正常运行及目标任务的圆满完成。</w:t>
      </w:r>
    </w:p>
    <w:p>
      <w:pPr>
        <w:pStyle w:val="2"/>
        <w:rPr>
          <w:rFonts w:hint="eastAsia" w:ascii="宋体" w:hAnsi="宋体" w:eastAsia="宋体" w:cs="宋体"/>
        </w:rPr>
      </w:pPr>
      <w:r>
        <w:rPr>
          <w:rFonts w:hint="eastAsia" w:ascii="宋体" w:hAnsi="宋体" w:eastAsia="宋体" w:cs="宋体"/>
        </w:rPr>
        <w:t>2.希望财政部门按进度拨付各项资金，保障各项工作顺利开展。</w:t>
      </w:r>
    </w:p>
    <w:p>
      <w:pPr>
        <w:pStyle w:val="2"/>
        <w:rPr>
          <w:rFonts w:hint="eastAsia" w:ascii="宋体" w:hAnsi="宋体" w:eastAsia="宋体" w:cs="宋体"/>
        </w:rPr>
      </w:pPr>
      <w:r>
        <w:rPr>
          <w:rFonts w:hint="eastAsia" w:ascii="宋体" w:hAnsi="宋体" w:eastAsia="宋体" w:cs="宋体"/>
        </w:rPr>
        <w:t>3.希望财政部门开展相关的业务工作培训，提高财务人员业务水平。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E8A16"/>
    <w:multiLevelType w:val="singleLevel"/>
    <w:tmpl w:val="975E8A16"/>
    <w:lvl w:ilvl="0" w:tentative="0">
      <w:start w:val="1"/>
      <w:numFmt w:val="decimal"/>
      <w:suff w:val="nothing"/>
      <w:lvlText w:val="%1、"/>
      <w:lvlJc w:val="left"/>
    </w:lvl>
  </w:abstractNum>
  <w:abstractNum w:abstractNumId="1">
    <w:nsid w:val="E7B017E7"/>
    <w:multiLevelType w:val="singleLevel"/>
    <w:tmpl w:val="E7B017E7"/>
    <w:lvl w:ilvl="0" w:tentative="0">
      <w:start w:val="2"/>
      <w:numFmt w:val="chineseCounting"/>
      <w:suff w:val="nothing"/>
      <w:lvlText w:val="（%1）"/>
      <w:lvlJc w:val="left"/>
      <w:rPr>
        <w:rFonts w:hint="eastAsia"/>
      </w:rPr>
    </w:lvl>
  </w:abstractNum>
  <w:abstractNum w:abstractNumId="2">
    <w:nsid w:val="1EE920B3"/>
    <w:multiLevelType w:val="singleLevel"/>
    <w:tmpl w:val="1EE920B3"/>
    <w:lvl w:ilvl="0" w:tentative="0">
      <w:start w:val="1"/>
      <w:numFmt w:val="chineseCounting"/>
      <w:suff w:val="nothing"/>
      <w:lvlText w:val="%1、"/>
      <w:lvlJc w:val="left"/>
      <w:rPr>
        <w:rFonts w:hint="eastAsia"/>
      </w:rPr>
    </w:lvl>
  </w:abstractNum>
  <w:abstractNum w:abstractNumId="3">
    <w:nsid w:val="4BE69315"/>
    <w:multiLevelType w:val="singleLevel"/>
    <w:tmpl w:val="4BE69315"/>
    <w:lvl w:ilvl="0" w:tentative="0">
      <w:start w:val="2"/>
      <w:numFmt w:val="decimal"/>
      <w:suff w:val="nothing"/>
      <w:lvlText w:val="%1、"/>
      <w:lvlJc w:val="left"/>
    </w:lvl>
  </w:abstractNum>
  <w:abstractNum w:abstractNumId="4">
    <w:nsid w:val="59837585"/>
    <w:multiLevelType w:val="singleLevel"/>
    <w:tmpl w:val="59837585"/>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zNkZWQ4MzM0NGViN2I0NTA3NDg0YWU2ZGI5ZWIifQ=="/>
  </w:docVars>
  <w:rsids>
    <w:rsidRoot w:val="58764EB0"/>
    <w:rsid w:val="0BF70001"/>
    <w:rsid w:val="15CC7E09"/>
    <w:rsid w:val="1BBC26CD"/>
    <w:rsid w:val="1F02489B"/>
    <w:rsid w:val="20EE3329"/>
    <w:rsid w:val="22965A26"/>
    <w:rsid w:val="25D86356"/>
    <w:rsid w:val="2609650F"/>
    <w:rsid w:val="27765E26"/>
    <w:rsid w:val="2B9D435D"/>
    <w:rsid w:val="2C956D4E"/>
    <w:rsid w:val="2FDD4C94"/>
    <w:rsid w:val="30226B4B"/>
    <w:rsid w:val="30D82AB0"/>
    <w:rsid w:val="33896EE1"/>
    <w:rsid w:val="3D3D4FC4"/>
    <w:rsid w:val="3E5527E2"/>
    <w:rsid w:val="4565155C"/>
    <w:rsid w:val="463B22BD"/>
    <w:rsid w:val="4AB663B6"/>
    <w:rsid w:val="4BF70A34"/>
    <w:rsid w:val="4D0E072B"/>
    <w:rsid w:val="507E1724"/>
    <w:rsid w:val="5581641A"/>
    <w:rsid w:val="58764EB0"/>
    <w:rsid w:val="5BED3C02"/>
    <w:rsid w:val="5C180C7F"/>
    <w:rsid w:val="5C427AAA"/>
    <w:rsid w:val="5C8005D2"/>
    <w:rsid w:val="5D9F0F2C"/>
    <w:rsid w:val="601D2D07"/>
    <w:rsid w:val="64ED07CF"/>
    <w:rsid w:val="67CC0B6F"/>
    <w:rsid w:val="68C53F3C"/>
    <w:rsid w:val="70B07280"/>
    <w:rsid w:val="70E1568B"/>
    <w:rsid w:val="713F7FB2"/>
    <w:rsid w:val="741E2752"/>
    <w:rsid w:val="797F0137"/>
    <w:rsid w:val="7B2F1799"/>
    <w:rsid w:val="7C37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rPr>
      <w:rFonts w:ascii="Calibri" w:hAnsi="Calibri"/>
    </w:rPr>
  </w:style>
  <w:style w:type="paragraph" w:styleId="3">
    <w:name w:val="Plain Text"/>
    <w:autoRedefine/>
    <w:qFormat/>
    <w:uiPriority w:val="0"/>
    <w:pPr>
      <w:widowControl w:val="0"/>
      <w:jc w:val="both"/>
    </w:pPr>
    <w:rPr>
      <w:rFonts w:ascii="宋体" w:hAnsi="Courier New" w:eastAsia="宋体" w:cs="Times New Roman"/>
      <w:kern w:val="2"/>
      <w:sz w:val="21"/>
      <w:szCs w:val="24"/>
      <w:lang w:val="en-US" w:eastAsia="zh-CN" w:bidi="ar-SA"/>
    </w:rPr>
  </w:style>
  <w:style w:type="paragraph" w:styleId="4">
    <w:name w:val="Body Text First Indent 2"/>
    <w:autoRedefine/>
    <w:qFormat/>
    <w:uiPriority w:val="0"/>
    <w:pPr>
      <w:widowControl w:val="0"/>
      <w:tabs>
        <w:tab w:val="center" w:pos="4680"/>
      </w:tabs>
      <w:adjustRightInd w:val="0"/>
      <w:spacing w:after="120" w:line="520" w:lineRule="exact"/>
      <w:ind w:firstLine="210" w:firstLineChars="200"/>
      <w:jc w:val="both"/>
    </w:pPr>
    <w:rPr>
      <w:rFonts w:ascii="Calibri" w:hAnsi="Calibri" w:eastAsia="宋体" w:cs="Times New Roman"/>
      <w:b/>
      <w:kern w:val="44"/>
      <w:sz w:val="4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2024-04-02T03:44:00Z</dcterms:created>
  <dc:creator>Lucky1374553341</dc:creator>
  <cp:lastModifiedBy>Lucky1374553341</cp:lastModifiedBy>
  <dcterms:modified xsi:type="dcterms:W3CDTF">2024-04-15T01:31:39Z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6E0CC3FC5853416AB46A03150B8A95B1_11</vt:lpwstr>
  </property>
</Properties>
</file>