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附件1</w:t>
      </w:r>
    </w:p>
    <w:p>
      <w:pPr>
        <w:spacing w:line="594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桃江县2023年度部门整体支出绩效评价</w:t>
      </w:r>
    </w:p>
    <w:p>
      <w:pPr>
        <w:spacing w:line="594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基础数据表</w:t>
      </w:r>
    </w:p>
    <w:tbl>
      <w:tblPr>
        <w:tblStyle w:val="4"/>
        <w:tblpPr w:leftFromText="180" w:rightFromText="180" w:vertAnchor="text" w:horzAnchor="page" w:tblpXSpec="center" w:tblpY="181"/>
        <w:tblOverlap w:val="never"/>
        <w:tblW w:w="10227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4"/>
        <w:gridCol w:w="1180"/>
        <w:gridCol w:w="880"/>
        <w:gridCol w:w="1100"/>
        <w:gridCol w:w="1100"/>
        <w:gridCol w:w="1060"/>
        <w:gridCol w:w="12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财政供养人员情况（人）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编制数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2023年实际在职人数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93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88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经费控制情况（万元）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2022年决算数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2023年预算数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2023年决算数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三公经费：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2606.99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1593.78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2588.2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1、公务用车购置和维护经费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其中： 公车购置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1440" w:firstLineChars="6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公车运行维护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2、出国经费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3、公务接待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20.3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18.3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项目支出：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1、业务工作经费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689.72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529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598.7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2、运行维护经费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……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公用经费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154.96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144.88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165.64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480" w:firstLineChars="2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其中：办公经费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64.42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64.42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1200" w:firstLineChars="5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水费、电费、差旅费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36.23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1200" w:firstLineChars="5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会议费、培训费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10.68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10.68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政府采购金额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429.39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1195.15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部门基本支出预算调整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994.42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楼堂馆所控制情况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（2023年完工项目）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批复规模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（m²）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实际规模（m²）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规  模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控制率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预算投资（万元）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实际投资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（万元）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投资概算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624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厉行节约保障措施</w:t>
            </w:r>
          </w:p>
        </w:tc>
        <w:tc>
          <w:tcPr>
            <w:tcW w:w="6603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spacing w:before="20" w:line="340" w:lineRule="atLeas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说明：</w:t>
      </w:r>
      <w:r>
        <w:rPr>
          <w:rFonts w:eastAsia="宋体"/>
          <w:kern w:val="0"/>
          <w:sz w:val="21"/>
          <w:szCs w:val="21"/>
        </w:rPr>
        <w:t xml:space="preserve"> “</w:t>
      </w:r>
      <w:r>
        <w:rPr>
          <w:rFonts w:hAnsi="宋体" w:eastAsia="宋体"/>
          <w:kern w:val="0"/>
          <w:sz w:val="21"/>
          <w:szCs w:val="21"/>
        </w:rPr>
        <w:t>项目支出</w:t>
      </w:r>
      <w:r>
        <w:rPr>
          <w:rFonts w:eastAsia="宋体"/>
          <w:kern w:val="0"/>
          <w:sz w:val="21"/>
          <w:szCs w:val="21"/>
        </w:rPr>
        <w:t>”</w:t>
      </w:r>
      <w:r>
        <w:rPr>
          <w:rFonts w:hAnsi="宋体" w:eastAsia="宋体"/>
          <w:kern w:val="0"/>
          <w:sz w:val="21"/>
          <w:szCs w:val="21"/>
        </w:rPr>
        <w:t>需要填报基本支出以外的所有项目支出情况，</w:t>
      </w:r>
      <w:r>
        <w:rPr>
          <w:rFonts w:eastAsia="宋体"/>
          <w:kern w:val="0"/>
          <w:sz w:val="21"/>
          <w:szCs w:val="21"/>
        </w:rPr>
        <w:t>“</w:t>
      </w:r>
      <w:r>
        <w:rPr>
          <w:rFonts w:hAnsi="宋体" w:eastAsia="宋体"/>
          <w:kern w:val="0"/>
          <w:sz w:val="21"/>
          <w:szCs w:val="21"/>
        </w:rPr>
        <w:t>公用经费</w:t>
      </w:r>
      <w:r>
        <w:rPr>
          <w:rFonts w:eastAsia="宋体"/>
          <w:kern w:val="0"/>
          <w:sz w:val="21"/>
          <w:szCs w:val="21"/>
        </w:rPr>
        <w:t>”</w:t>
      </w:r>
      <w:r>
        <w:rPr>
          <w:rFonts w:hAnsi="宋体" w:eastAsia="宋体"/>
          <w:kern w:val="0"/>
          <w:sz w:val="21"/>
          <w:szCs w:val="21"/>
        </w:rPr>
        <w:t>填报基本支出中的一般商品和服务支出。</w:t>
      </w:r>
    </w:p>
    <w:p>
      <w:pPr>
        <w:autoSpaceDE w:val="0"/>
        <w:autoSpaceDN w:val="0"/>
        <w:spacing w:before="20" w:line="340" w:lineRule="atLeast"/>
        <w:rPr>
          <w:rFonts w:hAnsi="宋体" w:eastAsia="宋体"/>
          <w:kern w:val="0"/>
          <w:sz w:val="21"/>
          <w:szCs w:val="21"/>
        </w:rPr>
      </w:pPr>
    </w:p>
    <w:p>
      <w:pPr>
        <w:autoSpaceDE w:val="0"/>
        <w:autoSpaceDN w:val="0"/>
        <w:spacing w:before="20" w:line="340" w:lineRule="atLeast"/>
        <w:rPr>
          <w:rFonts w:hint="eastAsia" w:hAnsi="宋体" w:eastAsia="宋体"/>
          <w:kern w:val="0"/>
          <w:sz w:val="21"/>
          <w:szCs w:val="21"/>
          <w:lang w:eastAsia="zh-CN"/>
        </w:r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eastAsia="zh-CN"/>
        </w:rPr>
        <w:t>杨丽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2024.03.25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Ansi="宋体" w:eastAsia="宋体"/>
          <w:kern w:val="0"/>
          <w:sz w:val="21"/>
          <w:szCs w:val="21"/>
        </w:rPr>
        <w:t>联系电话：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19873708618</w:t>
      </w:r>
      <w:r>
        <w:rPr>
          <w:rFonts w:eastAsia="宋体"/>
          <w:kern w:val="0"/>
          <w:sz w:val="21"/>
          <w:szCs w:val="21"/>
        </w:rPr>
        <w:t xml:space="preserve">   </w:t>
      </w:r>
      <w:r>
        <w:rPr>
          <w:rFonts w:hAnsi="宋体" w:eastAsia="宋体"/>
          <w:kern w:val="0"/>
          <w:sz w:val="21"/>
          <w:szCs w:val="21"/>
        </w:rPr>
        <w:t>单位负责人签字</w:t>
      </w:r>
      <w:r>
        <w:rPr>
          <w:rFonts w:hint="eastAsia" w:hAnsi="宋体" w:eastAsia="宋体"/>
          <w:kern w:val="0"/>
          <w:sz w:val="21"/>
          <w:szCs w:val="21"/>
          <w:lang w:eastAsia="zh-CN"/>
        </w:rPr>
        <w:t>：</w:t>
      </w:r>
    </w:p>
    <w:p>
      <w:pPr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桃江县2023年度部门整体支出绩效自评表</w:t>
      </w:r>
    </w:p>
    <w:tbl>
      <w:tblPr>
        <w:tblStyle w:val="4"/>
        <w:tblpPr w:leftFromText="180" w:rightFromText="180" w:vertAnchor="text" w:horzAnchor="page" w:tblpXSpec="center" w:tblpY="111"/>
        <w:tblOverlap w:val="never"/>
        <w:tblW w:w="10283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080"/>
        <w:gridCol w:w="1363"/>
        <w:gridCol w:w="1260"/>
        <w:gridCol w:w="1320"/>
        <w:gridCol w:w="1260"/>
        <w:gridCol w:w="720"/>
        <w:gridCol w:w="86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2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县级预算部门、单位名称</w:t>
            </w:r>
          </w:p>
        </w:tc>
        <w:tc>
          <w:tcPr>
            <w:tcW w:w="686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8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年度预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算申请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443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1593.78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2588.2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2588.2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23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23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其中：一般公共预算：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2392.3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1989.5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23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ind w:firstLine="630" w:firstLineChars="30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政府性基金拨款：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195.9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ind w:firstLine="630" w:firstLineChars="30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598.7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23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23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8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年度总体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023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5" w:hRule="atLeas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5023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、制定和组织实施经济、科技和社会发展计划，制定资源开发技术改造和产业结构调整方案，组织指导好各业生产，搞好商品流通、协调好本乡与外地区的经济交流和合作，抓好招商引资，不断培育市场体系，组织经济运行，促进经济发展。2、制定并组织实施村镇建设规划，部署重点工程建设，地方道路建设及公共设施，水利设施的管理，负责土地、林木、水等自然资源和生态环境的保护、做好护林防火工作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、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4、按计划组织本机财政收入和地方税的征收，完成财政计划，不断培植税源，管好财政资金，增强财政实力。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5、抓好精神文明建设，丰富群众文化生活，提倡移风易俗，反对封建迷信，破除陈规陋习，树立社会主义新风尚。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6、完成上级政府交办的其他事项。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1、制定和组织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了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实施经济、科技和社会发展计划，制定资源开发技术改造和产业结构调整方案，组织指导好各业生产，搞好商品流通、协调好本乡与外地区的经济交流和合作，抓好招商引资，不断培育市场体系，组织经济运行，促进经济发展。2、制定并组织实施村镇建设规划，部署重点工程建设，地方道路建设及公共设施，水利设施的管理，负责土地、林木、水等自然资源和生态环境的保护、做好护林防火工作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3、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4、按计划组织本机财政收入和地方税的征收，完成财政计划，不断培植税源，管好财政资金，增强财政实力。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5、抓好精神文明建设，丰富群众文化生活，提倡移风易俗，反对封建迷信，破除陈规陋习，树立社会主义新风尚。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6、完成上级政府交办的其他事项。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98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绩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6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偏差原因分析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产出指标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（50分）</w:t>
            </w: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数量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综合治理区域内的村（社区）数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重点项目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鸬板公路建设、牛鸬线、鸬鹚渡镇大桥建设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鸬板公路建设、牛鸬线、鸬鹚渡镇大桥建设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黑体" w:hAnsi="思源黑体" w:eastAsia="思源黑体" w:cs="思源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灾害防治、森林防火、防溺水、安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全生产等宣传到位村（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社区）数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每个村（社区）宣传到位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每个村（社区）宣传到位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质量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项目验收合格率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税收任务完成率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时效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center" w:pos="628"/>
              </w:tabs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完成时间或者执行段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成本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全年预算支出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2588.2万元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2588.2万元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效益指标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eastAsia="宋体"/>
                <w:kern w:val="0"/>
                <w:sz w:val="21"/>
                <w:szCs w:val="21"/>
              </w:rPr>
              <w:t>0分）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经济效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带动鸬鹚渡镇经济增长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社会效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带动镇区基础设施建设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生态效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带动鸬鹚渡镇生态发展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可持续影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响指标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可持续影响年度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满意度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服务对象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服务对象满意程度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263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before="20" w:line="340" w:lineRule="atLeast"/>
        <w:jc w:val="center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hint="eastAsia" w:hAnsi="宋体" w:eastAsia="宋体"/>
          <w:kern w:val="0"/>
          <w:sz w:val="21"/>
          <w:szCs w:val="21"/>
          <w:lang w:eastAsia="zh-CN"/>
        </w:rPr>
        <w:t>杨丽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2024.03.25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联系电话：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19873708618</w:t>
      </w:r>
      <w:r>
        <w:rPr>
          <w:rFonts w:eastAsia="宋体"/>
          <w:kern w:val="0"/>
          <w:sz w:val="21"/>
          <w:szCs w:val="21"/>
        </w:rPr>
        <w:t xml:space="preserve">     </w:t>
      </w:r>
      <w:r>
        <w:rPr>
          <w:rFonts w:hAnsi="宋体" w:eastAsia="宋体"/>
          <w:kern w:val="0"/>
          <w:sz w:val="21"/>
          <w:szCs w:val="21"/>
        </w:rPr>
        <w:t>单位负责人签字：</w:t>
      </w:r>
    </w:p>
    <w:p>
      <w:pPr>
        <w:autoSpaceDE w:val="0"/>
        <w:autoSpaceDN w:val="0"/>
        <w:spacing w:before="20" w:line="340" w:lineRule="atLeast"/>
        <w:jc w:val="center"/>
        <w:rPr>
          <w:rFonts w:eastAsia="宋体"/>
          <w:kern w:val="0"/>
          <w:sz w:val="21"/>
          <w:szCs w:val="21"/>
        </w:rPr>
        <w:sectPr>
          <w:pgSz w:w="11907" w:h="16840"/>
          <w:pgMar w:top="1814" w:right="1361" w:bottom="1644" w:left="1588" w:header="851" w:footer="1304" w:gutter="0"/>
          <w:cols w:space="720" w:num="1"/>
          <w:docGrid w:linePitch="534" w:charSpace="704"/>
        </w:sectPr>
      </w:pPr>
    </w:p>
    <w:p>
      <w:pPr>
        <w:autoSpaceDE w:val="0"/>
        <w:autoSpaceDN w:val="0"/>
        <w:spacing w:before="20" w:line="340" w:lineRule="atLeast"/>
        <w:rPr>
          <w:rFonts w:hint="eastAsia" w:hAnsi="宋体" w:eastAsia="宋体"/>
          <w:kern w:val="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NzNkZWQ4MzM0NGViN2I0NTA3NDg0YWU2ZGI5ZWIifQ=="/>
  </w:docVars>
  <w:rsids>
    <w:rsidRoot w:val="5476076D"/>
    <w:rsid w:val="0167398B"/>
    <w:rsid w:val="01C56903"/>
    <w:rsid w:val="023870D5"/>
    <w:rsid w:val="026779BA"/>
    <w:rsid w:val="04545D1C"/>
    <w:rsid w:val="049A0157"/>
    <w:rsid w:val="08A63489"/>
    <w:rsid w:val="0A9D041D"/>
    <w:rsid w:val="0AE55920"/>
    <w:rsid w:val="0C6D2071"/>
    <w:rsid w:val="11882462"/>
    <w:rsid w:val="11D9048F"/>
    <w:rsid w:val="12080FF5"/>
    <w:rsid w:val="13405DEA"/>
    <w:rsid w:val="16DC22CD"/>
    <w:rsid w:val="19A31CEF"/>
    <w:rsid w:val="1B707488"/>
    <w:rsid w:val="1BC670A8"/>
    <w:rsid w:val="20831A0C"/>
    <w:rsid w:val="214C62A1"/>
    <w:rsid w:val="222114DC"/>
    <w:rsid w:val="25386D73"/>
    <w:rsid w:val="25F3318F"/>
    <w:rsid w:val="26775B6F"/>
    <w:rsid w:val="26F72C3C"/>
    <w:rsid w:val="2B2B6F28"/>
    <w:rsid w:val="2BFA7026"/>
    <w:rsid w:val="2C520F2D"/>
    <w:rsid w:val="2CBE62A5"/>
    <w:rsid w:val="306727B0"/>
    <w:rsid w:val="32110C25"/>
    <w:rsid w:val="34B32468"/>
    <w:rsid w:val="35D73F34"/>
    <w:rsid w:val="373F6235"/>
    <w:rsid w:val="378400EB"/>
    <w:rsid w:val="38795776"/>
    <w:rsid w:val="3EAE5A4E"/>
    <w:rsid w:val="464473C4"/>
    <w:rsid w:val="496D6C31"/>
    <w:rsid w:val="49C12AD9"/>
    <w:rsid w:val="4D137AF0"/>
    <w:rsid w:val="4DDE00FE"/>
    <w:rsid w:val="51DA6E2E"/>
    <w:rsid w:val="5476076D"/>
    <w:rsid w:val="54AD25D8"/>
    <w:rsid w:val="55B31E70"/>
    <w:rsid w:val="567F1D52"/>
    <w:rsid w:val="56FE35BF"/>
    <w:rsid w:val="580C1D0B"/>
    <w:rsid w:val="5D5757D7"/>
    <w:rsid w:val="624A590A"/>
    <w:rsid w:val="63C47A82"/>
    <w:rsid w:val="6509385A"/>
    <w:rsid w:val="669058B5"/>
    <w:rsid w:val="683E37F6"/>
    <w:rsid w:val="69B83AA1"/>
    <w:rsid w:val="6E777A87"/>
    <w:rsid w:val="6FB47687"/>
    <w:rsid w:val="702A6B12"/>
    <w:rsid w:val="722A3062"/>
    <w:rsid w:val="766052A4"/>
    <w:rsid w:val="7CCC5441"/>
    <w:rsid w:val="7EF078C3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rPr>
      <w:rFonts w:ascii="Calibri" w:hAnsi="Calibri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2024-04-02T03:17:00Z</dcterms:created>
  <dc:creator>Lucky1374553341</dc:creator>
  <cp:lastModifiedBy>Lucky1374553341</cp:lastModifiedBy>
  <cp:lastPrinted>2024-04-10T02:04:00Z</cp:lastPrinted>
  <dcterms:modified xsi:type="dcterms:W3CDTF">2024-04-10T04:20:50Z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FDD62DBEC8A44438B0196D4D12AFB326_11</vt:lpwstr>
  </property>
</Properties>
</file>