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594" w:lineRule="exact"/>
        <w:jc w:val="center"/>
        <w:textAlignment w:val="auto"/>
        <w:rPr>
          <w:kern w:val="0"/>
          <w:sz w:val="21"/>
          <w:szCs w:val="21"/>
        </w:rPr>
      </w:pPr>
      <w:r>
        <w:rPr>
          <w:rFonts w:hint="eastAsia" w:eastAsia="方正小标宋简体"/>
          <w:kern w:val="0"/>
          <w:sz w:val="44"/>
          <w:szCs w:val="44"/>
          <w:lang w:eastAsia="zh-CN"/>
        </w:rPr>
        <w:t>桃江县重点项目建设事务中心</w:t>
      </w:r>
      <w:r>
        <w:rPr>
          <w:rFonts w:eastAsia="方正小标宋简体"/>
          <w:kern w:val="0"/>
          <w:sz w:val="44"/>
          <w:szCs w:val="44"/>
        </w:rPr>
        <w:t>202</w:t>
      </w:r>
      <w:r>
        <w:rPr>
          <w:rFonts w:hint="eastAsia" w:eastAsia="方正小标宋简体"/>
          <w:kern w:val="0"/>
          <w:sz w:val="44"/>
          <w:szCs w:val="44"/>
          <w:lang w:val="en-US" w:eastAsia="zh-CN"/>
        </w:rPr>
        <w:t>3</w:t>
      </w:r>
      <w:r>
        <w:rPr>
          <w:rFonts w:hint="eastAsia" w:eastAsia="方正小标宋简体"/>
          <w:kern w:val="0"/>
          <w:sz w:val="44"/>
          <w:szCs w:val="44"/>
        </w:rPr>
        <w:t>年度部门整体支出绩效自评报告</w:t>
      </w:r>
      <w:r>
        <w:rPr>
          <w:kern w:val="0"/>
          <w:szCs w:val="32"/>
        </w:rPr>
        <w:br w:type="textWrapping"/>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eastAsia="黑体"/>
          <w:kern w:val="0"/>
          <w:szCs w:val="32"/>
        </w:rPr>
      </w:pPr>
      <w:r>
        <w:rPr>
          <w:rFonts w:eastAsia="黑体"/>
          <w:bCs/>
          <w:kern w:val="0"/>
          <w:szCs w:val="32"/>
        </w:rPr>
        <w:t xml:space="preserve"> </w:t>
      </w:r>
      <w:r>
        <w:rPr>
          <w:rFonts w:hint="eastAsia" w:eastAsia="黑体"/>
          <w:bCs/>
          <w:kern w:val="0"/>
          <w:szCs w:val="32"/>
        </w:rPr>
        <w:t>一、部门概况</w:t>
      </w:r>
    </w:p>
    <w:p>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eastAsia="楷体_GB2312"/>
          <w:b/>
          <w:kern w:val="0"/>
          <w:szCs w:val="32"/>
        </w:rPr>
      </w:pPr>
      <w:r>
        <w:rPr>
          <w:rFonts w:hint="eastAsia" w:eastAsia="楷体_GB2312"/>
          <w:b/>
          <w:kern w:val="0"/>
          <w:szCs w:val="32"/>
        </w:rPr>
        <w:t>（一）部门基本情况</w:t>
      </w:r>
    </w:p>
    <w:p>
      <w:pPr>
        <w:keepNext w:val="0"/>
        <w:keepLines w:val="0"/>
        <w:pageBreakBefore w:val="0"/>
        <w:kinsoku/>
        <w:wordWrap/>
        <w:overflowPunct/>
        <w:topLinePunct w:val="0"/>
        <w:autoSpaceDE/>
        <w:autoSpaceDN/>
        <w:bidi w:val="0"/>
        <w:adjustRightInd/>
        <w:snapToGrid w:val="0"/>
        <w:spacing w:line="594" w:lineRule="exact"/>
        <w:ind w:firstLine="480" w:firstLineChars="150"/>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eastAsia="zh-CN"/>
        </w:rPr>
        <w:t>桃江县重点项目建设事务中心成立于</w:t>
      </w:r>
      <w:r>
        <w:rPr>
          <w:rFonts w:hint="eastAsia" w:ascii="仿宋_GB2312" w:hAnsi="仿宋" w:eastAsia="仿宋_GB2312" w:cs="Times New Roman"/>
          <w:sz w:val="32"/>
          <w:szCs w:val="32"/>
          <w:lang w:val="en-US" w:eastAsia="zh-CN"/>
        </w:rPr>
        <w:t>2022年</w:t>
      </w:r>
      <w:r>
        <w:rPr>
          <w:rFonts w:hint="eastAsia" w:ascii="仿宋_GB2312" w:hAnsi="仿宋" w:cs="Times New Roman"/>
          <w:sz w:val="32"/>
          <w:szCs w:val="32"/>
          <w:lang w:val="en-US" w:eastAsia="zh-CN"/>
        </w:rPr>
        <w:t>，是县人民政府直属正科级公益一类事业单位。</w:t>
      </w:r>
    </w:p>
    <w:p>
      <w:pPr>
        <w:keepNext w:val="0"/>
        <w:keepLines w:val="0"/>
        <w:pageBreakBefore w:val="0"/>
        <w:kinsoku/>
        <w:wordWrap/>
        <w:overflowPunct/>
        <w:topLinePunct w:val="0"/>
        <w:autoSpaceDE/>
        <w:autoSpaceDN/>
        <w:bidi w:val="0"/>
        <w:adjustRightInd/>
        <w:snapToGrid w:val="0"/>
        <w:spacing w:line="594" w:lineRule="exact"/>
        <w:ind w:firstLine="643" w:firstLineChars="200"/>
        <w:textAlignment w:val="auto"/>
        <w:rPr>
          <w:rFonts w:ascii="仿宋_GB2312" w:hAnsi="仿宋" w:eastAsia="仿宋_GB2312"/>
          <w:b/>
          <w:bCs/>
          <w:sz w:val="32"/>
          <w:szCs w:val="32"/>
        </w:rPr>
      </w:pPr>
      <w:r>
        <w:rPr>
          <w:rFonts w:hint="eastAsia" w:ascii="仿宋_GB2312" w:hAnsi="仿宋" w:eastAsia="仿宋_GB2312"/>
          <w:b/>
          <w:bCs/>
          <w:sz w:val="32"/>
          <w:szCs w:val="32"/>
        </w:rPr>
        <w:t>1．主要职能。</w:t>
      </w:r>
    </w:p>
    <w:p>
      <w:pPr>
        <w:keepNext w:val="0"/>
        <w:keepLines w:val="0"/>
        <w:pageBreakBefore w:val="0"/>
        <w:kinsoku/>
        <w:wordWrap/>
        <w:overflowPunct/>
        <w:topLinePunct w:val="0"/>
        <w:autoSpaceDE/>
        <w:autoSpaceDN/>
        <w:bidi w:val="0"/>
        <w:adjustRightInd/>
        <w:snapToGrid w:val="0"/>
        <w:spacing w:line="594" w:lineRule="exact"/>
        <w:ind w:firstLine="480" w:firstLineChars="150"/>
        <w:textAlignment w:val="auto"/>
        <w:rPr>
          <w:rFonts w:ascii="仿宋_GB2312" w:hAnsi="仿宋" w:eastAsia="仿宋_GB2312"/>
          <w:sz w:val="32"/>
          <w:szCs w:val="32"/>
        </w:rPr>
      </w:pPr>
      <w:r>
        <w:rPr>
          <w:rFonts w:hint="eastAsia" w:ascii="仿宋_GB2312" w:hAnsi="仿宋" w:eastAsia="仿宋_GB2312"/>
          <w:sz w:val="32"/>
          <w:szCs w:val="32"/>
        </w:rPr>
        <w:t>（1）负责研究提出全县重点项目管理的政策、制度和建议，经审定同意后组织实施；统筹协调解决重点项目建设中的重大问题。</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napToGrid w:val="0"/>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（2）负责调度、督促重点项目建设计划执行；建设、维护全县重点建设项目库。</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（3）负责统筹协调重点项目前期条件的落实，拟订前期工作经费管理的政策及计划，督促和指导前期工作开展；负责县内重大项目的前期工作对接、争取、联络。</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（4）负责牵头组织重点项目制约性因素排查，提出项目建设的意见、建议。</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（5）负责统筹推进重点项目建设。全程代办社会投资重点项目相关手续。</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（6）负责政府投资代建制项目的组织、招标、协调和监督实施。</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（7）负责全县重点项目指挥协调机构和政府投资建设项目公司的协调、服务与归口管理。</w:t>
      </w:r>
      <w:r>
        <w:rPr>
          <w:rFonts w:ascii="仿宋_GB2312" w:hAnsi="仿宋" w:eastAsia="仿宋_GB2312"/>
          <w:sz w:val="32"/>
          <w:szCs w:val="32"/>
        </w:rPr>
        <w:t xml:space="preserve"> </w:t>
      </w:r>
    </w:p>
    <w:p>
      <w:pPr>
        <w:keepNext w:val="0"/>
        <w:keepLines w:val="0"/>
        <w:pageBreakBefore w:val="0"/>
        <w:kinsoku/>
        <w:wordWrap/>
        <w:overflowPunct/>
        <w:topLinePunct w:val="0"/>
        <w:autoSpaceDE/>
        <w:autoSpaceDN/>
        <w:bidi w:val="0"/>
        <w:adjustRightInd/>
        <w:spacing w:line="594" w:lineRule="exact"/>
        <w:ind w:firstLine="480" w:firstLineChars="150"/>
        <w:textAlignment w:val="auto"/>
        <w:rPr>
          <w:rFonts w:hint="eastAsia"/>
          <w:color w:val="000000"/>
        </w:rPr>
      </w:pPr>
      <w:r>
        <w:rPr>
          <w:rFonts w:hint="eastAsia" w:ascii="仿宋_GB2312" w:hAnsi="仿宋" w:eastAsia="仿宋_GB2312"/>
          <w:sz w:val="32"/>
          <w:szCs w:val="32"/>
        </w:rPr>
        <w:t>（8）完成县委、县政府交办的其他任务。</w:t>
      </w:r>
      <w:r>
        <w:rPr>
          <w:color w:val="000000"/>
          <w:sz w:val="32"/>
          <w:szCs w:val="32"/>
        </w:rPr>
        <w:t xml:space="preserve"> </w:t>
      </w:r>
    </w:p>
    <w:p>
      <w:pPr>
        <w:keepNext w:val="0"/>
        <w:keepLines w:val="0"/>
        <w:pageBreakBefore w:val="0"/>
        <w:kinsoku/>
        <w:wordWrap/>
        <w:overflowPunct/>
        <w:topLinePunct w:val="0"/>
        <w:autoSpaceDE/>
        <w:autoSpaceDN/>
        <w:bidi w:val="0"/>
        <w:adjustRightInd/>
        <w:snapToGrid w:val="0"/>
        <w:spacing w:line="594" w:lineRule="exact"/>
        <w:ind w:firstLine="643" w:firstLineChars="200"/>
        <w:textAlignment w:val="auto"/>
        <w:rPr>
          <w:rFonts w:ascii="仿宋_GB2312" w:hAnsi="仿宋" w:eastAsia="仿宋_GB2312"/>
          <w:b/>
          <w:bCs/>
          <w:sz w:val="32"/>
          <w:szCs w:val="32"/>
        </w:rPr>
      </w:pPr>
      <w:r>
        <w:rPr>
          <w:rFonts w:ascii="仿宋_GB2312" w:hAnsi="仿宋" w:eastAsia="仿宋_GB2312"/>
          <w:b/>
          <w:bCs/>
          <w:sz w:val="32"/>
          <w:szCs w:val="32"/>
        </w:rPr>
        <w:t>2.</w:t>
      </w:r>
      <w:r>
        <w:rPr>
          <w:rFonts w:hint="eastAsia" w:ascii="仿宋_GB2312" w:hAnsi="仿宋" w:eastAsia="仿宋_GB2312"/>
          <w:b/>
          <w:bCs/>
          <w:sz w:val="32"/>
          <w:szCs w:val="32"/>
        </w:rPr>
        <w:t xml:space="preserve"> 机构情况。</w:t>
      </w:r>
    </w:p>
    <w:p>
      <w:pPr>
        <w:keepNext w:val="0"/>
        <w:keepLines w:val="0"/>
        <w:pageBreakBefore w:val="0"/>
        <w:kinsoku/>
        <w:wordWrap/>
        <w:overflowPunct/>
        <w:topLinePunct w:val="0"/>
        <w:autoSpaceDE/>
        <w:autoSpaceDN/>
        <w:bidi w:val="0"/>
        <w:adjustRightInd/>
        <w:snapToGrid w:val="0"/>
        <w:spacing w:line="594" w:lineRule="exact"/>
        <w:ind w:firstLine="480" w:firstLineChars="150"/>
        <w:textAlignment w:val="auto"/>
        <w:rPr>
          <w:rFonts w:hint="eastAsia" w:ascii="仿宋_GB2312" w:hAnsi="仿宋" w:eastAsia="仿宋_GB2312"/>
          <w:sz w:val="32"/>
          <w:szCs w:val="32"/>
        </w:rPr>
      </w:pPr>
      <w:r>
        <w:rPr>
          <w:rFonts w:hint="eastAsia" w:ascii="仿宋_GB2312" w:hAnsi="仿宋" w:eastAsia="仿宋_GB2312"/>
          <w:sz w:val="32"/>
          <w:szCs w:val="32"/>
        </w:rPr>
        <w:t>桃江县重点项目建设事务中心内设股室4个，分别为办公室、项目前期股、重点项目全程服务股</w:t>
      </w:r>
      <w:r>
        <w:rPr>
          <w:rFonts w:hint="eastAsia" w:ascii="仿宋_GB2312" w:hAnsi="仿宋"/>
          <w:sz w:val="32"/>
          <w:szCs w:val="32"/>
          <w:lang w:eastAsia="zh-CN"/>
        </w:rPr>
        <w:t>（桃江县重点项目全程代办服务中心）</w:t>
      </w:r>
      <w:r>
        <w:rPr>
          <w:rFonts w:hint="eastAsia" w:ascii="仿宋_GB2312" w:hAnsi="仿宋" w:eastAsia="仿宋_GB2312"/>
          <w:sz w:val="32"/>
          <w:szCs w:val="32"/>
        </w:rPr>
        <w:t xml:space="preserve">、项目协调股。 </w:t>
      </w:r>
    </w:p>
    <w:p>
      <w:pPr>
        <w:keepNext w:val="0"/>
        <w:keepLines w:val="0"/>
        <w:pageBreakBefore w:val="0"/>
        <w:kinsoku/>
        <w:wordWrap/>
        <w:overflowPunct/>
        <w:topLinePunct w:val="0"/>
        <w:autoSpaceDE/>
        <w:autoSpaceDN/>
        <w:bidi w:val="0"/>
        <w:adjustRightInd/>
        <w:snapToGrid w:val="0"/>
        <w:spacing w:line="594" w:lineRule="exact"/>
        <w:ind w:firstLine="643" w:firstLineChars="200"/>
        <w:textAlignment w:val="auto"/>
        <w:rPr>
          <w:rFonts w:ascii="仿宋_GB2312" w:hAnsi="仿宋" w:eastAsia="仿宋_GB2312"/>
          <w:b/>
          <w:bCs/>
          <w:sz w:val="32"/>
          <w:szCs w:val="32"/>
        </w:rPr>
      </w:pPr>
      <w:r>
        <w:rPr>
          <w:rFonts w:ascii="仿宋_GB2312" w:hAnsi="仿宋" w:eastAsia="仿宋_GB2312"/>
          <w:b/>
          <w:bCs/>
          <w:sz w:val="32"/>
          <w:szCs w:val="32"/>
        </w:rPr>
        <w:t>3.</w:t>
      </w:r>
      <w:r>
        <w:rPr>
          <w:rFonts w:hint="eastAsia" w:ascii="仿宋_GB2312" w:hAnsi="仿宋" w:eastAsia="仿宋_GB2312"/>
          <w:b/>
          <w:bCs/>
          <w:sz w:val="32"/>
          <w:szCs w:val="32"/>
        </w:rPr>
        <w:t>人员情况。</w:t>
      </w:r>
    </w:p>
    <w:p>
      <w:pPr>
        <w:keepNext w:val="0"/>
        <w:keepLines w:val="0"/>
        <w:pageBreakBefore w:val="0"/>
        <w:kinsoku/>
        <w:wordWrap/>
        <w:overflowPunct/>
        <w:topLinePunct w:val="0"/>
        <w:autoSpaceDE/>
        <w:autoSpaceDN/>
        <w:bidi w:val="0"/>
        <w:adjustRightInd/>
        <w:spacing w:line="594" w:lineRule="exact"/>
        <w:ind w:firstLine="627"/>
        <w:textAlignment w:val="auto"/>
        <w:rPr>
          <w:rFonts w:hint="eastAsia"/>
          <w:kern w:val="0"/>
          <w:szCs w:val="32"/>
        </w:rPr>
      </w:pPr>
      <w:r>
        <w:rPr>
          <w:rFonts w:hint="eastAsia" w:ascii="仿宋_GB2312" w:hAnsi="仿宋" w:eastAsia="仿宋_GB2312"/>
          <w:sz w:val="32"/>
          <w:szCs w:val="32"/>
        </w:rPr>
        <w:t>桃江县重点项目建设事务中心</w:t>
      </w:r>
      <w:r>
        <w:rPr>
          <w:rFonts w:hint="eastAsia" w:ascii="仿宋_GB2312" w:hAnsi="仿宋"/>
          <w:sz w:val="32"/>
          <w:szCs w:val="32"/>
          <w:lang w:eastAsia="zh-CN"/>
        </w:rPr>
        <w:t>核定全额拨款事业</w:t>
      </w:r>
      <w:r>
        <w:rPr>
          <w:rFonts w:hint="eastAsia" w:ascii="仿宋_GB2312" w:hAnsi="仿宋" w:eastAsia="仿宋_GB2312"/>
          <w:sz w:val="32"/>
          <w:szCs w:val="32"/>
        </w:rPr>
        <w:t>编制人数</w:t>
      </w:r>
      <w:r>
        <w:rPr>
          <w:rFonts w:hint="eastAsia" w:ascii="仿宋_GB2312" w:hAnsi="仿宋" w:eastAsia="仿宋_GB2312"/>
          <w:sz w:val="32"/>
          <w:szCs w:val="32"/>
          <w:lang w:val="en-US" w:eastAsia="zh-CN"/>
        </w:rPr>
        <w:t>18</w:t>
      </w:r>
      <w:r>
        <w:rPr>
          <w:rFonts w:hint="eastAsia" w:ascii="仿宋_GB2312" w:hAnsi="仿宋" w:eastAsia="仿宋_GB2312"/>
          <w:sz w:val="32"/>
          <w:szCs w:val="32"/>
        </w:rPr>
        <w:t>人，年末实有人数14人。</w:t>
      </w:r>
    </w:p>
    <w:p>
      <w:pPr>
        <w:keepNext w:val="0"/>
        <w:keepLines w:val="0"/>
        <w:pageBreakBefore w:val="0"/>
        <w:widowControl/>
        <w:kinsoku/>
        <w:wordWrap/>
        <w:overflowPunct/>
        <w:topLinePunct w:val="0"/>
        <w:autoSpaceDE/>
        <w:autoSpaceDN/>
        <w:bidi w:val="0"/>
        <w:adjustRightInd/>
        <w:spacing w:line="594" w:lineRule="exact"/>
        <w:textAlignment w:val="auto"/>
        <w:rPr>
          <w:rFonts w:eastAsia="楷体_GB2312"/>
          <w:b/>
          <w:kern w:val="0"/>
          <w:szCs w:val="32"/>
        </w:rPr>
      </w:pPr>
      <w:r>
        <w:rPr>
          <w:rFonts w:eastAsia="楷体_GB2312"/>
          <w:b/>
          <w:kern w:val="0"/>
          <w:szCs w:val="32"/>
        </w:rPr>
        <w:t xml:space="preserve">    </w:t>
      </w:r>
      <w:r>
        <w:rPr>
          <w:rFonts w:hint="eastAsia" w:eastAsia="楷体_GB2312"/>
          <w:b/>
          <w:kern w:val="0"/>
          <w:szCs w:val="32"/>
        </w:rPr>
        <w:t>（二）部门整体支出规模、使用方向和主要内容、涉及范围等</w:t>
      </w:r>
    </w:p>
    <w:p>
      <w:pPr>
        <w:keepNext w:val="0"/>
        <w:keepLines w:val="0"/>
        <w:pageBreakBefore w:val="0"/>
        <w:widowControl/>
        <w:kinsoku/>
        <w:wordWrap/>
        <w:overflowPunct/>
        <w:topLinePunct w:val="0"/>
        <w:autoSpaceDE/>
        <w:autoSpaceDN/>
        <w:bidi w:val="0"/>
        <w:adjustRightInd/>
        <w:spacing w:line="594" w:lineRule="exact"/>
        <w:ind w:firstLine="640"/>
        <w:textAlignment w:val="auto"/>
        <w:rPr>
          <w:kern w:val="0"/>
          <w:szCs w:val="32"/>
        </w:rPr>
      </w:pPr>
      <w:r>
        <w:rPr>
          <w:rFonts w:hint="eastAsia"/>
          <w:kern w:val="0"/>
          <w:szCs w:val="32"/>
          <w:lang w:eastAsia="zh-CN"/>
        </w:rPr>
        <w:t>2023年</w:t>
      </w:r>
      <w:r>
        <w:rPr>
          <w:rFonts w:hint="eastAsia"/>
          <w:kern w:val="0"/>
          <w:szCs w:val="32"/>
        </w:rPr>
        <w:t>度收入</w:t>
      </w:r>
      <w:r>
        <w:rPr>
          <w:rFonts w:hint="eastAsia"/>
          <w:kern w:val="0"/>
          <w:szCs w:val="32"/>
          <w:lang w:val="en-US" w:eastAsia="zh-CN"/>
        </w:rPr>
        <w:t>208.22</w:t>
      </w:r>
      <w:r>
        <w:rPr>
          <w:rFonts w:hint="eastAsia"/>
          <w:kern w:val="0"/>
          <w:szCs w:val="32"/>
        </w:rPr>
        <w:t>万元，其中财政拨款</w:t>
      </w:r>
      <w:r>
        <w:rPr>
          <w:rFonts w:hint="eastAsia"/>
          <w:kern w:val="0"/>
          <w:szCs w:val="32"/>
          <w:lang w:val="en-US" w:eastAsia="zh-CN"/>
        </w:rPr>
        <w:t>208.22</w:t>
      </w:r>
      <w:r>
        <w:rPr>
          <w:rFonts w:hint="eastAsia"/>
          <w:kern w:val="0"/>
          <w:szCs w:val="32"/>
        </w:rPr>
        <w:t>万元。</w:t>
      </w:r>
    </w:p>
    <w:p>
      <w:pPr>
        <w:keepNext w:val="0"/>
        <w:keepLines w:val="0"/>
        <w:pageBreakBefore w:val="0"/>
        <w:widowControl/>
        <w:kinsoku/>
        <w:wordWrap/>
        <w:overflowPunct/>
        <w:topLinePunct w:val="0"/>
        <w:autoSpaceDE/>
        <w:autoSpaceDN/>
        <w:bidi w:val="0"/>
        <w:adjustRightInd/>
        <w:spacing w:line="594" w:lineRule="exact"/>
        <w:ind w:firstLine="640"/>
        <w:textAlignment w:val="auto"/>
        <w:rPr>
          <w:kern w:val="0"/>
          <w:szCs w:val="32"/>
        </w:rPr>
      </w:pPr>
      <w:r>
        <w:rPr>
          <w:rFonts w:hint="eastAsia"/>
          <w:kern w:val="0"/>
          <w:szCs w:val="32"/>
          <w:lang w:eastAsia="zh-CN"/>
        </w:rPr>
        <w:t>2023年</w:t>
      </w:r>
      <w:r>
        <w:rPr>
          <w:rFonts w:hint="eastAsia"/>
          <w:kern w:val="0"/>
          <w:szCs w:val="32"/>
        </w:rPr>
        <w:t>度支出</w:t>
      </w:r>
      <w:r>
        <w:rPr>
          <w:rFonts w:hint="eastAsia"/>
          <w:kern w:val="0"/>
          <w:szCs w:val="32"/>
          <w:lang w:val="en-US" w:eastAsia="zh-CN"/>
        </w:rPr>
        <w:t>208.22</w:t>
      </w:r>
      <w:r>
        <w:rPr>
          <w:rFonts w:hint="eastAsia"/>
          <w:kern w:val="0"/>
          <w:szCs w:val="32"/>
        </w:rPr>
        <w:t>万元，其中基本支出</w:t>
      </w:r>
      <w:r>
        <w:rPr>
          <w:rFonts w:hint="eastAsia"/>
          <w:kern w:val="0"/>
          <w:szCs w:val="32"/>
          <w:lang w:val="en-US" w:eastAsia="zh-CN"/>
        </w:rPr>
        <w:t>139.98</w:t>
      </w:r>
      <w:r>
        <w:rPr>
          <w:rFonts w:hint="eastAsia"/>
          <w:kern w:val="0"/>
          <w:szCs w:val="32"/>
        </w:rPr>
        <w:t>万元</w:t>
      </w:r>
      <w:r>
        <w:rPr>
          <w:rFonts w:hint="eastAsia"/>
          <w:kern w:val="0"/>
          <w:szCs w:val="32"/>
          <w:lang w:eastAsia="zh-CN"/>
        </w:rPr>
        <w:t>；</w:t>
      </w:r>
      <w:r>
        <w:rPr>
          <w:rFonts w:hint="eastAsia"/>
          <w:kern w:val="0"/>
          <w:szCs w:val="32"/>
        </w:rPr>
        <w:t>项目支出</w:t>
      </w:r>
      <w:r>
        <w:rPr>
          <w:rFonts w:hint="eastAsia"/>
          <w:kern w:val="0"/>
          <w:szCs w:val="32"/>
          <w:lang w:val="en-US" w:eastAsia="zh-CN"/>
        </w:rPr>
        <w:t>68.24</w:t>
      </w:r>
      <w:r>
        <w:rPr>
          <w:rFonts w:hint="eastAsia"/>
          <w:kern w:val="0"/>
          <w:szCs w:val="32"/>
        </w:rPr>
        <w:t>万元。</w:t>
      </w:r>
    </w:p>
    <w:p>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eastAsia="楷体_GB2312"/>
          <w:b/>
          <w:kern w:val="0"/>
          <w:szCs w:val="32"/>
        </w:rPr>
      </w:pPr>
      <w:r>
        <w:rPr>
          <w:rFonts w:hint="eastAsia" w:eastAsia="楷体_GB2312"/>
          <w:b/>
          <w:kern w:val="0"/>
          <w:szCs w:val="32"/>
        </w:rPr>
        <w:t>（三）绩效目标设立情况，主要包括部门中长期绩效目标和年度绩效目标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仿宋_GB2312"/>
          <w:color w:val="0000FF"/>
          <w:kern w:val="0"/>
          <w:szCs w:val="32"/>
          <w:lang w:eastAsia="zh-CN"/>
        </w:rPr>
      </w:pPr>
      <w:r>
        <w:rPr>
          <w:rFonts w:hint="eastAsia"/>
          <w:kern w:val="0"/>
          <w:szCs w:val="32"/>
          <w:lang w:eastAsia="zh-CN"/>
        </w:rPr>
        <w:t>2023年</w:t>
      </w:r>
      <w:r>
        <w:rPr>
          <w:rFonts w:hint="eastAsia"/>
          <w:kern w:val="0"/>
          <w:szCs w:val="32"/>
        </w:rPr>
        <w:t>，</w:t>
      </w:r>
      <w:r>
        <w:rPr>
          <w:rFonts w:hint="default" w:ascii="Times New Roman" w:hAnsi="Times New Roman" w:eastAsia="仿宋_GB2312" w:cs="Times New Roman"/>
          <w:sz w:val="32"/>
          <w:szCs w:val="32"/>
        </w:rPr>
        <w:t>我中心</w:t>
      </w:r>
      <w:r>
        <w:rPr>
          <w:rFonts w:hint="default" w:ascii="Times New Roman" w:hAnsi="Times New Roman" w:eastAsia="仿宋_GB2312" w:cs="Times New Roman"/>
          <w:sz w:val="32"/>
          <w:szCs w:val="32"/>
          <w:lang w:val="en-US" w:eastAsia="zh-CN"/>
        </w:rPr>
        <w:t>全面贯彻党的二十大精神，</w:t>
      </w:r>
      <w:r>
        <w:rPr>
          <w:rFonts w:hint="default" w:ascii="Times New Roman" w:hAnsi="Times New Roman" w:eastAsia="仿宋_GB2312" w:cs="Times New Roman"/>
          <w:sz w:val="32"/>
          <w:szCs w:val="32"/>
        </w:rPr>
        <w:t>紧紧围绕县委“12345”工作思路</w:t>
      </w:r>
      <w:r>
        <w:rPr>
          <w:rFonts w:hint="default" w:ascii="Times New Roman" w:hAnsi="Times New Roman" w:eastAsia="仿宋_GB2312" w:cs="Times New Roman"/>
          <w:sz w:val="32"/>
          <w:szCs w:val="32"/>
          <w:lang w:val="en-US" w:eastAsia="zh-CN"/>
        </w:rPr>
        <w:t>和县政府</w:t>
      </w:r>
      <w:r>
        <w:rPr>
          <w:rFonts w:hint="default" w:ascii="Times New Roman" w:hAnsi="Times New Roman" w:eastAsia="仿宋_GB2312" w:cs="Times New Roman"/>
          <w:sz w:val="32"/>
          <w:szCs w:val="32"/>
        </w:rPr>
        <w:t>“六七八九十”工作要点，</w:t>
      </w:r>
      <w:r>
        <w:rPr>
          <w:rFonts w:hint="default" w:ascii="Times New Roman" w:hAnsi="Times New Roman" w:eastAsia="仿宋_GB2312" w:cs="Times New Roman"/>
          <w:sz w:val="32"/>
          <w:szCs w:val="32"/>
          <w:lang w:val="en-US" w:eastAsia="zh-CN"/>
        </w:rPr>
        <w:t>牢固树立</w:t>
      </w:r>
      <w:r>
        <w:rPr>
          <w:rFonts w:hint="default" w:ascii="Times New Roman" w:hAnsi="Times New Roman" w:eastAsia="仿宋_GB2312" w:cs="Times New Roman"/>
          <w:sz w:val="32"/>
          <w:szCs w:val="32"/>
        </w:rPr>
        <w:t>“项目为王”工作理念，</w:t>
      </w:r>
      <w:r>
        <w:rPr>
          <w:rFonts w:hint="default" w:ascii="Times New Roman" w:hAnsi="Times New Roman" w:eastAsia="仿宋_GB2312" w:cs="Times New Roman"/>
          <w:sz w:val="32"/>
          <w:szCs w:val="32"/>
          <w:lang w:val="en-US" w:eastAsia="zh-CN"/>
        </w:rPr>
        <w:t>大力发扬“挺抢”作风，开拓创新、真抓实干、攻坚克难，抢抓重大机遇，以实干担当推动重点项目建设高质量发展，</w:t>
      </w:r>
      <w:r>
        <w:rPr>
          <w:rFonts w:hint="eastAsia" w:ascii="Times New Roman" w:hAnsi="Times New Roman" w:eastAsia="仿宋_GB2312" w:cs="Times New Roman"/>
          <w:sz w:val="32"/>
          <w:szCs w:val="32"/>
          <w:lang w:val="en-US" w:eastAsia="zh-CN"/>
        </w:rPr>
        <w:t>中心重点工作项目有：</w:t>
      </w:r>
      <w:r>
        <w:rPr>
          <w:rFonts w:hint="eastAsia" w:ascii="楷体_GB2312" w:hAnsi="楷体_GB2312" w:eastAsia="楷体_GB2312" w:cs="楷体_GB2312"/>
          <w:color w:val="000000"/>
          <w:spacing w:val="-10"/>
          <w:sz w:val="32"/>
          <w:szCs w:val="32"/>
          <w:lang w:val="en-US" w:eastAsia="zh-CN"/>
        </w:rPr>
        <w:t>（一）</w:t>
      </w:r>
      <w:r>
        <w:rPr>
          <w:rFonts w:hint="default" w:ascii="楷体_GB2312" w:hAnsi="楷体_GB2312" w:eastAsia="楷体_GB2312" w:cs="楷体_GB2312"/>
          <w:color w:val="000000"/>
          <w:spacing w:val="-10"/>
          <w:sz w:val="32"/>
          <w:szCs w:val="32"/>
          <w:lang w:val="en-US" w:eastAsia="zh-CN"/>
        </w:rPr>
        <w:t>全面加强党的建设。</w:t>
      </w:r>
      <w:r>
        <w:rPr>
          <w:rFonts w:hint="default" w:ascii="Times New Roman" w:hAnsi="Times New Roman" w:eastAsia="仿宋_GB2312" w:cs="Times New Roman"/>
          <w:sz w:val="32"/>
          <w:szCs w:val="32"/>
        </w:rPr>
        <w:t>坚持把政治建设摆在首位，坚持以“政治三力”对标对表，做到绝对忠诚。</w:t>
      </w:r>
      <w:r>
        <w:rPr>
          <w:rFonts w:hint="eastAsia" w:ascii="楷体_GB2312" w:hAnsi="楷体_GB2312" w:eastAsia="楷体_GB2312" w:cs="楷体_GB2312"/>
          <w:color w:val="000000"/>
          <w:spacing w:val="-10"/>
          <w:sz w:val="32"/>
          <w:szCs w:val="32"/>
          <w:lang w:val="en-US" w:eastAsia="zh-CN"/>
        </w:rPr>
        <w:t>（二）</w:t>
      </w:r>
      <w:r>
        <w:rPr>
          <w:rFonts w:hint="default" w:ascii="楷体_GB2312" w:hAnsi="楷体_GB2312" w:eastAsia="楷体_GB2312" w:cs="楷体_GB2312"/>
          <w:color w:val="000000"/>
          <w:spacing w:val="-10"/>
          <w:sz w:val="32"/>
          <w:szCs w:val="32"/>
          <w:lang w:val="en-US" w:eastAsia="zh-CN"/>
        </w:rPr>
        <w:t>狠抓项目协调服务。</w:t>
      </w:r>
      <w:r>
        <w:rPr>
          <w:rFonts w:hint="eastAsia"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围绕计划抓落实。</w:t>
      </w:r>
      <w:r>
        <w:rPr>
          <w:rFonts w:hint="eastAsia" w:cs="仿宋_GB2312"/>
          <w:b/>
          <w:bCs/>
          <w:color w:val="auto"/>
          <w:sz w:val="32"/>
          <w:szCs w:val="32"/>
          <w:lang w:val="en-US" w:eastAsia="zh-CN"/>
        </w:rPr>
        <w:t>二是</w:t>
      </w:r>
      <w:r>
        <w:rPr>
          <w:rFonts w:hint="default" w:ascii="Times New Roman" w:hAnsi="Times New Roman" w:eastAsia="仿宋_GB2312" w:cs="Times New Roman"/>
          <w:sz w:val="32"/>
          <w:szCs w:val="32"/>
        </w:rPr>
        <w:t>强化活动促开工</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继续多批次开展重点项目集中开工活动，督促签约项目尽早开工。</w:t>
      </w:r>
      <w:r>
        <w:rPr>
          <w:rFonts w:hint="eastAsia" w:cs="仿宋_GB2312"/>
          <w:b/>
          <w:bCs/>
          <w:color w:val="auto"/>
          <w:sz w:val="32"/>
          <w:szCs w:val="32"/>
          <w:lang w:val="en-US" w:eastAsia="zh-CN"/>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围绕落地抓前期。</w:t>
      </w:r>
      <w:r>
        <w:rPr>
          <w:rFonts w:hint="eastAsia"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围绕建设抓服务。</w:t>
      </w:r>
      <w:r>
        <w:rPr>
          <w:rFonts w:hint="eastAsia" w:ascii="楷体_GB2312" w:hAnsi="楷体_GB2312" w:eastAsia="楷体_GB2312" w:cs="楷体_GB2312"/>
          <w:color w:val="000000"/>
          <w:spacing w:val="-10"/>
          <w:sz w:val="32"/>
          <w:szCs w:val="32"/>
          <w:lang w:val="en-US" w:eastAsia="zh-CN"/>
        </w:rPr>
        <w:t>（三）</w:t>
      </w:r>
      <w:r>
        <w:rPr>
          <w:rFonts w:hint="default" w:ascii="楷体_GB2312" w:hAnsi="楷体_GB2312" w:eastAsia="楷体_GB2312" w:cs="楷体_GB2312"/>
          <w:color w:val="000000"/>
          <w:spacing w:val="-10"/>
          <w:sz w:val="32"/>
          <w:szCs w:val="32"/>
          <w:lang w:val="en-US" w:eastAsia="zh-CN"/>
        </w:rPr>
        <w:t>不断强化工作保障。</w:t>
      </w:r>
      <w:r>
        <w:rPr>
          <w:rFonts w:hint="default" w:ascii="Times New Roman" w:hAnsi="Times New Roman" w:eastAsia="仿宋_GB2312" w:cs="Times New Roman"/>
          <w:sz w:val="32"/>
          <w:szCs w:val="32"/>
        </w:rPr>
        <w:t>进一步加强部门协同</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进一步强化激励措施</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进一步优化全县重点项目考核。</w:t>
      </w:r>
      <w:r>
        <w:rPr>
          <w:rFonts w:hint="eastAsia" w:ascii="楷体_GB2312" w:hAnsi="楷体_GB2312" w:eastAsia="楷体_GB2312" w:cs="楷体_GB2312"/>
          <w:color w:val="000000"/>
          <w:spacing w:val="-10"/>
          <w:sz w:val="32"/>
          <w:szCs w:val="32"/>
          <w:lang w:val="en-US" w:eastAsia="zh-CN"/>
        </w:rPr>
        <w:t>（四）</w:t>
      </w:r>
      <w:r>
        <w:rPr>
          <w:rFonts w:hint="default" w:ascii="楷体_GB2312" w:hAnsi="楷体_GB2312" w:eastAsia="楷体_GB2312" w:cs="楷体_GB2312"/>
          <w:color w:val="000000"/>
          <w:spacing w:val="-10"/>
          <w:sz w:val="32"/>
          <w:szCs w:val="32"/>
          <w:lang w:val="en-US" w:eastAsia="zh-CN"/>
        </w:rPr>
        <w:t>统筹兼顾全面发力。</w:t>
      </w:r>
      <w:r>
        <w:rPr>
          <w:rFonts w:hint="eastAsia" w:ascii="楷体_GB2312" w:hAnsi="楷体_GB2312" w:eastAsia="楷体_GB2312" w:cs="楷体_GB2312"/>
          <w:color w:val="000000"/>
          <w:spacing w:val="-10"/>
          <w:sz w:val="32"/>
          <w:szCs w:val="32"/>
          <w:lang w:val="en-US" w:eastAsia="zh-CN"/>
        </w:rPr>
        <w:t>（五）</w:t>
      </w:r>
      <w:r>
        <w:rPr>
          <w:rFonts w:hint="default" w:ascii="Times New Roman" w:hAnsi="Times New Roman" w:eastAsia="楷体_GB2312" w:cs="Times New Roman"/>
          <w:sz w:val="32"/>
          <w:szCs w:val="32"/>
        </w:rPr>
        <w:t>着力加强自身建设。</w:t>
      </w:r>
      <w:r>
        <w:rPr>
          <w:rFonts w:hint="default" w:ascii="Times New Roman" w:hAnsi="Times New Roman" w:eastAsia="仿宋_GB2312" w:cs="Times New Roman"/>
          <w:sz w:val="32"/>
          <w:szCs w:val="32"/>
        </w:rPr>
        <w:t>按照组织原则和有关要求，进一步选优配强中层骨干，带好队伍，推动工作。加强专业能力培训。</w:t>
      </w:r>
      <w:r>
        <w:rPr>
          <w:rFonts w:hint="eastAsia" w:ascii="Times New Roman" w:hAnsi="Times New Roman" w:eastAsia="仿宋_GB2312" w:cs="Times New Roman"/>
          <w:sz w:val="32"/>
          <w:szCs w:val="32"/>
          <w:lang w:val="en-US" w:eastAsia="zh-CN"/>
        </w:rPr>
        <w:t>不断提升中</w:t>
      </w:r>
      <w:r>
        <w:rPr>
          <w:rFonts w:hint="eastAsia"/>
          <w:kern w:val="0"/>
          <w:szCs w:val="32"/>
          <w:lang w:eastAsia="zh-CN"/>
        </w:rPr>
        <w:t>心</w:t>
      </w:r>
      <w:r>
        <w:rPr>
          <w:rFonts w:hint="eastAsia"/>
          <w:kern w:val="0"/>
          <w:szCs w:val="32"/>
        </w:rPr>
        <w:t>高质量发展水平</w:t>
      </w:r>
      <w:r>
        <w:rPr>
          <w:rFonts w:hint="eastAsia"/>
          <w:kern w:val="0"/>
          <w:szCs w:val="32"/>
          <w:lang w:eastAsia="zh-CN"/>
        </w:rPr>
        <w:t>。</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eastAsia="黑体"/>
          <w:kern w:val="0"/>
          <w:szCs w:val="32"/>
        </w:rPr>
      </w:pPr>
      <w:r>
        <w:rPr>
          <w:rFonts w:hint="eastAsia" w:eastAsia="黑体"/>
          <w:bCs/>
          <w:kern w:val="0"/>
          <w:szCs w:val="32"/>
        </w:rPr>
        <w:t>二、部门整体支出管理及使用情况分析</w:t>
      </w:r>
    </w:p>
    <w:p>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eastAsia="楷体_GB2312"/>
          <w:b/>
          <w:kern w:val="0"/>
          <w:szCs w:val="32"/>
        </w:rPr>
      </w:pPr>
      <w:r>
        <w:rPr>
          <w:rFonts w:hint="eastAsia" w:eastAsia="楷体_GB2312"/>
          <w:b/>
          <w:kern w:val="0"/>
          <w:szCs w:val="32"/>
        </w:rPr>
        <w:t>（一）基本支出</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szCs w:val="32"/>
        </w:rPr>
      </w:pPr>
      <w:r>
        <w:rPr>
          <w:rFonts w:hint="eastAsia"/>
          <w:szCs w:val="32"/>
        </w:rPr>
        <w:t>基本支出</w:t>
      </w:r>
      <w:r>
        <w:rPr>
          <w:rFonts w:hint="eastAsia"/>
          <w:szCs w:val="32"/>
          <w:lang w:val="en-US" w:eastAsia="zh-CN"/>
        </w:rPr>
        <w:t>139.98</w:t>
      </w:r>
      <w:r>
        <w:rPr>
          <w:rFonts w:hint="eastAsia"/>
          <w:szCs w:val="32"/>
        </w:rPr>
        <w:t>万元，其中工资福利支出</w:t>
      </w:r>
      <w:r>
        <w:rPr>
          <w:rFonts w:hint="eastAsia"/>
          <w:szCs w:val="32"/>
          <w:lang w:val="en-US" w:eastAsia="zh-CN"/>
        </w:rPr>
        <w:t>90.89</w:t>
      </w:r>
      <w:r>
        <w:rPr>
          <w:rFonts w:hint="eastAsia"/>
          <w:szCs w:val="32"/>
        </w:rPr>
        <w:t>万元，商品和服务支出</w:t>
      </w:r>
      <w:r>
        <w:rPr>
          <w:rFonts w:hint="eastAsia"/>
          <w:szCs w:val="32"/>
          <w:lang w:val="en-US" w:eastAsia="zh-CN"/>
        </w:rPr>
        <w:t>49.09</w:t>
      </w:r>
      <w:r>
        <w:rPr>
          <w:rFonts w:hint="eastAsia"/>
          <w:szCs w:val="32"/>
        </w:rPr>
        <w:t>万元。主要含办公费、水电费、差旅费、会议费、办公设备</w:t>
      </w:r>
      <w:r>
        <w:rPr>
          <w:rFonts w:hint="eastAsia"/>
          <w:szCs w:val="32"/>
          <w:lang w:eastAsia="zh-CN"/>
        </w:rPr>
        <w:t>维护、耗材</w:t>
      </w:r>
      <w:r>
        <w:rPr>
          <w:rFonts w:hint="eastAsia"/>
          <w:szCs w:val="32"/>
        </w:rPr>
        <w:t>等机关运行经费，是为保障单位正常运转、完成日常工作任务而发生的各项支出。</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eastAsia="楷体_GB2312"/>
          <w:b/>
          <w:kern w:val="0"/>
          <w:szCs w:val="32"/>
        </w:rPr>
      </w:pPr>
      <w:r>
        <w:rPr>
          <w:rFonts w:hint="eastAsia"/>
          <w:szCs w:val="32"/>
          <w:lang w:eastAsia="zh-CN"/>
        </w:rPr>
        <w:t>2023年</w:t>
      </w:r>
      <w:r>
        <w:rPr>
          <w:rFonts w:hint="eastAsia"/>
          <w:szCs w:val="32"/>
        </w:rPr>
        <w:t>三公经费支出为</w:t>
      </w:r>
      <w:r>
        <w:rPr>
          <w:rFonts w:hint="eastAsia"/>
          <w:szCs w:val="32"/>
          <w:lang w:val="en-US" w:eastAsia="zh-CN"/>
        </w:rPr>
        <w:t>1.75</w:t>
      </w:r>
      <w:r>
        <w:rPr>
          <w:rFonts w:hint="eastAsia"/>
          <w:szCs w:val="32"/>
        </w:rPr>
        <w:t>万元，其中：因公出国（境）费</w:t>
      </w:r>
      <w:r>
        <w:rPr>
          <w:szCs w:val="32"/>
        </w:rPr>
        <w:t>0.00</w:t>
      </w:r>
      <w:r>
        <w:rPr>
          <w:rFonts w:hint="eastAsia"/>
          <w:szCs w:val="32"/>
        </w:rPr>
        <w:t>万元，公务用车购置费</w:t>
      </w:r>
      <w:r>
        <w:rPr>
          <w:szCs w:val="32"/>
        </w:rPr>
        <w:t>0.00</w:t>
      </w:r>
      <w:r>
        <w:rPr>
          <w:rFonts w:hint="eastAsia"/>
          <w:szCs w:val="32"/>
        </w:rPr>
        <w:t>万元，公务用车运行费</w:t>
      </w:r>
      <w:r>
        <w:rPr>
          <w:szCs w:val="32"/>
        </w:rPr>
        <w:t>0.00</w:t>
      </w:r>
      <w:r>
        <w:rPr>
          <w:rFonts w:hint="eastAsia"/>
          <w:szCs w:val="32"/>
        </w:rPr>
        <w:t>万元，公务接待费</w:t>
      </w:r>
      <w:r>
        <w:rPr>
          <w:rFonts w:hint="eastAsia"/>
          <w:szCs w:val="32"/>
          <w:lang w:val="en-US" w:eastAsia="zh-CN"/>
        </w:rPr>
        <w:t>1.75</w:t>
      </w:r>
      <w:r>
        <w:rPr>
          <w:rFonts w:hint="eastAsia"/>
          <w:szCs w:val="32"/>
        </w:rPr>
        <w:t>万元。</w:t>
      </w:r>
    </w:p>
    <w:p>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eastAsia="楷体_GB2312"/>
          <w:b/>
          <w:kern w:val="0"/>
          <w:szCs w:val="32"/>
        </w:rPr>
      </w:pPr>
      <w:r>
        <w:rPr>
          <w:rFonts w:hint="eastAsia" w:eastAsia="楷体_GB2312"/>
          <w:b/>
          <w:kern w:val="0"/>
          <w:szCs w:val="32"/>
        </w:rPr>
        <w:t>（二）项目支出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kern w:val="0"/>
          <w:szCs w:val="32"/>
        </w:rPr>
        <w:t>项目支出</w:t>
      </w:r>
      <w:r>
        <w:rPr>
          <w:rFonts w:hint="eastAsia"/>
          <w:kern w:val="0"/>
          <w:szCs w:val="32"/>
          <w:lang w:val="en-US" w:eastAsia="zh-CN"/>
        </w:rPr>
        <w:t>68.24</w:t>
      </w:r>
      <w:r>
        <w:rPr>
          <w:rFonts w:hint="eastAsia"/>
          <w:kern w:val="0"/>
          <w:szCs w:val="32"/>
        </w:rPr>
        <w:t>万元，是单位为完成特定行政工作任务或事业发展目标而发生的支出。其中：</w:t>
      </w:r>
      <w:r>
        <w:rPr>
          <w:rFonts w:hint="eastAsia" w:ascii="Times New Roman" w:hAnsi="Times New Roman" w:eastAsia="仿宋_GB2312" w:cs="Times New Roman"/>
          <w:sz w:val="32"/>
          <w:szCs w:val="32"/>
          <w:lang w:val="en-US" w:eastAsia="zh-CN"/>
        </w:rPr>
        <w:t>重点项目协调服务经费35.43万元，中心项目经费、党建工作经费15.8万元，经费补助缺口</w:t>
      </w:r>
      <w:r>
        <w:rPr>
          <w:rFonts w:hint="eastAsia" w:cs="Times New Roman"/>
          <w:sz w:val="32"/>
          <w:szCs w:val="32"/>
          <w:lang w:val="en-US" w:eastAsia="zh-CN"/>
        </w:rPr>
        <w:t>资金</w:t>
      </w:r>
      <w:r>
        <w:rPr>
          <w:rFonts w:hint="eastAsia" w:ascii="Times New Roman" w:hAnsi="Times New Roman" w:eastAsia="仿宋_GB2312" w:cs="Times New Roman"/>
          <w:sz w:val="32"/>
          <w:szCs w:val="32"/>
          <w:lang w:val="en-US" w:eastAsia="zh-CN"/>
        </w:rPr>
        <w:t>17.01万元。在资金使用管理方面我中心严格按照财政相关规定及行政事业单位会计制度规定和财政下达资金的使用范围管理和使用项目经费，做到专款专用，确保资金支出的真实性、安全性、合理性。</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eastAsia="黑体"/>
          <w:bCs/>
          <w:kern w:val="0"/>
          <w:szCs w:val="32"/>
        </w:rPr>
      </w:pPr>
      <w:r>
        <w:rPr>
          <w:rFonts w:hint="eastAsia" w:eastAsia="黑体"/>
          <w:bCs/>
          <w:kern w:val="0"/>
          <w:szCs w:val="32"/>
        </w:rPr>
        <w:t>三、项目组织实施情况分析</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1.收到财政预算拨付2023年度重点项目协调服务经费35.43万元用于项目协调服务。（预字〔2023〕0001号）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2.收到财政预算拨付2023年度中心项目工作经费、党建经费</w:t>
      </w:r>
      <w:r>
        <w:rPr>
          <w:rFonts w:hint="eastAsia" w:cs="Times New Roman"/>
          <w:sz w:val="32"/>
          <w:szCs w:val="32"/>
          <w:lang w:val="en-US" w:eastAsia="zh-CN"/>
        </w:rPr>
        <w:t>共</w:t>
      </w:r>
      <w:r>
        <w:rPr>
          <w:rFonts w:hint="eastAsia" w:ascii="Times New Roman" w:hAnsi="Times New Roman" w:eastAsia="仿宋_GB2312" w:cs="Times New Roman"/>
          <w:sz w:val="32"/>
          <w:szCs w:val="32"/>
          <w:lang w:val="en-US" w:eastAsia="zh-CN"/>
        </w:rPr>
        <w:t>15.8万元用于</w:t>
      </w:r>
      <w:r>
        <w:rPr>
          <w:rFonts w:hint="eastAsia" w:cs="Times New Roman"/>
          <w:sz w:val="32"/>
          <w:szCs w:val="32"/>
          <w:lang w:val="en-US" w:eastAsia="zh-CN"/>
        </w:rPr>
        <w:t>中心项目服务工作经费、中心党建活动经费</w:t>
      </w:r>
      <w:r>
        <w:rPr>
          <w:rFonts w:hint="eastAsia" w:ascii="Times New Roman" w:hAnsi="Times New Roman" w:eastAsia="仿宋_GB2312" w:cs="Times New Roman"/>
          <w:sz w:val="32"/>
          <w:szCs w:val="32"/>
          <w:lang w:val="en-US" w:eastAsia="zh-CN"/>
        </w:rPr>
        <w:t>。（预字〔2023〕0001号）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3.收到财政预算拨付年度经费补助缺口</w:t>
      </w:r>
      <w:r>
        <w:rPr>
          <w:rFonts w:hint="eastAsia" w:cs="Times New Roman"/>
          <w:sz w:val="32"/>
          <w:szCs w:val="32"/>
          <w:lang w:val="en-US" w:eastAsia="zh-CN"/>
        </w:rPr>
        <w:t>资金</w:t>
      </w:r>
      <w:r>
        <w:rPr>
          <w:rFonts w:hint="eastAsia" w:ascii="Times New Roman" w:hAnsi="Times New Roman" w:eastAsia="仿宋_GB2312" w:cs="Times New Roman"/>
          <w:sz w:val="32"/>
          <w:szCs w:val="32"/>
          <w:lang w:val="en-US" w:eastAsia="zh-CN"/>
        </w:rPr>
        <w:t>17.01万元用于项目现场协调服务。（预字〔2022〕0682号）</w:t>
      </w:r>
    </w:p>
    <w:p>
      <w:pPr>
        <w:pStyle w:val="2"/>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ascii="仿宋_GB2312" w:hAnsi="宋体" w:eastAsia="仿宋_GB2312"/>
          <w:sz w:val="32"/>
          <w:szCs w:val="32"/>
        </w:rPr>
        <w:t>各项目</w:t>
      </w:r>
      <w:r>
        <w:rPr>
          <w:rFonts w:hint="eastAsia" w:ascii="仿宋_GB2312" w:hAnsi="宋体"/>
          <w:sz w:val="32"/>
          <w:szCs w:val="32"/>
          <w:lang w:eastAsia="zh-CN"/>
        </w:rPr>
        <w:t>均</w:t>
      </w:r>
      <w:r>
        <w:rPr>
          <w:rFonts w:hint="eastAsia" w:ascii="仿宋_GB2312" w:hAnsi="宋体" w:eastAsia="仿宋_GB2312"/>
          <w:sz w:val="32"/>
          <w:szCs w:val="32"/>
        </w:rPr>
        <w:t>按计划按指标严格控制。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eastAsia="黑体"/>
          <w:bCs/>
          <w:kern w:val="0"/>
          <w:szCs w:val="32"/>
        </w:rPr>
      </w:pPr>
      <w:r>
        <w:rPr>
          <w:rFonts w:hint="eastAsia" w:eastAsia="黑体"/>
          <w:bCs/>
          <w:kern w:val="0"/>
          <w:szCs w:val="32"/>
        </w:rPr>
        <w:t>四、部门整体支出绩效情况分析</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在县委、县政府的正确领导下，我中心</w:t>
      </w:r>
      <w:r>
        <w:rPr>
          <w:rFonts w:hint="default" w:ascii="Times New Roman" w:hAnsi="Times New Roman" w:eastAsia="仿宋_GB2312" w:cs="Times New Roman"/>
          <w:sz w:val="32"/>
          <w:szCs w:val="32"/>
          <w:lang w:val="en-US" w:eastAsia="zh-CN"/>
        </w:rPr>
        <w:t>全面贯彻党的二十大精神，</w:t>
      </w:r>
      <w:r>
        <w:rPr>
          <w:rFonts w:hint="default" w:ascii="Times New Roman" w:hAnsi="Times New Roman" w:eastAsia="仿宋_GB2312" w:cs="Times New Roman"/>
          <w:sz w:val="32"/>
          <w:szCs w:val="32"/>
        </w:rPr>
        <w:t>紧紧围绕县委“12345”工作思路</w:t>
      </w:r>
      <w:r>
        <w:rPr>
          <w:rFonts w:hint="default" w:ascii="Times New Roman" w:hAnsi="Times New Roman" w:eastAsia="仿宋_GB2312" w:cs="Times New Roman"/>
          <w:sz w:val="32"/>
          <w:szCs w:val="32"/>
          <w:lang w:val="en-US" w:eastAsia="zh-CN"/>
        </w:rPr>
        <w:t>和县政府</w:t>
      </w:r>
      <w:r>
        <w:rPr>
          <w:rFonts w:hint="default" w:ascii="Times New Roman" w:hAnsi="Times New Roman" w:eastAsia="仿宋_GB2312" w:cs="Times New Roman"/>
          <w:sz w:val="32"/>
          <w:szCs w:val="32"/>
        </w:rPr>
        <w:t>“六七八九十”工作要点，</w:t>
      </w:r>
      <w:r>
        <w:rPr>
          <w:rFonts w:hint="default" w:ascii="Times New Roman" w:hAnsi="Times New Roman" w:eastAsia="仿宋_GB2312" w:cs="Times New Roman"/>
          <w:sz w:val="32"/>
          <w:szCs w:val="32"/>
          <w:lang w:val="en-US" w:eastAsia="zh-CN"/>
        </w:rPr>
        <w:t>牢固树立</w:t>
      </w:r>
      <w:r>
        <w:rPr>
          <w:rFonts w:hint="default" w:ascii="Times New Roman" w:hAnsi="Times New Roman" w:eastAsia="仿宋_GB2312" w:cs="Times New Roman"/>
          <w:sz w:val="32"/>
          <w:szCs w:val="32"/>
        </w:rPr>
        <w:t>“项目为王”工作理念，大力发扬“挺抢”作风，开拓创新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真抓实干、攻坚克难，以实干担当推动</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重点项目</w:t>
      </w:r>
      <w:r>
        <w:rPr>
          <w:rFonts w:hint="eastAsia"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lang w:val="en-US" w:eastAsia="zh-CN"/>
        </w:rPr>
        <w:t>建设</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2023年</w:t>
      </w:r>
      <w:r>
        <w:rPr>
          <w:rFonts w:hint="eastAsia" w:ascii="Times New Roman" w:hAnsi="Times New Roman" w:eastAsia="仿宋_GB2312" w:cs="Times New Roman"/>
          <w:sz w:val="32"/>
          <w:szCs w:val="32"/>
          <w:lang w:val="en-US" w:eastAsia="zh-CN"/>
        </w:rPr>
        <w:t>重点项目建设工作</w:t>
      </w:r>
      <w:r>
        <w:rPr>
          <w:rFonts w:hint="eastAsia" w:ascii="Times New Roman" w:hAnsi="Times New Roman" w:eastAsia="仿宋_GB2312"/>
          <w:sz w:val="32"/>
          <w:szCs w:val="32"/>
        </w:rPr>
        <w:t>获市政府真抓实干表扬激励</w:t>
      </w:r>
      <w:r>
        <w:rPr>
          <w:rFonts w:hint="eastAsia" w:ascii="Times New Roman" w:hAnsi="Times New Roman" w:eastAsia="仿宋_GB2312"/>
          <w:sz w:val="32"/>
          <w:szCs w:val="32"/>
          <w:lang w:eastAsia="zh-CN"/>
        </w:rPr>
        <w:t>。</w:t>
      </w:r>
      <w:r>
        <w:rPr>
          <w:rFonts w:hint="eastAsia"/>
          <w:szCs w:val="32"/>
          <w:shd w:val="clear" w:color="auto" w:fill="FFFFFF"/>
          <w:lang w:eastAsia="zh-CN"/>
        </w:rPr>
        <w:t>荣获“全县统筹联动先进单位”、“全县环境建设提升年先进单位</w:t>
      </w:r>
      <w:r>
        <w:rPr>
          <w:rFonts w:hint="default"/>
          <w:szCs w:val="32"/>
          <w:shd w:val="clear" w:color="auto" w:fill="FFFFFF"/>
          <w:lang w:val="en-US" w:eastAsia="zh-CN"/>
        </w:rPr>
        <w:t>”</w:t>
      </w:r>
      <w:r>
        <w:rPr>
          <w:rFonts w:hint="eastAsia"/>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pPr>
      <w:r>
        <w:rPr>
          <w:rFonts w:hint="default" w:ascii="Times New Roman" w:hAnsi="Times New Roman" w:eastAsia="仿宋_GB2312" w:cs="Times New Roman"/>
          <w:sz w:val="32"/>
          <w:szCs w:val="32"/>
          <w:u w:val="none"/>
          <w:lang w:val="en-US" w:eastAsia="zh-CN"/>
        </w:rPr>
        <w:t>2023年，全县100个项目纳入重点项目库调度管理，较2022年增加27个，基本实现了应纳尽纳。其中在建项目71个，总投资94.5亿元，2023年计划投资49.8亿元，</w:t>
      </w:r>
      <w:r>
        <w:rPr>
          <w:rFonts w:hint="default" w:ascii="Times New Roman" w:hAnsi="Times New Roman" w:eastAsia="仿宋_GB2312" w:cs="Times New Roman"/>
          <w:sz w:val="32"/>
          <w:szCs w:val="32"/>
          <w:lang w:val="zh-CN"/>
        </w:rPr>
        <w:t>完成投资</w:t>
      </w:r>
      <w:r>
        <w:rPr>
          <w:rFonts w:hint="default" w:ascii="Times New Roman" w:hAnsi="Times New Roman" w:eastAsia="仿宋_GB2312" w:cs="Times New Roman"/>
          <w:sz w:val="32"/>
          <w:szCs w:val="32"/>
          <w:lang w:val="en-US" w:eastAsia="zh-CN"/>
        </w:rPr>
        <w:t>48.5</w:t>
      </w:r>
      <w:r>
        <w:rPr>
          <w:rFonts w:hint="default" w:ascii="Times New Roman" w:hAnsi="Times New Roman" w:eastAsia="仿宋_GB2312" w:cs="Times New Roman"/>
          <w:sz w:val="32"/>
          <w:szCs w:val="32"/>
          <w:lang w:val="zh-CN"/>
        </w:rPr>
        <w:t>亿元</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lang w:val="en-US" w:eastAsia="zh-CN"/>
        </w:rPr>
        <w:t>59个在建重点项目完成年度目标任务，</w:t>
      </w:r>
      <w:r>
        <w:rPr>
          <w:rFonts w:hint="default" w:ascii="Times New Roman" w:hAnsi="Times New Roman" w:eastAsia="仿宋_GB2312" w:cs="Times New Roman"/>
          <w:sz w:val="32"/>
          <w:szCs w:val="32"/>
          <w:lang w:val="zh-CN"/>
        </w:rPr>
        <w:t>临亚新型骨料产业园、</w:t>
      </w:r>
      <w:r>
        <w:rPr>
          <w:rFonts w:hint="default" w:ascii="Times New Roman" w:hAnsi="Times New Roman" w:eastAsia="仿宋_GB2312" w:cs="Times New Roman"/>
          <w:sz w:val="32"/>
          <w:szCs w:val="32"/>
          <w:lang w:val="en-US" w:eastAsia="zh-CN"/>
        </w:rPr>
        <w:t>新兴管件铸造产业园二期</w:t>
      </w:r>
      <w:r>
        <w:rPr>
          <w:rFonts w:hint="default" w:ascii="Times New Roman" w:hAnsi="Times New Roman" w:eastAsia="仿宋_GB2312" w:cs="Times New Roman"/>
          <w:sz w:val="32"/>
          <w:szCs w:val="32"/>
          <w:lang w:val="zh-CN"/>
        </w:rPr>
        <w:t>等</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val="zh-CN"/>
        </w:rPr>
        <w:t>个项目完成建设</w:t>
      </w:r>
      <w:r>
        <w:rPr>
          <w:rFonts w:hint="eastAsia" w:ascii="Times New Roman" w:hAnsi="Times New Roman" w:eastAsia="仿宋_GB2312" w:cs="Times New Roman"/>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楷体_GB2312" w:cs="Times New Roman"/>
          <w:sz w:val="32"/>
          <w:szCs w:val="32"/>
          <w:lang w:eastAsia="zh-CN"/>
        </w:rPr>
        <w:t>（一）真抓实干，项目调度更高效。</w:t>
      </w:r>
      <w:r>
        <w:rPr>
          <w:rFonts w:hint="default" w:ascii="Times New Roman" w:hAnsi="Times New Roman" w:eastAsia="仿宋_GB2312" w:cs="Times New Roman"/>
          <w:b/>
          <w:bCs/>
          <w:sz w:val="32"/>
          <w:szCs w:val="32"/>
          <w:lang w:val="en-US" w:eastAsia="zh-CN"/>
        </w:rPr>
        <w:t>调度机制更完善。</w:t>
      </w:r>
      <w:r>
        <w:rPr>
          <w:rFonts w:hint="default" w:ascii="Times New Roman" w:hAnsi="Times New Roman" w:eastAsia="仿宋_GB2312" w:cs="Times New Roman"/>
          <w:sz w:val="32"/>
          <w:szCs w:val="32"/>
          <w:lang w:val="en-US" w:eastAsia="zh-CN"/>
        </w:rPr>
        <w:t>严格落实了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五个一</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工作机制，通过日巡查、月调度机制，实时跟踪重点项目，深入项目现场调研，精准掌握工程进度。</w:t>
      </w:r>
      <w:r>
        <w:rPr>
          <w:rFonts w:hint="eastAsia" w:ascii="Times New Roman" w:hAnsi="Times New Roman" w:eastAsia="仿宋_GB2312" w:cs="Times New Roman"/>
          <w:kern w:val="2"/>
          <w:sz w:val="32"/>
          <w:szCs w:val="32"/>
          <w:highlight w:val="none"/>
          <w:u w:val="none"/>
          <w:lang w:val="en-US" w:eastAsia="zh-CN" w:bidi="ar-SA"/>
        </w:rPr>
        <w:t>2023年</w:t>
      </w:r>
      <w:r>
        <w:rPr>
          <w:rFonts w:hint="default" w:ascii="Times New Roman" w:hAnsi="Times New Roman" w:eastAsia="仿宋_GB2312" w:cs="Times New Roman"/>
          <w:kern w:val="2"/>
          <w:sz w:val="32"/>
          <w:szCs w:val="32"/>
          <w:highlight w:val="none"/>
          <w:u w:val="none"/>
          <w:lang w:val="en-US" w:eastAsia="zh-CN" w:bidi="ar-SA"/>
        </w:rPr>
        <w:t>，共组织重点项目专项调度会议</w:t>
      </w:r>
      <w:r>
        <w:rPr>
          <w:rFonts w:hint="eastAsia" w:ascii="Times New Roman" w:hAnsi="Times New Roman" w:eastAsia="仿宋_GB2312" w:cs="Times New Roman"/>
          <w:kern w:val="2"/>
          <w:sz w:val="32"/>
          <w:szCs w:val="32"/>
          <w:highlight w:val="none"/>
          <w:u w:val="none"/>
          <w:lang w:val="en-US" w:eastAsia="zh-CN" w:bidi="ar-SA"/>
        </w:rPr>
        <w:t>52</w:t>
      </w:r>
      <w:r>
        <w:rPr>
          <w:rFonts w:hint="default" w:ascii="Times New Roman" w:hAnsi="Times New Roman" w:eastAsia="仿宋_GB2312" w:cs="Times New Roman"/>
          <w:kern w:val="2"/>
          <w:sz w:val="32"/>
          <w:szCs w:val="32"/>
          <w:highlight w:val="none"/>
          <w:u w:val="none"/>
          <w:lang w:val="en-US" w:eastAsia="zh-CN" w:bidi="ar-SA"/>
        </w:rPr>
        <w:t>次，联系项目县级领导调度重点项目</w:t>
      </w:r>
      <w:r>
        <w:rPr>
          <w:rFonts w:hint="eastAsia" w:ascii="Times New Roman" w:hAnsi="Times New Roman" w:eastAsia="仿宋_GB2312" w:cs="Times New Roman"/>
          <w:kern w:val="2"/>
          <w:sz w:val="32"/>
          <w:szCs w:val="32"/>
          <w:highlight w:val="none"/>
          <w:u w:val="none"/>
          <w:lang w:val="en-US" w:eastAsia="zh-CN" w:bidi="ar-SA"/>
        </w:rPr>
        <w:t>234</w:t>
      </w:r>
      <w:r>
        <w:rPr>
          <w:rFonts w:hint="default" w:ascii="Times New Roman" w:hAnsi="Times New Roman" w:eastAsia="仿宋_GB2312" w:cs="Times New Roman"/>
          <w:kern w:val="2"/>
          <w:sz w:val="32"/>
          <w:szCs w:val="32"/>
          <w:highlight w:val="none"/>
          <w:u w:val="none"/>
          <w:lang w:val="en-US" w:eastAsia="zh-CN" w:bidi="ar-SA"/>
        </w:rPr>
        <w:t>次。严格落实</w:t>
      </w:r>
      <w:r>
        <w:rPr>
          <w:rFonts w:hint="eastAsia" w:ascii="Times New Roman" w:hAnsi="Times New Roman" w:eastAsia="仿宋_GB2312" w:cs="Times New Roman"/>
          <w:kern w:val="2"/>
          <w:sz w:val="32"/>
          <w:szCs w:val="32"/>
          <w:highlight w:val="none"/>
          <w:u w:val="none"/>
          <w:lang w:val="en-US" w:eastAsia="zh-CN" w:bidi="ar-SA"/>
        </w:rPr>
        <w:t>了</w:t>
      </w:r>
      <w:r>
        <w:rPr>
          <w:rFonts w:hint="default" w:ascii="Times New Roman" w:hAnsi="Times New Roman" w:eastAsia="仿宋_GB2312" w:cs="Times New Roman"/>
          <w:kern w:val="2"/>
          <w:sz w:val="32"/>
          <w:szCs w:val="32"/>
          <w:highlight w:val="none"/>
          <w:u w:val="none"/>
          <w:lang w:val="en-US" w:eastAsia="zh-CN" w:bidi="ar-SA"/>
        </w:rPr>
        <w:t>重点项目“一单三制”，今年已向相关责任单位下发交办函</w:t>
      </w:r>
      <w:r>
        <w:rPr>
          <w:rFonts w:hint="eastAsia" w:ascii="Times New Roman" w:hAnsi="Times New Roman" w:eastAsia="仿宋_GB2312" w:cs="Times New Roman"/>
          <w:kern w:val="2"/>
          <w:sz w:val="32"/>
          <w:szCs w:val="32"/>
          <w:highlight w:val="none"/>
          <w:u w:val="none"/>
          <w:lang w:val="en-US" w:eastAsia="zh-CN" w:bidi="ar-SA"/>
        </w:rPr>
        <w:t>109</w:t>
      </w:r>
      <w:r>
        <w:rPr>
          <w:rFonts w:hint="default" w:ascii="Times New Roman" w:hAnsi="Times New Roman" w:eastAsia="仿宋_GB2312" w:cs="Times New Roman"/>
          <w:kern w:val="2"/>
          <w:sz w:val="32"/>
          <w:szCs w:val="32"/>
          <w:highlight w:val="none"/>
          <w:u w:val="none"/>
          <w:lang w:val="en-US" w:eastAsia="zh-CN" w:bidi="ar-SA"/>
        </w:rPr>
        <w:t>份</w:t>
      </w:r>
      <w:r>
        <w:rPr>
          <w:rFonts w:hint="eastAsia" w:ascii="Times New Roman" w:hAnsi="Times New Roman" w:eastAsia="仿宋_GB2312" w:cs="Times New Roman"/>
          <w:kern w:val="2"/>
          <w:sz w:val="32"/>
          <w:szCs w:val="32"/>
          <w:highlight w:val="none"/>
          <w:u w:val="none"/>
          <w:lang w:val="en-US" w:eastAsia="zh-CN" w:bidi="ar-SA"/>
        </w:rPr>
        <w:t>、督办函12份</w:t>
      </w:r>
      <w:r>
        <w:rPr>
          <w:rFonts w:hint="default" w:ascii="Times New Roman" w:hAnsi="Times New Roman" w:eastAsia="仿宋_GB2312" w:cs="Times New Roman"/>
          <w:kern w:val="2"/>
          <w:sz w:val="32"/>
          <w:szCs w:val="32"/>
          <w:highlight w:val="none"/>
          <w:u w:val="none"/>
          <w:lang w:val="en-US" w:eastAsia="zh-CN" w:bidi="ar-SA"/>
        </w:rPr>
        <w:t>，</w:t>
      </w:r>
      <w:r>
        <w:rPr>
          <w:rFonts w:hint="default" w:ascii="Times New Roman" w:hAnsi="Times New Roman" w:eastAsia="仿宋_GB2312" w:cs="Times New Roman"/>
          <w:b w:val="0"/>
          <w:bCs w:val="0"/>
          <w:kern w:val="2"/>
          <w:sz w:val="32"/>
          <w:szCs w:val="32"/>
          <w:highlight w:val="none"/>
          <w:u w:val="none"/>
          <w:lang w:val="en-US" w:eastAsia="zh-CN" w:bidi="ar-SA"/>
        </w:rPr>
        <w:t>完</w:t>
      </w:r>
      <w:r>
        <w:rPr>
          <w:rFonts w:hint="default" w:ascii="Times New Roman" w:hAnsi="Times New Roman" w:eastAsia="仿宋_GB2312" w:cs="Times New Roman"/>
          <w:kern w:val="2"/>
          <w:sz w:val="32"/>
          <w:szCs w:val="32"/>
          <w:highlight w:val="none"/>
          <w:u w:val="none"/>
          <w:lang w:val="en-US" w:eastAsia="zh-CN" w:bidi="ar-SA"/>
        </w:rPr>
        <w:t>成</w:t>
      </w:r>
      <w:r>
        <w:rPr>
          <w:rFonts w:hint="default" w:ascii="Times New Roman" w:hAnsi="Times New Roman" w:eastAsia="仿宋_GB2312" w:cs="Times New Roman"/>
          <w:b w:val="0"/>
          <w:bCs w:val="0"/>
          <w:kern w:val="2"/>
          <w:sz w:val="32"/>
          <w:szCs w:val="32"/>
          <w:highlight w:val="none"/>
          <w:u w:val="none"/>
          <w:lang w:val="en-US" w:eastAsia="zh-CN" w:bidi="ar-SA"/>
        </w:rPr>
        <w:t>交办</w:t>
      </w:r>
      <w:r>
        <w:rPr>
          <w:rFonts w:hint="eastAsia" w:ascii="Times New Roman" w:hAnsi="Times New Roman" w:eastAsia="仿宋_GB2312" w:cs="Times New Roman"/>
          <w:b w:val="0"/>
          <w:bCs w:val="0"/>
          <w:kern w:val="2"/>
          <w:sz w:val="32"/>
          <w:szCs w:val="32"/>
          <w:highlight w:val="none"/>
          <w:u w:val="none"/>
          <w:lang w:val="en-US" w:eastAsia="zh-CN" w:bidi="ar-SA"/>
        </w:rPr>
        <w:t>、督办</w:t>
      </w:r>
      <w:r>
        <w:rPr>
          <w:rFonts w:hint="default" w:ascii="Times New Roman" w:hAnsi="Times New Roman" w:eastAsia="仿宋_GB2312" w:cs="Times New Roman"/>
          <w:kern w:val="2"/>
          <w:sz w:val="32"/>
          <w:szCs w:val="32"/>
          <w:highlight w:val="none"/>
          <w:u w:val="none"/>
          <w:lang w:val="en-US" w:eastAsia="zh-CN" w:bidi="ar-SA"/>
        </w:rPr>
        <w:t>事项</w:t>
      </w:r>
      <w:r>
        <w:rPr>
          <w:rFonts w:hint="eastAsia" w:ascii="Times New Roman" w:hAnsi="Times New Roman" w:eastAsia="仿宋_GB2312" w:cs="Times New Roman"/>
          <w:kern w:val="2"/>
          <w:sz w:val="32"/>
          <w:szCs w:val="32"/>
          <w:highlight w:val="none"/>
          <w:u w:val="none"/>
          <w:lang w:val="en-US" w:eastAsia="zh-CN" w:bidi="ar-SA"/>
        </w:rPr>
        <w:t>98</w:t>
      </w:r>
      <w:r>
        <w:rPr>
          <w:rFonts w:hint="default" w:ascii="Times New Roman" w:hAnsi="Times New Roman" w:eastAsia="仿宋_GB2312" w:cs="Times New Roman"/>
          <w:kern w:val="2"/>
          <w:sz w:val="32"/>
          <w:szCs w:val="32"/>
          <w:highlight w:val="none"/>
          <w:u w:val="none"/>
          <w:lang w:val="en-US" w:eastAsia="zh-CN" w:bidi="ar-SA"/>
        </w:rPr>
        <w:t>项</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sz w:val="32"/>
          <w:szCs w:val="32"/>
          <w:lang w:val="en-US" w:eastAsia="zh-CN"/>
        </w:rPr>
        <w:t>项目氛围更浓厚。</w:t>
      </w:r>
      <w:r>
        <w:rPr>
          <w:rFonts w:hint="default" w:ascii="Times New Roman" w:hAnsi="Times New Roman" w:eastAsia="仿宋_GB2312" w:cs="Times New Roman"/>
          <w:sz w:val="32"/>
          <w:szCs w:val="32"/>
        </w:rPr>
        <w:t>组织</w:t>
      </w:r>
      <w:r>
        <w:rPr>
          <w:rFonts w:hint="eastAsia" w:ascii="Times New Roman" w:hAnsi="Times New Roman" w:eastAsia="仿宋_GB2312" w:cs="Times New Roman"/>
          <w:sz w:val="32"/>
          <w:szCs w:val="32"/>
          <w:lang w:eastAsia="zh-CN"/>
        </w:rPr>
        <w:t>开展了集中开工，</w:t>
      </w:r>
      <w:r>
        <w:rPr>
          <w:rFonts w:hint="default" w:ascii="Times New Roman" w:hAnsi="Times New Roman" w:eastAsia="仿宋_GB2312" w:cs="Times New Roman"/>
          <w:sz w:val="32"/>
          <w:szCs w:val="32"/>
        </w:rPr>
        <w:t>市、县重点项目建设现场观摩及“两代表一委员</w:t>
      </w:r>
      <w:r>
        <w:rPr>
          <w:rFonts w:hint="eastAsia" w:ascii="Times New Roman" w:hAnsi="Times New Roman" w:eastAsia="仿宋_GB2312" w:cs="Times New Roman"/>
          <w:sz w:val="32"/>
          <w:szCs w:val="32"/>
          <w:lang w:eastAsia="zh-CN"/>
        </w:rPr>
        <w:t>视察等</w:t>
      </w:r>
      <w:r>
        <w:rPr>
          <w:rFonts w:hint="default"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lang w:eastAsia="zh-CN"/>
        </w:rPr>
        <w:t>，通过比进度、看形象、赛工作，进一步拓宽谋项目的思路、加大引项目的攻势、提升管项目的效能、增强干项目的本领。</w:t>
      </w:r>
      <w:r>
        <w:rPr>
          <w:rFonts w:hint="default" w:ascii="Times New Roman" w:hAnsi="Times New Roman" w:eastAsia="仿宋_GB2312" w:cs="Times New Roman"/>
          <w:sz w:val="32"/>
          <w:szCs w:val="32"/>
          <w:lang w:val="en-US" w:eastAsia="zh-CN"/>
        </w:rPr>
        <w:t>深入项目建设一线，组织</w:t>
      </w:r>
      <w:r>
        <w:rPr>
          <w:rFonts w:hint="default" w:ascii="Times New Roman" w:hAnsi="Times New Roman" w:eastAsia="仿宋_GB2312" w:cs="Times New Roman"/>
          <w:sz w:val="32"/>
          <w:szCs w:val="32"/>
          <w:highlight w:val="none"/>
          <w:u w:val="none"/>
          <w:lang w:val="en-US" w:eastAsia="zh-CN"/>
        </w:rPr>
        <w:t>宣传媒体实地采访</w:t>
      </w:r>
      <w:r>
        <w:rPr>
          <w:rFonts w:hint="eastAsia" w:ascii="Times New Roman" w:hAnsi="Times New Roman" w:eastAsia="仿宋_GB2312" w:cs="Times New Roman"/>
          <w:kern w:val="2"/>
          <w:sz w:val="32"/>
          <w:szCs w:val="32"/>
          <w:highlight w:val="none"/>
          <w:u w:val="none"/>
          <w:lang w:val="en-US" w:eastAsia="zh-CN" w:bidi="ar-SA"/>
        </w:rPr>
        <w:t>30</w:t>
      </w:r>
      <w:r>
        <w:rPr>
          <w:rFonts w:hint="default" w:ascii="Times New Roman" w:hAnsi="Times New Roman" w:eastAsia="仿宋_GB2312" w:cs="Times New Roman"/>
          <w:sz w:val="32"/>
          <w:szCs w:val="32"/>
          <w:highlight w:val="none"/>
          <w:u w:val="none"/>
          <w:lang w:val="en-US" w:eastAsia="zh-CN"/>
        </w:rPr>
        <w:t>次，发布宣传通讯稿件</w:t>
      </w:r>
      <w:r>
        <w:rPr>
          <w:rFonts w:hint="eastAsia" w:ascii="Times New Roman" w:hAnsi="Times New Roman" w:eastAsia="仿宋_GB2312" w:cs="Times New Roman"/>
          <w:kern w:val="2"/>
          <w:sz w:val="32"/>
          <w:szCs w:val="32"/>
          <w:highlight w:val="none"/>
          <w:u w:val="none"/>
          <w:lang w:val="en-US" w:eastAsia="zh-CN" w:bidi="ar-SA"/>
        </w:rPr>
        <w:t>82篇</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央媒、省媒上稿12篇，</w:t>
      </w:r>
      <w:r>
        <w:rPr>
          <w:rFonts w:hint="default" w:ascii="Times New Roman" w:hAnsi="Times New Roman" w:eastAsia="仿宋_GB2312" w:cs="Times New Roman"/>
          <w:sz w:val="32"/>
          <w:szCs w:val="32"/>
          <w:highlight w:val="none"/>
          <w:u w:val="none"/>
          <w:lang w:val="en-US" w:eastAsia="zh-CN"/>
        </w:rPr>
        <w:t>展现</w:t>
      </w:r>
      <w:r>
        <w:rPr>
          <w:rFonts w:hint="eastAsia" w:ascii="Times New Roman" w:hAnsi="Times New Roman" w:eastAsia="仿宋_GB2312" w:cs="Times New Roman"/>
          <w:sz w:val="32"/>
          <w:szCs w:val="32"/>
          <w:highlight w:val="none"/>
          <w:u w:val="none"/>
          <w:lang w:val="en-US" w:eastAsia="zh-CN"/>
        </w:rPr>
        <w:t>了</w:t>
      </w:r>
      <w:r>
        <w:rPr>
          <w:rFonts w:hint="default" w:ascii="Times New Roman" w:hAnsi="Times New Roman" w:eastAsia="仿宋_GB2312" w:cs="Times New Roman"/>
          <w:sz w:val="32"/>
          <w:szCs w:val="32"/>
          <w:highlight w:val="none"/>
          <w:u w:val="none"/>
          <w:lang w:val="en-US" w:eastAsia="zh-CN"/>
        </w:rPr>
        <w:t>项目进度及亮点风采。同时，制作重点项目推进宣传</w:t>
      </w:r>
      <w:r>
        <w:rPr>
          <w:rFonts w:hint="default" w:ascii="Times New Roman" w:hAnsi="Times New Roman" w:eastAsia="仿宋_GB2312" w:cs="Times New Roman"/>
          <w:sz w:val="32"/>
          <w:szCs w:val="32"/>
          <w:highlight w:val="none"/>
          <w:u w:val="none"/>
          <w:lang w:eastAsia="zh-CN"/>
        </w:rPr>
        <w:t>视频</w:t>
      </w:r>
      <w:r>
        <w:rPr>
          <w:rFonts w:hint="default" w:ascii="Times New Roman" w:hAnsi="Times New Roman" w:eastAsia="仿宋_GB2312" w:cs="Times New Roman"/>
          <w:kern w:val="2"/>
          <w:sz w:val="32"/>
          <w:szCs w:val="32"/>
          <w:highlight w:val="none"/>
          <w:u w:val="none"/>
          <w:lang w:val="en-US" w:eastAsia="zh-CN" w:bidi="ar-SA"/>
        </w:rPr>
        <w:t>4</w:t>
      </w:r>
      <w:r>
        <w:rPr>
          <w:rFonts w:hint="default" w:ascii="Times New Roman" w:hAnsi="Times New Roman" w:eastAsia="仿宋_GB2312" w:cs="Times New Roman"/>
          <w:sz w:val="32"/>
          <w:szCs w:val="32"/>
          <w:highlight w:val="none"/>
          <w:u w:val="none"/>
          <w:lang w:eastAsia="zh-CN"/>
        </w:rPr>
        <w:t>个</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宣传</w:t>
      </w:r>
      <w:r>
        <w:rPr>
          <w:rFonts w:hint="default" w:ascii="Times New Roman" w:hAnsi="Times New Roman" w:eastAsia="仿宋_GB2312" w:cs="Times New Roman"/>
          <w:sz w:val="32"/>
          <w:szCs w:val="32"/>
          <w:highlight w:val="none"/>
          <w:u w:val="none"/>
          <w:lang w:val="en-US" w:eastAsia="zh-CN"/>
        </w:rPr>
        <w:t>正面</w:t>
      </w:r>
      <w:r>
        <w:rPr>
          <w:rFonts w:hint="eastAsia" w:ascii="Times New Roman" w:hAnsi="Times New Roman" w:eastAsia="仿宋_GB2312" w:cs="Times New Roman"/>
          <w:sz w:val="32"/>
          <w:szCs w:val="32"/>
          <w:highlight w:val="none"/>
          <w:u w:val="none"/>
          <w:lang w:val="en-US" w:eastAsia="zh-CN"/>
        </w:rPr>
        <w:t>典型</w:t>
      </w:r>
      <w:r>
        <w:rPr>
          <w:rFonts w:hint="default" w:ascii="Times New Roman" w:hAnsi="Times New Roman" w:eastAsia="仿宋_GB2312" w:cs="Times New Roman"/>
          <w:sz w:val="32"/>
          <w:szCs w:val="32"/>
          <w:highlight w:val="none"/>
          <w:u w:val="none"/>
          <w:lang w:val="en-US" w:eastAsia="zh-CN"/>
        </w:rPr>
        <w:t>，鞭策后进，进一步营造了</w:t>
      </w:r>
      <w:r>
        <w:rPr>
          <w:rFonts w:hint="eastAsia" w:ascii="Times New Roman" w:hAnsi="Times New Roman" w:eastAsia="仿宋_GB2312" w:cs="Times New Roman"/>
          <w:sz w:val="32"/>
          <w:szCs w:val="32"/>
          <w:highlight w:val="none"/>
          <w:u w:val="none"/>
          <w:lang w:val="en-US" w:eastAsia="zh-CN"/>
        </w:rPr>
        <w:t>项目建设</w:t>
      </w:r>
      <w:r>
        <w:rPr>
          <w:rFonts w:hint="default" w:ascii="Times New Roman" w:hAnsi="Times New Roman" w:eastAsia="仿宋_GB2312" w:cs="Times New Roman"/>
          <w:sz w:val="32"/>
          <w:szCs w:val="32"/>
          <w:highlight w:val="none"/>
          <w:u w:val="none"/>
          <w:lang w:val="en-US" w:eastAsia="zh-CN"/>
        </w:rPr>
        <w:t>浓厚氛</w:t>
      </w:r>
      <w:r>
        <w:rPr>
          <w:rFonts w:hint="default" w:ascii="Times New Roman" w:hAnsi="Times New Roman" w:eastAsia="仿宋_GB2312" w:cs="Times New Roman"/>
          <w:sz w:val="32"/>
          <w:szCs w:val="32"/>
          <w:lang w:val="en-US" w:eastAsia="zh-CN"/>
        </w:rPr>
        <w:t>围。</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594" w:lineRule="exact"/>
        <w:ind w:left="0" w:right="0" w:rightChars="0" w:firstLine="640" w:firstLineChars="200"/>
        <w:jc w:val="both"/>
        <w:textAlignment w:val="auto"/>
        <w:outlineLvl w:val="9"/>
        <w:rPr>
          <w:rFonts w:hint="default" w:ascii="Times New Roman" w:hAnsi="Times New Roman" w:cs="Times New Roman"/>
          <w:lang w:eastAsia="zh-CN"/>
        </w:rPr>
      </w:pPr>
      <w:r>
        <w:rPr>
          <w:rFonts w:hint="default" w:ascii="Times New Roman" w:hAnsi="Times New Roman" w:eastAsia="楷体_GB2312" w:cs="Times New Roman"/>
          <w:sz w:val="32"/>
          <w:szCs w:val="32"/>
          <w:lang w:eastAsia="zh-CN"/>
        </w:rPr>
        <w:t>（二）注重实效，项目服务更优化。</w:t>
      </w:r>
      <w:r>
        <w:rPr>
          <w:rFonts w:hint="default" w:ascii="Times New Roman" w:hAnsi="Times New Roman" w:eastAsia="仿宋_GB2312" w:cs="Times New Roman"/>
          <w:kern w:val="2"/>
          <w:sz w:val="32"/>
          <w:szCs w:val="20"/>
          <w:lang w:val="en-US" w:eastAsia="zh-CN" w:bidi="ar-SA"/>
        </w:rPr>
        <w:t>积极参与重点项目招商论证</w:t>
      </w:r>
      <w:r>
        <w:rPr>
          <w:rFonts w:hint="eastAsia" w:ascii="Times New Roman" w:hAnsi="Times New Roman" w:eastAsia="仿宋_GB2312" w:cs="Times New Roman"/>
          <w:kern w:val="2"/>
          <w:sz w:val="32"/>
          <w:szCs w:val="20"/>
          <w:lang w:val="en-US" w:eastAsia="zh-CN" w:bidi="ar-SA"/>
        </w:rPr>
        <w:t>，扎实开展项目制约性因素排查和政务事项帮代办服务。</w:t>
      </w:r>
      <w:r>
        <w:rPr>
          <w:rFonts w:hint="default" w:ascii="Times New Roman" w:hAnsi="Times New Roman" w:eastAsia="仿宋_GB2312" w:cs="Times New Roman"/>
          <w:color w:val="auto"/>
          <w:sz w:val="32"/>
          <w:szCs w:val="32"/>
          <w:lang w:eastAsia="zh-CN"/>
        </w:rPr>
        <w:t>梳理重点</w:t>
      </w:r>
      <w:r>
        <w:rPr>
          <w:rFonts w:hint="default" w:ascii="Times New Roman" w:hAnsi="Times New Roman" w:eastAsia="仿宋_GB2312" w:cs="Times New Roman"/>
          <w:color w:val="auto"/>
          <w:sz w:val="32"/>
          <w:szCs w:val="32"/>
        </w:rPr>
        <w:t>项目具体服务措施，</w:t>
      </w:r>
      <w:r>
        <w:rPr>
          <w:rFonts w:hint="default" w:ascii="Times New Roman" w:hAnsi="Times New Roman" w:eastAsia="仿宋_GB2312" w:cs="Times New Roman"/>
          <w:color w:val="auto"/>
          <w:sz w:val="32"/>
          <w:szCs w:val="32"/>
          <w:lang w:eastAsia="zh-CN"/>
        </w:rPr>
        <w:t>拟定</w:t>
      </w:r>
      <w:r>
        <w:rPr>
          <w:rFonts w:hint="default" w:ascii="Times New Roman" w:hAnsi="Times New Roman" w:eastAsia="仿宋_GB2312" w:cs="Times New Roman"/>
          <w:kern w:val="2"/>
          <w:sz w:val="32"/>
          <w:szCs w:val="32"/>
          <w:lang w:val="en-US" w:eastAsia="zh-CN" w:bidi="ar-SA"/>
        </w:rPr>
        <w:t>了《重点建设项目审批流程办事指南》，完成社会投资类、政府投资类项目2个大类13小类的审批业务办理流程指南的编制，缩短建设项目审批环节的时间周期，同时按工程建设项目审批流程（立项用地规划许可、工程建设许可、施工许可、竣工验收）四个阶段，整理出各环节办理单位具体承办股室联系表，帮助项目单位提高办事效率。</w:t>
      </w:r>
      <w:r>
        <w:rPr>
          <w:rFonts w:hint="eastAsia" w:ascii="Times New Roman" w:hAnsi="Times New Roman" w:eastAsia="仿宋_GB2312" w:cs="Times New Roman"/>
          <w:kern w:val="2"/>
          <w:sz w:val="32"/>
          <w:szCs w:val="32"/>
          <w:lang w:val="en-US" w:eastAsia="zh-CN" w:bidi="ar-SA"/>
        </w:rPr>
        <w:t>对2023年71个在建项目、</w:t>
      </w:r>
      <w:r>
        <w:rPr>
          <w:rFonts w:hint="eastAsia" w:ascii="Times New Roman" w:hAnsi="Times New Roman" w:eastAsia="仿宋_GB2312" w:cs="Times New Roman"/>
          <w:kern w:val="2"/>
          <w:sz w:val="32"/>
          <w:szCs w:val="32"/>
          <w:highlight w:val="none"/>
          <w:lang w:val="en-US" w:eastAsia="zh-CN" w:bidi="ar-SA"/>
        </w:rPr>
        <w:t>42个集中签约</w:t>
      </w:r>
      <w:r>
        <w:rPr>
          <w:rFonts w:hint="eastAsia" w:ascii="Times New Roman" w:hAnsi="Times New Roman" w:eastAsia="仿宋_GB2312" w:cs="Times New Roman"/>
          <w:kern w:val="2"/>
          <w:sz w:val="32"/>
          <w:szCs w:val="32"/>
          <w:lang w:val="en-US" w:eastAsia="zh-CN" w:bidi="ar-SA"/>
        </w:rPr>
        <w:t>项目办理</w:t>
      </w:r>
      <w:r>
        <w:rPr>
          <w:rFonts w:hint="default" w:ascii="Times New Roman" w:hAnsi="Times New Roman" w:eastAsia="仿宋_GB2312" w:cs="Times New Roman"/>
          <w:sz w:val="32"/>
          <w:szCs w:val="32"/>
        </w:rPr>
        <w:t>政务服务事项80余次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推动了项目尽早开工，加快了项目落地建设步伐。</w:t>
      </w:r>
    </w:p>
    <w:p>
      <w:pPr>
        <w:keepNext w:val="0"/>
        <w:keepLines w:val="0"/>
        <w:pageBreakBefore w:val="0"/>
        <w:widowControl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eastAsia="zh-CN"/>
        </w:rPr>
        <w:t>（三）压实责任，项目督导更强化。</w:t>
      </w:r>
      <w:r>
        <w:rPr>
          <w:rFonts w:hint="default" w:ascii="Times New Roman" w:hAnsi="Times New Roman" w:eastAsia="仿宋_GB2312" w:cs="Times New Roman"/>
          <w:color w:val="auto"/>
          <w:sz w:val="32"/>
          <w:szCs w:val="32"/>
          <w:lang w:val="en-US" w:eastAsia="zh-CN"/>
        </w:rPr>
        <w:t>完善了《桃江县2023年重点建设项目工作考核办法》，制定了《2023年重点调度在建、前期、跟进项目表》，明确了各重点项目牵头</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b w:val="0"/>
          <w:bCs w:val="0"/>
          <w:kern w:val="2"/>
          <w:sz w:val="32"/>
          <w:szCs w:val="32"/>
          <w:lang w:val="en-US" w:eastAsia="zh-CN" w:bidi="ar-SA"/>
        </w:rPr>
        <w:t>县级包抓领导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细化分解了</w:t>
      </w:r>
      <w:r>
        <w:rPr>
          <w:rFonts w:hint="default" w:ascii="Times New Roman" w:hAnsi="Times New Roman" w:eastAsia="仿宋_GB2312" w:cs="Times New Roman"/>
          <w:color w:val="auto"/>
          <w:sz w:val="32"/>
          <w:szCs w:val="32"/>
        </w:rPr>
        <w:t>相关责任单位年度目标任务</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color w:val="auto"/>
          <w:sz w:val="32"/>
          <w:szCs w:val="32"/>
        </w:rPr>
        <w:t>规范重点项目调度、进度预警、成果考核评价等工作流程与机制，</w:t>
      </w:r>
      <w:r>
        <w:rPr>
          <w:rFonts w:hint="default" w:ascii="Times New Roman" w:hAnsi="Times New Roman" w:eastAsia="仿宋_GB2312" w:cs="Times New Roman"/>
          <w:sz w:val="32"/>
          <w:szCs w:val="32"/>
        </w:rPr>
        <w:t>联合县委、县政府督查室及发改等部门开</w:t>
      </w:r>
      <w:r>
        <w:rPr>
          <w:rFonts w:hint="default" w:ascii="Times New Roman" w:hAnsi="Times New Roman" w:eastAsia="仿宋_GB2312" w:cs="Times New Roman"/>
          <w:sz w:val="32"/>
          <w:szCs w:val="32"/>
          <w:highlight w:val="none"/>
        </w:rPr>
        <w:t>展了</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次专项督</w:t>
      </w:r>
      <w:r>
        <w:rPr>
          <w:rFonts w:hint="default" w:ascii="Times New Roman" w:hAnsi="Times New Roman" w:eastAsia="仿宋_GB2312" w:cs="Times New Roman"/>
          <w:sz w:val="32"/>
          <w:szCs w:val="32"/>
          <w:highlight w:val="none"/>
          <w:lang w:val="en-US" w:eastAsia="zh-CN"/>
        </w:rPr>
        <w:t>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督促解决各类难点卡点事项</w:t>
      </w:r>
      <w:r>
        <w:rPr>
          <w:rFonts w:hint="eastAsia" w:ascii="Times New Roman" w:hAnsi="Times New Roman" w:eastAsia="仿宋_GB2312" w:cs="Times New Roman"/>
          <w:color w:val="auto"/>
          <w:sz w:val="32"/>
          <w:szCs w:val="32"/>
          <w:highlight w:val="none"/>
          <w:lang w:val="en-US" w:eastAsia="zh-CN"/>
        </w:rPr>
        <w:t>120余</w:t>
      </w:r>
      <w:r>
        <w:rPr>
          <w:rFonts w:hint="default" w:ascii="Times New Roman" w:hAnsi="Times New Roman" w:eastAsia="仿宋_GB2312" w:cs="Times New Roman"/>
          <w:color w:val="auto"/>
          <w:sz w:val="32"/>
          <w:szCs w:val="32"/>
          <w:highlight w:val="none"/>
          <w:lang w:val="en-US" w:eastAsia="zh-CN"/>
        </w:rPr>
        <w:t>项，</w:t>
      </w:r>
      <w:r>
        <w:rPr>
          <w:rFonts w:hint="default" w:ascii="Times New Roman" w:hAnsi="Times New Roman" w:eastAsia="仿宋_GB2312" w:cs="Times New Roman"/>
          <w:color w:val="auto"/>
          <w:sz w:val="32"/>
          <w:szCs w:val="32"/>
        </w:rPr>
        <w:t>推动部门积极性，发扬</w:t>
      </w:r>
      <w:r>
        <w:rPr>
          <w:rFonts w:hint="default" w:ascii="Times New Roman" w:hAnsi="Times New Roman" w:eastAsia="仿宋_GB2312" w:cs="Times New Roman"/>
          <w:color w:val="auto"/>
          <w:sz w:val="32"/>
          <w:szCs w:val="32"/>
          <w:lang w:eastAsia="zh-CN"/>
        </w:rPr>
        <w:t>“挺抢”</w:t>
      </w:r>
      <w:r>
        <w:rPr>
          <w:rFonts w:hint="default" w:ascii="Times New Roman" w:hAnsi="Times New Roman" w:eastAsia="仿宋_GB2312" w:cs="Times New Roman"/>
          <w:color w:val="auto"/>
          <w:sz w:val="32"/>
          <w:szCs w:val="32"/>
        </w:rPr>
        <w:t>作风，助力重点项目</w:t>
      </w:r>
      <w:r>
        <w:rPr>
          <w:rFonts w:hint="default" w:ascii="Times New Roman" w:hAnsi="Times New Roman" w:eastAsia="仿宋_GB2312" w:cs="Times New Roman"/>
          <w:color w:val="auto"/>
          <w:sz w:val="32"/>
          <w:szCs w:val="32"/>
          <w:lang w:eastAsia="zh-CN"/>
        </w:rPr>
        <w:t>顺利</w:t>
      </w:r>
      <w:r>
        <w:rPr>
          <w:rFonts w:hint="eastAsia" w:ascii="Times New Roman" w:hAnsi="Times New Roman" w:eastAsia="仿宋_GB2312" w:cs="Times New Roman"/>
          <w:color w:val="auto"/>
          <w:sz w:val="32"/>
          <w:szCs w:val="32"/>
          <w:lang w:eastAsia="zh-CN"/>
        </w:rPr>
        <w:t>推进</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szCs w:val="32"/>
        </w:rPr>
      </w:pPr>
      <w:r>
        <w:rPr>
          <w:rFonts w:hint="eastAsia"/>
          <w:szCs w:val="32"/>
        </w:rPr>
        <w:t>另外，综治维稳、</w:t>
      </w:r>
      <w:r>
        <w:rPr>
          <w:rFonts w:hint="eastAsia"/>
          <w:szCs w:val="32"/>
          <w:lang w:eastAsia="zh-CN"/>
        </w:rPr>
        <w:t>防溺水</w:t>
      </w:r>
      <w:r>
        <w:rPr>
          <w:rFonts w:hint="eastAsia"/>
          <w:szCs w:val="32"/>
        </w:rPr>
        <w:t>、</w:t>
      </w:r>
      <w:r>
        <w:rPr>
          <w:szCs w:val="32"/>
        </w:rPr>
        <w:t>“</w:t>
      </w:r>
      <w:r>
        <w:rPr>
          <w:rFonts w:hint="eastAsia"/>
          <w:szCs w:val="32"/>
        </w:rPr>
        <w:t>双创</w:t>
      </w:r>
      <w:r>
        <w:rPr>
          <w:szCs w:val="32"/>
        </w:rPr>
        <w:t>”</w:t>
      </w:r>
      <w:bookmarkStart w:id="0" w:name="_GoBack"/>
      <w:bookmarkEnd w:id="0"/>
      <w:r>
        <w:rPr>
          <w:rFonts w:hint="eastAsia"/>
          <w:szCs w:val="32"/>
        </w:rPr>
        <w:t>、社会治安等工作统筹推进，确保了</w:t>
      </w:r>
      <w:r>
        <w:rPr>
          <w:rFonts w:hint="eastAsia"/>
          <w:szCs w:val="32"/>
          <w:lang w:eastAsia="zh-CN"/>
        </w:rPr>
        <w:t>中心</w:t>
      </w:r>
      <w:r>
        <w:rPr>
          <w:rFonts w:hint="eastAsia"/>
          <w:szCs w:val="32"/>
        </w:rPr>
        <w:t>各项工作安全有序顺利开展。</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eastAsia="黑体"/>
          <w:kern w:val="0"/>
          <w:szCs w:val="32"/>
        </w:rPr>
      </w:pPr>
      <w:r>
        <w:rPr>
          <w:rFonts w:hint="eastAsia" w:eastAsia="黑体"/>
          <w:bCs/>
          <w:kern w:val="0"/>
          <w:szCs w:val="32"/>
        </w:rPr>
        <w:t>五、绩效评价工作开展情况</w:t>
      </w:r>
    </w:p>
    <w:p>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eastAsia="楷体_GB2312"/>
          <w:b/>
          <w:kern w:val="0"/>
          <w:szCs w:val="32"/>
        </w:rPr>
      </w:pPr>
      <w:r>
        <w:rPr>
          <w:rFonts w:hint="eastAsia" w:eastAsia="楷体_GB2312"/>
          <w:b/>
          <w:kern w:val="0"/>
          <w:szCs w:val="32"/>
        </w:rPr>
        <w:t>（一）绩效评价目的</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b/>
          <w:kern w:val="0"/>
          <w:szCs w:val="32"/>
        </w:rPr>
      </w:pPr>
      <w:r>
        <w:rPr>
          <w:rFonts w:hint="eastAsia"/>
          <w:kern w:val="0"/>
          <w:szCs w:val="32"/>
        </w:rPr>
        <w:t>我</w:t>
      </w:r>
      <w:r>
        <w:rPr>
          <w:rFonts w:hint="eastAsia"/>
          <w:kern w:val="0"/>
          <w:szCs w:val="32"/>
          <w:lang w:eastAsia="zh-CN"/>
        </w:rPr>
        <w:t>中心</w:t>
      </w:r>
      <w:r>
        <w:rPr>
          <w:rFonts w:hint="eastAsia"/>
          <w:kern w:val="0"/>
          <w:szCs w:val="32"/>
        </w:rPr>
        <w:t>认真贯彻落实党的</w:t>
      </w:r>
      <w:r>
        <w:rPr>
          <w:rFonts w:hint="eastAsia"/>
          <w:kern w:val="0"/>
          <w:szCs w:val="32"/>
          <w:lang w:eastAsia="zh-CN"/>
        </w:rPr>
        <w:t>二十大</w:t>
      </w:r>
      <w:r>
        <w:rPr>
          <w:rFonts w:hint="eastAsia"/>
          <w:kern w:val="0"/>
          <w:szCs w:val="32"/>
        </w:rPr>
        <w:t>报告精神，进一步加强财政支出的监督管理，规范支出预算执行，提高财政资金使用效益，强化财政支出绩效理念，科学合理编制年度预算，切实发挥财政资金资源配置作用，逐步建立以科学理财为基础，以精细化管理为手段，以评价结果为导向，以实施过程为监管对象的预算管理体系。进而提升部门责任意识，促进</w:t>
      </w:r>
      <w:r>
        <w:rPr>
          <w:rFonts w:hint="eastAsia"/>
          <w:kern w:val="0"/>
          <w:szCs w:val="32"/>
          <w:lang w:eastAsia="zh-CN"/>
        </w:rPr>
        <w:t>中心</w:t>
      </w:r>
      <w:r>
        <w:rPr>
          <w:rFonts w:hint="eastAsia"/>
          <w:kern w:val="0"/>
          <w:szCs w:val="32"/>
        </w:rPr>
        <w:t>事业发展。</w:t>
      </w:r>
    </w:p>
    <w:p>
      <w:pPr>
        <w:keepNext w:val="0"/>
        <w:keepLines w:val="0"/>
        <w:pageBreakBefore w:val="0"/>
        <w:widowControl/>
        <w:kinsoku/>
        <w:wordWrap/>
        <w:overflowPunct/>
        <w:topLinePunct w:val="0"/>
        <w:autoSpaceDE/>
        <w:autoSpaceDN/>
        <w:bidi w:val="0"/>
        <w:adjustRightInd/>
        <w:spacing w:line="594" w:lineRule="exact"/>
        <w:ind w:firstLine="643" w:firstLineChars="200"/>
        <w:textAlignment w:val="auto"/>
        <w:rPr>
          <w:rFonts w:eastAsia="楷体_GB2312"/>
          <w:b/>
          <w:kern w:val="0"/>
          <w:szCs w:val="32"/>
        </w:rPr>
      </w:pPr>
      <w:r>
        <w:rPr>
          <w:rFonts w:hint="eastAsia" w:eastAsia="楷体_GB2312"/>
          <w:b/>
          <w:kern w:val="0"/>
          <w:szCs w:val="32"/>
        </w:rPr>
        <w:t>（二）绩效评价工作过程</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rFonts w:hint="eastAsia"/>
          <w:kern w:val="0"/>
          <w:szCs w:val="32"/>
        </w:rPr>
        <w:t>根据桃江县财政局关于印发《桃江县财政局关于开展</w:t>
      </w:r>
      <w:r>
        <w:rPr>
          <w:rFonts w:hint="eastAsia"/>
          <w:kern w:val="0"/>
          <w:szCs w:val="32"/>
          <w:lang w:eastAsia="zh-CN"/>
        </w:rPr>
        <w:t>2023年</w:t>
      </w:r>
      <w:r>
        <w:rPr>
          <w:rFonts w:hint="eastAsia"/>
          <w:kern w:val="0"/>
          <w:szCs w:val="32"/>
        </w:rPr>
        <w:t>度财政资金绩效自评工作的通知》（桃财绩〔</w:t>
      </w:r>
      <w:r>
        <w:rPr>
          <w:kern w:val="0"/>
          <w:szCs w:val="32"/>
        </w:rPr>
        <w:t>202</w:t>
      </w:r>
      <w:r>
        <w:rPr>
          <w:rFonts w:hint="eastAsia"/>
          <w:kern w:val="0"/>
          <w:szCs w:val="32"/>
          <w:lang w:val="en-US" w:eastAsia="zh-CN"/>
        </w:rPr>
        <w:t>4</w:t>
      </w:r>
      <w:r>
        <w:rPr>
          <w:rFonts w:hint="eastAsia"/>
          <w:kern w:val="0"/>
          <w:szCs w:val="32"/>
        </w:rPr>
        <w:t>〕</w:t>
      </w:r>
      <w:r>
        <w:rPr>
          <w:rFonts w:hint="eastAsia"/>
          <w:kern w:val="0"/>
          <w:szCs w:val="32"/>
          <w:lang w:val="en-US" w:eastAsia="zh-CN"/>
        </w:rPr>
        <w:t>51</w:t>
      </w:r>
      <w:r>
        <w:rPr>
          <w:rFonts w:hint="eastAsia"/>
          <w:kern w:val="0"/>
          <w:szCs w:val="32"/>
        </w:rPr>
        <w:t>号）文件的要求，</w:t>
      </w:r>
      <w:r>
        <w:rPr>
          <w:rFonts w:hint="eastAsia"/>
          <w:kern w:val="0"/>
          <w:szCs w:val="32"/>
          <w:lang w:eastAsia="zh-CN"/>
        </w:rPr>
        <w:t>中心党组高度重视，</w:t>
      </w:r>
      <w:r>
        <w:rPr>
          <w:rFonts w:hint="eastAsia"/>
          <w:kern w:val="0"/>
          <w:szCs w:val="32"/>
        </w:rPr>
        <w:t>对照自评方案进行研究布署，班子成员及各</w:t>
      </w:r>
      <w:r>
        <w:rPr>
          <w:rFonts w:hint="eastAsia"/>
          <w:kern w:val="0"/>
          <w:szCs w:val="32"/>
          <w:lang w:eastAsia="zh-CN"/>
        </w:rPr>
        <w:t>股</w:t>
      </w:r>
      <w:r>
        <w:rPr>
          <w:rFonts w:hint="eastAsia"/>
          <w:kern w:val="0"/>
          <w:szCs w:val="32"/>
        </w:rPr>
        <w:t>室全程参与，按照自评方案的要求，对照各实施项目的内容逐条逐项自评，及时发现问题，查找原因，纠正偏差，为下一步工作夯实基础。绩效评价工作主要如下：</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kern w:val="0"/>
          <w:szCs w:val="32"/>
        </w:rPr>
        <w:t>1.</w:t>
      </w:r>
      <w:r>
        <w:rPr>
          <w:rFonts w:hint="eastAsia"/>
          <w:kern w:val="0"/>
          <w:szCs w:val="32"/>
        </w:rPr>
        <w:t>核实数据。对</w:t>
      </w:r>
      <w:r>
        <w:rPr>
          <w:rFonts w:hint="eastAsia"/>
          <w:kern w:val="0"/>
          <w:szCs w:val="32"/>
          <w:lang w:eastAsia="zh-CN"/>
        </w:rPr>
        <w:t>2023年</w:t>
      </w:r>
      <w:r>
        <w:rPr>
          <w:rFonts w:hint="eastAsia"/>
          <w:kern w:val="0"/>
          <w:szCs w:val="32"/>
        </w:rPr>
        <w:t>度部门整体支出数据的准确性、真实性进行核实，将</w:t>
      </w:r>
      <w:r>
        <w:rPr>
          <w:rFonts w:hint="eastAsia"/>
          <w:kern w:val="0"/>
          <w:szCs w:val="32"/>
          <w:lang w:eastAsia="zh-CN"/>
        </w:rPr>
        <w:t>本年</w:t>
      </w:r>
      <w:r>
        <w:rPr>
          <w:rFonts w:hint="eastAsia"/>
          <w:kern w:val="0"/>
          <w:szCs w:val="32"/>
        </w:rPr>
        <w:t>度</w:t>
      </w:r>
      <w:r>
        <w:rPr>
          <w:rFonts w:hint="eastAsia"/>
          <w:kern w:val="0"/>
          <w:szCs w:val="32"/>
          <w:lang w:eastAsia="zh-CN"/>
        </w:rPr>
        <w:t>与上</w:t>
      </w:r>
      <w:r>
        <w:rPr>
          <w:rFonts w:hint="eastAsia"/>
          <w:kern w:val="0"/>
          <w:szCs w:val="32"/>
        </w:rPr>
        <w:t>年度部门整体支出情况进行比较分析。</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kern w:val="0"/>
          <w:szCs w:val="32"/>
        </w:rPr>
        <w:t>2.</w:t>
      </w:r>
      <w:r>
        <w:rPr>
          <w:rFonts w:hint="eastAsia"/>
          <w:kern w:val="0"/>
          <w:szCs w:val="32"/>
        </w:rPr>
        <w:t>查阅资料。查阅</w:t>
      </w:r>
      <w:r>
        <w:rPr>
          <w:rFonts w:hint="eastAsia"/>
          <w:kern w:val="0"/>
          <w:szCs w:val="32"/>
          <w:lang w:eastAsia="zh-CN"/>
        </w:rPr>
        <w:t>2023年</w:t>
      </w:r>
      <w:r>
        <w:rPr>
          <w:rFonts w:hint="eastAsia"/>
          <w:kern w:val="0"/>
          <w:szCs w:val="32"/>
        </w:rPr>
        <w:t>度预算安排、预算追加、资金管理、经费支出、资产管理等相关文件资料和财务凭证。</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kern w:val="0"/>
          <w:szCs w:val="32"/>
        </w:rPr>
        <w:t>3.</w:t>
      </w:r>
      <w:r>
        <w:rPr>
          <w:rFonts w:hint="eastAsia"/>
          <w:kern w:val="0"/>
          <w:szCs w:val="32"/>
        </w:rPr>
        <w:t>实地查看。现场查看实物资产等。</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kern w:val="0"/>
          <w:szCs w:val="32"/>
        </w:rPr>
        <w:t>4.</w:t>
      </w:r>
      <w:r>
        <w:rPr>
          <w:rFonts w:hint="eastAsia"/>
          <w:kern w:val="0"/>
          <w:szCs w:val="32"/>
        </w:rPr>
        <w:t>发放调查问卷。对部门履行职责情况的公众满意度进行调查。</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kern w:val="0"/>
          <w:szCs w:val="32"/>
        </w:rPr>
        <w:t>5.</w:t>
      </w:r>
      <w:r>
        <w:rPr>
          <w:rFonts w:hint="eastAsia"/>
          <w:kern w:val="0"/>
          <w:szCs w:val="32"/>
        </w:rPr>
        <w:t>归纳汇总。对提供的材料及自评报告，结合现场评价情况进行综合分析、归纳汇总。</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kern w:val="0"/>
          <w:szCs w:val="32"/>
        </w:rPr>
      </w:pPr>
      <w:r>
        <w:rPr>
          <w:kern w:val="0"/>
          <w:szCs w:val="32"/>
        </w:rPr>
        <w:t>6.</w:t>
      </w:r>
      <w:r>
        <w:rPr>
          <w:rFonts w:hint="eastAsia"/>
          <w:kern w:val="0"/>
          <w:szCs w:val="32"/>
        </w:rPr>
        <w:t>对各项评价指标进行分析讨论</w:t>
      </w:r>
      <w:r>
        <w:rPr>
          <w:rFonts w:hint="eastAsia"/>
          <w:kern w:val="0"/>
          <w:szCs w:val="32"/>
          <w:lang w:eastAsia="zh-CN"/>
        </w:rPr>
        <w:t>，</w:t>
      </w:r>
      <w:r>
        <w:rPr>
          <w:rFonts w:hint="eastAsia"/>
          <w:kern w:val="0"/>
          <w:szCs w:val="32"/>
        </w:rPr>
        <w:t>形成绩效评价报告。</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hint="eastAsia"/>
          <w:kern w:val="0"/>
          <w:szCs w:val="32"/>
        </w:rPr>
      </w:pPr>
      <w:r>
        <w:rPr>
          <w:rFonts w:hint="eastAsia"/>
          <w:kern w:val="0"/>
          <w:szCs w:val="32"/>
        </w:rPr>
        <w:t>根据评价指标体系测算，本单位部门整体支出绩效评价得分是：投入</w:t>
      </w:r>
      <w:r>
        <w:rPr>
          <w:rFonts w:hint="eastAsia"/>
          <w:kern w:val="0"/>
          <w:szCs w:val="32"/>
          <w:lang w:eastAsia="zh-CN"/>
        </w:rPr>
        <w:t>指标</w:t>
      </w:r>
      <w:r>
        <w:rPr>
          <w:rFonts w:hint="eastAsia"/>
          <w:kern w:val="0"/>
          <w:szCs w:val="32"/>
        </w:rPr>
        <w:t>为1</w:t>
      </w:r>
      <w:r>
        <w:rPr>
          <w:rFonts w:hint="eastAsia"/>
          <w:kern w:val="0"/>
          <w:szCs w:val="32"/>
          <w:lang w:val="en-US" w:eastAsia="zh-CN"/>
        </w:rPr>
        <w:t>0</w:t>
      </w:r>
      <w:r>
        <w:rPr>
          <w:rFonts w:hint="eastAsia"/>
          <w:kern w:val="0"/>
          <w:szCs w:val="32"/>
        </w:rPr>
        <w:t>分，</w:t>
      </w:r>
      <w:r>
        <w:rPr>
          <w:rFonts w:hint="eastAsia"/>
          <w:kern w:val="0"/>
          <w:szCs w:val="32"/>
          <w:lang w:eastAsia="zh-CN"/>
        </w:rPr>
        <w:t>产出指标</w:t>
      </w:r>
      <w:r>
        <w:rPr>
          <w:rFonts w:hint="eastAsia"/>
          <w:kern w:val="0"/>
          <w:szCs w:val="32"/>
        </w:rPr>
        <w:t>为</w:t>
      </w:r>
      <w:r>
        <w:rPr>
          <w:rFonts w:hint="eastAsia"/>
          <w:kern w:val="0"/>
          <w:szCs w:val="32"/>
          <w:lang w:val="en-US" w:eastAsia="zh-CN"/>
        </w:rPr>
        <w:t>50</w:t>
      </w:r>
      <w:r>
        <w:rPr>
          <w:rFonts w:hint="eastAsia"/>
          <w:kern w:val="0"/>
          <w:szCs w:val="32"/>
        </w:rPr>
        <w:t>分，</w:t>
      </w:r>
      <w:r>
        <w:rPr>
          <w:rFonts w:hint="eastAsia"/>
          <w:kern w:val="0"/>
          <w:szCs w:val="32"/>
          <w:lang w:eastAsia="zh-CN"/>
        </w:rPr>
        <w:t>效益指标</w:t>
      </w:r>
      <w:r>
        <w:rPr>
          <w:rFonts w:hint="eastAsia"/>
          <w:kern w:val="0"/>
          <w:szCs w:val="32"/>
        </w:rPr>
        <w:t>为</w:t>
      </w:r>
      <w:r>
        <w:rPr>
          <w:rFonts w:hint="eastAsia"/>
          <w:kern w:val="0"/>
          <w:szCs w:val="32"/>
          <w:lang w:val="en-US" w:eastAsia="zh-CN"/>
        </w:rPr>
        <w:t>30</w:t>
      </w:r>
      <w:r>
        <w:rPr>
          <w:rFonts w:hint="eastAsia"/>
          <w:kern w:val="0"/>
          <w:szCs w:val="32"/>
        </w:rPr>
        <w:t>分，</w:t>
      </w:r>
      <w:r>
        <w:rPr>
          <w:rFonts w:hint="eastAsia"/>
          <w:kern w:val="0"/>
          <w:szCs w:val="32"/>
          <w:lang w:eastAsia="zh-CN"/>
        </w:rPr>
        <w:t>满意度指标</w:t>
      </w:r>
      <w:r>
        <w:rPr>
          <w:rFonts w:hint="eastAsia"/>
          <w:kern w:val="0"/>
          <w:szCs w:val="32"/>
        </w:rPr>
        <w:t>为</w:t>
      </w:r>
      <w:r>
        <w:rPr>
          <w:rFonts w:hint="eastAsia"/>
          <w:kern w:val="0"/>
          <w:szCs w:val="32"/>
          <w:lang w:val="en-US" w:eastAsia="zh-CN"/>
        </w:rPr>
        <w:t>1</w:t>
      </w:r>
      <w:r>
        <w:rPr>
          <w:rFonts w:hint="eastAsia"/>
          <w:kern w:val="0"/>
          <w:szCs w:val="32"/>
        </w:rPr>
        <w:t>0分，总绩效</w:t>
      </w:r>
      <w:r>
        <w:rPr>
          <w:rFonts w:hint="eastAsia"/>
          <w:kern w:val="0"/>
          <w:szCs w:val="32"/>
          <w:lang w:eastAsia="zh-CN"/>
        </w:rPr>
        <w:t>自评</w:t>
      </w:r>
      <w:r>
        <w:rPr>
          <w:rFonts w:hint="eastAsia"/>
          <w:kern w:val="0"/>
          <w:szCs w:val="32"/>
        </w:rPr>
        <w:t>为</w:t>
      </w:r>
      <w:r>
        <w:rPr>
          <w:rFonts w:hint="eastAsia"/>
          <w:kern w:val="0"/>
          <w:szCs w:val="32"/>
          <w:lang w:val="en-US" w:eastAsia="zh-CN"/>
        </w:rPr>
        <w:t>100</w:t>
      </w:r>
      <w:r>
        <w:rPr>
          <w:rFonts w:hint="eastAsia"/>
          <w:kern w:val="0"/>
          <w:szCs w:val="32"/>
        </w:rPr>
        <w:t>分。</w:t>
      </w:r>
    </w:p>
    <w:p>
      <w:pPr>
        <w:keepNext w:val="0"/>
        <w:keepLines w:val="0"/>
        <w:pageBreakBefore w:val="0"/>
        <w:widowControl/>
        <w:numPr>
          <w:ilvl w:val="0"/>
          <w:numId w:val="0"/>
        </w:numPr>
        <w:kinsoku/>
        <w:wordWrap/>
        <w:overflowPunct/>
        <w:topLinePunct w:val="0"/>
        <w:autoSpaceDE/>
        <w:autoSpaceDN/>
        <w:bidi w:val="0"/>
        <w:adjustRightInd/>
        <w:spacing w:line="594" w:lineRule="exact"/>
        <w:ind w:firstLine="640" w:firstLineChars="200"/>
        <w:textAlignment w:val="auto"/>
        <w:rPr>
          <w:rFonts w:eastAsia="黑体"/>
          <w:bCs/>
          <w:kern w:val="0"/>
          <w:szCs w:val="32"/>
        </w:rPr>
      </w:pPr>
      <w:r>
        <w:rPr>
          <w:rFonts w:hint="eastAsia" w:ascii="Times New Roman" w:hAnsi="Times New Roman" w:eastAsia="黑体" w:cs="Times New Roman"/>
          <w:bCs/>
          <w:kern w:val="0"/>
          <w:sz w:val="32"/>
          <w:szCs w:val="32"/>
          <w:lang w:val="en-US" w:eastAsia="zh-CN" w:bidi="ar-SA"/>
        </w:rPr>
        <w:t>六、</w:t>
      </w:r>
      <w:r>
        <w:rPr>
          <w:rFonts w:hint="eastAsia" w:eastAsia="黑体"/>
          <w:bCs/>
          <w:kern w:val="0"/>
          <w:szCs w:val="32"/>
        </w:rPr>
        <w:t>存在的主要问题</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1.</w:t>
      </w:r>
      <w:r>
        <w:rPr>
          <w:rFonts w:hint="eastAsia"/>
          <w:bCs/>
          <w:kern w:val="0"/>
          <w:szCs w:val="32"/>
        </w:rPr>
        <w:t>我单位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2.</w:t>
      </w:r>
      <w:r>
        <w:rPr>
          <w:rFonts w:hint="eastAsia"/>
          <w:bCs/>
          <w:kern w:val="0"/>
          <w:szCs w:val="32"/>
        </w:rPr>
        <w:t>制度执行总体较为有效，但仍需进一步强化，资金使用管理需进一步加强。</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eastAsia="黑体"/>
          <w:bCs/>
          <w:kern w:val="0"/>
          <w:szCs w:val="32"/>
        </w:rPr>
      </w:pPr>
      <w:r>
        <w:rPr>
          <w:rFonts w:hint="eastAsia" w:eastAsia="黑体"/>
          <w:bCs/>
          <w:kern w:val="0"/>
          <w:szCs w:val="32"/>
        </w:rPr>
        <w:t>七、改进措施和有关建议</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1.</w:t>
      </w:r>
      <w:r>
        <w:rPr>
          <w:rFonts w:hint="eastAsia"/>
          <w:bCs/>
          <w:kern w:val="0"/>
          <w:szCs w:val="32"/>
        </w:rPr>
        <w:t>细化预算编制工作，严格按照预算编制的相关制度和要求做好预算的编制，进一步加强各</w:t>
      </w:r>
      <w:r>
        <w:rPr>
          <w:rFonts w:hint="eastAsia"/>
          <w:bCs/>
          <w:kern w:val="0"/>
          <w:szCs w:val="32"/>
          <w:lang w:eastAsia="zh-CN"/>
        </w:rPr>
        <w:t>股</w:t>
      </w:r>
      <w:r>
        <w:rPr>
          <w:rFonts w:hint="eastAsia"/>
          <w:bCs/>
          <w:kern w:val="0"/>
          <w:szCs w:val="32"/>
        </w:rPr>
        <w:t>室的预算管理意识；全面编制预算项目，优先保障固定的、相对刚性的费用支出项目，尽量压缩变动的、有控制空间的费用项目，进一步提高预算编制的科学性、严谨性和可控性。</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2.</w:t>
      </w:r>
      <w:r>
        <w:rPr>
          <w:rFonts w:hint="eastAsia"/>
          <w:bCs/>
          <w:kern w:val="0"/>
          <w:szCs w:val="32"/>
        </w:rPr>
        <w:t>认真学习采购相关文件，增强依法采购意识，提高依法采购水平，同时加强政府采购预算、计划编制，采购实施按规定、按计划执行。</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3.</w:t>
      </w:r>
      <w:r>
        <w:rPr>
          <w:rFonts w:hint="eastAsia"/>
          <w:bCs/>
          <w:kern w:val="0"/>
          <w:szCs w:val="32"/>
        </w:rPr>
        <w:t>加大财政预算投入的力度，实现政府投资资金的规范、高效、安全和廉洁使用。</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4.</w:t>
      </w:r>
      <w:r>
        <w:rPr>
          <w:rFonts w:hint="eastAsia"/>
          <w:bCs/>
          <w:kern w:val="0"/>
          <w:szCs w:val="32"/>
        </w:rPr>
        <w:t>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rFonts w:hint="eastAsia"/>
          <w:bCs/>
          <w:kern w:val="0"/>
          <w:szCs w:val="32"/>
        </w:rPr>
      </w:pPr>
      <w:r>
        <w:rPr>
          <w:bCs/>
          <w:kern w:val="0"/>
          <w:szCs w:val="32"/>
        </w:rPr>
        <w:t>5.</w:t>
      </w:r>
      <w:r>
        <w:rPr>
          <w:rFonts w:hint="eastAsia"/>
          <w:bCs/>
          <w:kern w:val="0"/>
          <w:szCs w:val="32"/>
        </w:rPr>
        <w:t>按照财政支出绩效管理的要求，建立科学的财政资金效益考评体系，牢固树立行政成本意识，不断提高财政资金使用管理的水平和效率。</w:t>
      </w:r>
    </w:p>
    <w:p>
      <w:pPr>
        <w:pStyle w:val="2"/>
        <w:keepNext w:val="0"/>
        <w:keepLines w:val="0"/>
        <w:pageBreakBefore w:val="0"/>
        <w:kinsoku/>
        <w:wordWrap/>
        <w:overflowPunct/>
        <w:topLinePunct w:val="0"/>
        <w:autoSpaceDE/>
        <w:autoSpaceDN/>
        <w:bidi w:val="0"/>
        <w:adjustRightInd/>
        <w:spacing w:line="594" w:lineRule="exact"/>
        <w:textAlignment w:val="auto"/>
        <w:rPr>
          <w:rFonts w:hint="eastAsia"/>
          <w:bCs/>
          <w:kern w:val="0"/>
          <w:szCs w:val="32"/>
        </w:rPr>
      </w:pPr>
    </w:p>
    <w:p>
      <w:pPr>
        <w:keepNext w:val="0"/>
        <w:keepLines w:val="0"/>
        <w:pageBreakBefore w:val="0"/>
        <w:kinsoku/>
        <w:wordWrap/>
        <w:overflowPunct/>
        <w:topLinePunct w:val="0"/>
        <w:autoSpaceDE/>
        <w:autoSpaceDN/>
        <w:bidi w:val="0"/>
        <w:adjustRightInd/>
        <w:spacing w:line="594" w:lineRule="exact"/>
        <w:textAlignment w:val="auto"/>
        <w:rPr>
          <w:rFonts w:hint="eastAsia"/>
          <w:bCs/>
          <w:kern w:val="0"/>
          <w:szCs w:val="32"/>
        </w:rPr>
      </w:pPr>
    </w:p>
    <w:p>
      <w:pPr>
        <w:pStyle w:val="2"/>
        <w:keepNext w:val="0"/>
        <w:keepLines w:val="0"/>
        <w:pageBreakBefore w:val="0"/>
        <w:kinsoku/>
        <w:wordWrap/>
        <w:overflowPunct/>
        <w:topLinePunct w:val="0"/>
        <w:autoSpaceDE/>
        <w:autoSpaceDN/>
        <w:bidi w:val="0"/>
        <w:adjustRightInd/>
        <w:spacing w:line="594" w:lineRule="exact"/>
        <w:textAlignment w:val="auto"/>
      </w:pPr>
    </w:p>
    <w:p>
      <w:pPr>
        <w:keepNext w:val="0"/>
        <w:keepLines w:val="0"/>
        <w:pageBreakBefore w:val="0"/>
        <w:widowControl/>
        <w:kinsoku/>
        <w:wordWrap/>
        <w:overflowPunct/>
        <w:topLinePunct w:val="0"/>
        <w:autoSpaceDE/>
        <w:autoSpaceDN/>
        <w:bidi w:val="0"/>
        <w:adjustRightInd/>
        <w:spacing w:line="594" w:lineRule="exact"/>
        <w:ind w:firstLine="4160" w:firstLineChars="1300"/>
        <w:textAlignment w:val="auto"/>
        <w:rPr>
          <w:rFonts w:hint="eastAsia" w:eastAsia="仿宋_GB2312"/>
          <w:bCs/>
          <w:kern w:val="0"/>
          <w:szCs w:val="32"/>
          <w:lang w:eastAsia="zh-CN"/>
        </w:rPr>
      </w:pPr>
      <w:r>
        <w:rPr>
          <w:rFonts w:hint="eastAsia"/>
          <w:bCs/>
          <w:kern w:val="0"/>
          <w:szCs w:val="32"/>
          <w:lang w:eastAsia="zh-CN"/>
        </w:rPr>
        <w:t>桃江县重点项目建设事务中心</w:t>
      </w:r>
    </w:p>
    <w:p>
      <w:pPr>
        <w:keepNext w:val="0"/>
        <w:keepLines w:val="0"/>
        <w:pageBreakBefore w:val="0"/>
        <w:widowControl/>
        <w:kinsoku/>
        <w:wordWrap/>
        <w:overflowPunct/>
        <w:topLinePunct w:val="0"/>
        <w:autoSpaceDE/>
        <w:autoSpaceDN/>
        <w:bidi w:val="0"/>
        <w:adjustRightInd/>
        <w:spacing w:line="594" w:lineRule="exact"/>
        <w:ind w:firstLine="640" w:firstLineChars="200"/>
        <w:textAlignment w:val="auto"/>
        <w:rPr>
          <w:bCs/>
          <w:kern w:val="0"/>
          <w:szCs w:val="32"/>
        </w:rPr>
      </w:pPr>
      <w:r>
        <w:rPr>
          <w:bCs/>
          <w:kern w:val="0"/>
          <w:szCs w:val="32"/>
        </w:rPr>
        <w:t xml:space="preserve">                          202</w:t>
      </w:r>
      <w:r>
        <w:rPr>
          <w:rFonts w:hint="eastAsia"/>
          <w:bCs/>
          <w:kern w:val="0"/>
          <w:szCs w:val="32"/>
          <w:lang w:val="en-US" w:eastAsia="zh-CN"/>
        </w:rPr>
        <w:t>4</w:t>
      </w:r>
      <w:r>
        <w:rPr>
          <w:rFonts w:hint="eastAsia"/>
          <w:bCs/>
          <w:kern w:val="0"/>
          <w:szCs w:val="32"/>
        </w:rPr>
        <w:t>年</w:t>
      </w:r>
      <w:r>
        <w:rPr>
          <w:bCs/>
          <w:kern w:val="0"/>
          <w:szCs w:val="32"/>
        </w:rPr>
        <w:t>4</w:t>
      </w:r>
      <w:r>
        <w:rPr>
          <w:rFonts w:hint="eastAsia"/>
          <w:bCs/>
          <w:kern w:val="0"/>
          <w:szCs w:val="32"/>
        </w:rPr>
        <w:t>月</w:t>
      </w:r>
      <w:r>
        <w:rPr>
          <w:rFonts w:hint="eastAsia"/>
          <w:bCs/>
          <w:kern w:val="0"/>
          <w:szCs w:val="32"/>
          <w:lang w:val="en-US" w:eastAsia="zh-CN"/>
        </w:rPr>
        <w:t>28</w:t>
      </w:r>
      <w:r>
        <w:rPr>
          <w:rFonts w:hint="eastAsia"/>
          <w:bCs/>
          <w:kern w:val="0"/>
          <w:szCs w:val="32"/>
        </w:rPr>
        <w:t>日</w:t>
      </w:r>
    </w:p>
    <w:sectPr>
      <w:footerReference r:id="rId3" w:type="default"/>
      <w:pgSz w:w="11906" w:h="16838"/>
      <w:pgMar w:top="1871" w:right="1417" w:bottom="1616"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7E26FD-6CA3-4088-92BD-076B13E6D7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5CDC2B65-1D7D-436F-88C3-70FD4C4B5587}"/>
  </w:font>
  <w:font w:name="方正小标宋简体">
    <w:panose1 w:val="02000000000000000000"/>
    <w:charset w:val="86"/>
    <w:family w:val="auto"/>
    <w:pitch w:val="default"/>
    <w:sig w:usb0="00000001" w:usb1="080E0000" w:usb2="00000000" w:usb3="00000000" w:csb0="00040000" w:csb1="00000000"/>
    <w:embedRegular r:id="rId3" w:fontKey="{21DE0D77-74FA-4F8A-8077-F7C4ED164896}"/>
  </w:font>
  <w:font w:name="楷体_GB2312">
    <w:panose1 w:val="02010609030101010101"/>
    <w:charset w:val="86"/>
    <w:family w:val="modern"/>
    <w:pitch w:val="default"/>
    <w:sig w:usb0="00000001" w:usb1="080E0000" w:usb2="00000000" w:usb3="00000000" w:csb0="00040000" w:csb1="00000000"/>
    <w:embedRegular r:id="rId4" w:fontKey="{386972D1-9389-47EC-86D1-002A46B357FE}"/>
  </w:font>
  <w:font w:name="仿宋">
    <w:panose1 w:val="02010609060101010101"/>
    <w:charset w:val="86"/>
    <w:family w:val="auto"/>
    <w:pitch w:val="default"/>
    <w:sig w:usb0="800002BF" w:usb1="38CF7CFA" w:usb2="00000016" w:usb3="00000000" w:csb0="00040001" w:csb1="00000000"/>
    <w:embedRegular r:id="rId5" w:fontKey="{CACEE4BD-B730-47F3-873F-EB96A43BC4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E2Y2Y3NjA3M2NhMGU2YTk5MzE4YWQ5NDViZjRiODkifQ=="/>
  </w:docVars>
  <w:rsids>
    <w:rsidRoot w:val="079C0B7C"/>
    <w:rsid w:val="00123ED0"/>
    <w:rsid w:val="00162F28"/>
    <w:rsid w:val="001D323A"/>
    <w:rsid w:val="00280E64"/>
    <w:rsid w:val="002C2D94"/>
    <w:rsid w:val="0031568C"/>
    <w:rsid w:val="003C6385"/>
    <w:rsid w:val="004968EC"/>
    <w:rsid w:val="00592485"/>
    <w:rsid w:val="005C7B7F"/>
    <w:rsid w:val="005D47D6"/>
    <w:rsid w:val="00612116"/>
    <w:rsid w:val="006402AE"/>
    <w:rsid w:val="006B1969"/>
    <w:rsid w:val="006E60ED"/>
    <w:rsid w:val="00725179"/>
    <w:rsid w:val="00790EAD"/>
    <w:rsid w:val="007B2F27"/>
    <w:rsid w:val="007D2074"/>
    <w:rsid w:val="00900B81"/>
    <w:rsid w:val="0091209C"/>
    <w:rsid w:val="009F4D32"/>
    <w:rsid w:val="00A81E4D"/>
    <w:rsid w:val="00AA0041"/>
    <w:rsid w:val="00BA6A56"/>
    <w:rsid w:val="00BC7272"/>
    <w:rsid w:val="00BD5047"/>
    <w:rsid w:val="00C67CE6"/>
    <w:rsid w:val="00D01670"/>
    <w:rsid w:val="00D40D69"/>
    <w:rsid w:val="00DA21CC"/>
    <w:rsid w:val="00E45621"/>
    <w:rsid w:val="00E909F5"/>
    <w:rsid w:val="011B2068"/>
    <w:rsid w:val="0121759B"/>
    <w:rsid w:val="013B36B9"/>
    <w:rsid w:val="018F4641"/>
    <w:rsid w:val="01DA6F12"/>
    <w:rsid w:val="022573A2"/>
    <w:rsid w:val="027066A3"/>
    <w:rsid w:val="02C411DA"/>
    <w:rsid w:val="03807FCB"/>
    <w:rsid w:val="03884228"/>
    <w:rsid w:val="03E72F44"/>
    <w:rsid w:val="04A51C56"/>
    <w:rsid w:val="05086350"/>
    <w:rsid w:val="05982AFF"/>
    <w:rsid w:val="05994534"/>
    <w:rsid w:val="05CE55FF"/>
    <w:rsid w:val="05EA09A0"/>
    <w:rsid w:val="06540256"/>
    <w:rsid w:val="0677667E"/>
    <w:rsid w:val="067B56CC"/>
    <w:rsid w:val="068B0E7E"/>
    <w:rsid w:val="06AC2D34"/>
    <w:rsid w:val="074E53C6"/>
    <w:rsid w:val="077458FA"/>
    <w:rsid w:val="079C0B7C"/>
    <w:rsid w:val="07B91EEF"/>
    <w:rsid w:val="07F55897"/>
    <w:rsid w:val="08620FB6"/>
    <w:rsid w:val="087C518B"/>
    <w:rsid w:val="0A2B211E"/>
    <w:rsid w:val="0AE83E3E"/>
    <w:rsid w:val="0B1015BC"/>
    <w:rsid w:val="0B326950"/>
    <w:rsid w:val="0BB258B2"/>
    <w:rsid w:val="0BBD27E5"/>
    <w:rsid w:val="0BCA3494"/>
    <w:rsid w:val="0BCD4D32"/>
    <w:rsid w:val="0C312760"/>
    <w:rsid w:val="0C7A58BD"/>
    <w:rsid w:val="0CFB27F6"/>
    <w:rsid w:val="0D1B5CE9"/>
    <w:rsid w:val="0DD67637"/>
    <w:rsid w:val="0E0760A7"/>
    <w:rsid w:val="0E124193"/>
    <w:rsid w:val="0E2B4E2E"/>
    <w:rsid w:val="0E5709A7"/>
    <w:rsid w:val="0E612645"/>
    <w:rsid w:val="0F436924"/>
    <w:rsid w:val="0F446D3E"/>
    <w:rsid w:val="0F930914"/>
    <w:rsid w:val="0F996AE3"/>
    <w:rsid w:val="0FB104C7"/>
    <w:rsid w:val="104A3CE5"/>
    <w:rsid w:val="10695A93"/>
    <w:rsid w:val="10CD7582"/>
    <w:rsid w:val="10CE0AC6"/>
    <w:rsid w:val="10D96B9B"/>
    <w:rsid w:val="112B2AB4"/>
    <w:rsid w:val="11926681"/>
    <w:rsid w:val="11B95DA0"/>
    <w:rsid w:val="11E17347"/>
    <w:rsid w:val="125E66E4"/>
    <w:rsid w:val="126B1937"/>
    <w:rsid w:val="12A06A9C"/>
    <w:rsid w:val="13454E41"/>
    <w:rsid w:val="13A342A9"/>
    <w:rsid w:val="13DF31BD"/>
    <w:rsid w:val="14027684"/>
    <w:rsid w:val="146F2716"/>
    <w:rsid w:val="15256609"/>
    <w:rsid w:val="15686E53"/>
    <w:rsid w:val="15892B92"/>
    <w:rsid w:val="15A24D78"/>
    <w:rsid w:val="15C145EC"/>
    <w:rsid w:val="167A277B"/>
    <w:rsid w:val="16E26746"/>
    <w:rsid w:val="16F74690"/>
    <w:rsid w:val="17235475"/>
    <w:rsid w:val="18DA46B0"/>
    <w:rsid w:val="19305596"/>
    <w:rsid w:val="196A2B50"/>
    <w:rsid w:val="1986688E"/>
    <w:rsid w:val="198E30B6"/>
    <w:rsid w:val="199C732A"/>
    <w:rsid w:val="19D775F0"/>
    <w:rsid w:val="1A2D60B0"/>
    <w:rsid w:val="1A3C63D0"/>
    <w:rsid w:val="1A6B0C34"/>
    <w:rsid w:val="1AB55B49"/>
    <w:rsid w:val="1AE17EB2"/>
    <w:rsid w:val="1B253059"/>
    <w:rsid w:val="1BDE2644"/>
    <w:rsid w:val="1BF752FE"/>
    <w:rsid w:val="1C1C747C"/>
    <w:rsid w:val="1CA64C69"/>
    <w:rsid w:val="1CCD5F18"/>
    <w:rsid w:val="1CFA56DC"/>
    <w:rsid w:val="1D0936F0"/>
    <w:rsid w:val="1D554C6A"/>
    <w:rsid w:val="1DAF5746"/>
    <w:rsid w:val="1E0A2EF5"/>
    <w:rsid w:val="1E3A4E59"/>
    <w:rsid w:val="1E4569AA"/>
    <w:rsid w:val="1E9C2C5B"/>
    <w:rsid w:val="1EEF2741"/>
    <w:rsid w:val="1F0254AE"/>
    <w:rsid w:val="1F2064A0"/>
    <w:rsid w:val="1F5C6B73"/>
    <w:rsid w:val="1FB507FA"/>
    <w:rsid w:val="1FC731C3"/>
    <w:rsid w:val="1FD8604D"/>
    <w:rsid w:val="1FF418E9"/>
    <w:rsid w:val="1FF66FBA"/>
    <w:rsid w:val="20623305"/>
    <w:rsid w:val="20B42131"/>
    <w:rsid w:val="216D2640"/>
    <w:rsid w:val="217B6FE3"/>
    <w:rsid w:val="22241EA3"/>
    <w:rsid w:val="2240102C"/>
    <w:rsid w:val="22512D95"/>
    <w:rsid w:val="22547E04"/>
    <w:rsid w:val="226072D7"/>
    <w:rsid w:val="22A35376"/>
    <w:rsid w:val="22CE31E0"/>
    <w:rsid w:val="231328A5"/>
    <w:rsid w:val="23491B07"/>
    <w:rsid w:val="236E46B4"/>
    <w:rsid w:val="23CE74D3"/>
    <w:rsid w:val="23FB7DB9"/>
    <w:rsid w:val="24EB56C0"/>
    <w:rsid w:val="252F2CD1"/>
    <w:rsid w:val="25AB358D"/>
    <w:rsid w:val="25E525A3"/>
    <w:rsid w:val="263537A8"/>
    <w:rsid w:val="26761F45"/>
    <w:rsid w:val="26B43527"/>
    <w:rsid w:val="277A4392"/>
    <w:rsid w:val="282976EC"/>
    <w:rsid w:val="290C4AD0"/>
    <w:rsid w:val="293E3BB5"/>
    <w:rsid w:val="29B66227"/>
    <w:rsid w:val="29C431CE"/>
    <w:rsid w:val="2A9E6650"/>
    <w:rsid w:val="2AC23B49"/>
    <w:rsid w:val="2AD23533"/>
    <w:rsid w:val="2AF74841"/>
    <w:rsid w:val="2B0C15A9"/>
    <w:rsid w:val="2BC410D0"/>
    <w:rsid w:val="2BC52ED8"/>
    <w:rsid w:val="2BD55811"/>
    <w:rsid w:val="2CB76CC5"/>
    <w:rsid w:val="2CF52791"/>
    <w:rsid w:val="2D0350D3"/>
    <w:rsid w:val="2D611338"/>
    <w:rsid w:val="2DBB2047"/>
    <w:rsid w:val="2E030410"/>
    <w:rsid w:val="2ECB1F40"/>
    <w:rsid w:val="30601AAB"/>
    <w:rsid w:val="314C3C6F"/>
    <w:rsid w:val="319008CC"/>
    <w:rsid w:val="3215648D"/>
    <w:rsid w:val="32AC0D3C"/>
    <w:rsid w:val="32BF6EBB"/>
    <w:rsid w:val="337863B0"/>
    <w:rsid w:val="33910B65"/>
    <w:rsid w:val="33A81C4F"/>
    <w:rsid w:val="344774BB"/>
    <w:rsid w:val="34D66156"/>
    <w:rsid w:val="35617E1A"/>
    <w:rsid w:val="360D1447"/>
    <w:rsid w:val="36350933"/>
    <w:rsid w:val="36BF119B"/>
    <w:rsid w:val="37046FAB"/>
    <w:rsid w:val="379600FD"/>
    <w:rsid w:val="37F97BEE"/>
    <w:rsid w:val="381B0BC7"/>
    <w:rsid w:val="386877B1"/>
    <w:rsid w:val="39050547"/>
    <w:rsid w:val="39DD0A55"/>
    <w:rsid w:val="3A0507DA"/>
    <w:rsid w:val="3A2414BA"/>
    <w:rsid w:val="3AE3271A"/>
    <w:rsid w:val="3B425C51"/>
    <w:rsid w:val="3B485D50"/>
    <w:rsid w:val="3B5F7935"/>
    <w:rsid w:val="3B8A53BF"/>
    <w:rsid w:val="3BF62D64"/>
    <w:rsid w:val="3C7938BA"/>
    <w:rsid w:val="3C9F7AAD"/>
    <w:rsid w:val="3CA52FDE"/>
    <w:rsid w:val="3CD210F7"/>
    <w:rsid w:val="3CEE6EBF"/>
    <w:rsid w:val="3D3949E8"/>
    <w:rsid w:val="3D396C69"/>
    <w:rsid w:val="3DAA0180"/>
    <w:rsid w:val="3DD60EEE"/>
    <w:rsid w:val="3E0B7EAE"/>
    <w:rsid w:val="3E246184"/>
    <w:rsid w:val="3E32446F"/>
    <w:rsid w:val="3E4D0197"/>
    <w:rsid w:val="3F12422F"/>
    <w:rsid w:val="3F774ED6"/>
    <w:rsid w:val="41357970"/>
    <w:rsid w:val="41EE4F55"/>
    <w:rsid w:val="42446DF5"/>
    <w:rsid w:val="424C4303"/>
    <w:rsid w:val="42B519E6"/>
    <w:rsid w:val="42FB01E3"/>
    <w:rsid w:val="434E41D4"/>
    <w:rsid w:val="43527CAF"/>
    <w:rsid w:val="43624601"/>
    <w:rsid w:val="43B84890"/>
    <w:rsid w:val="43D60DA8"/>
    <w:rsid w:val="43F04A2B"/>
    <w:rsid w:val="4402207E"/>
    <w:rsid w:val="44044C43"/>
    <w:rsid w:val="443133A9"/>
    <w:rsid w:val="44A818BD"/>
    <w:rsid w:val="44A86006"/>
    <w:rsid w:val="44DB57CD"/>
    <w:rsid w:val="452977BF"/>
    <w:rsid w:val="453F357B"/>
    <w:rsid w:val="455351D0"/>
    <w:rsid w:val="456234C2"/>
    <w:rsid w:val="456F0816"/>
    <w:rsid w:val="45BF3C3B"/>
    <w:rsid w:val="45D85DAE"/>
    <w:rsid w:val="45FC3986"/>
    <w:rsid w:val="466375EB"/>
    <w:rsid w:val="46CB1893"/>
    <w:rsid w:val="47183535"/>
    <w:rsid w:val="479047FE"/>
    <w:rsid w:val="47C54534"/>
    <w:rsid w:val="48442D21"/>
    <w:rsid w:val="48F4313A"/>
    <w:rsid w:val="490C3A99"/>
    <w:rsid w:val="49580C3D"/>
    <w:rsid w:val="49731B53"/>
    <w:rsid w:val="497F0713"/>
    <w:rsid w:val="4B0917F4"/>
    <w:rsid w:val="4B1E556E"/>
    <w:rsid w:val="4B7A46A4"/>
    <w:rsid w:val="4BE24773"/>
    <w:rsid w:val="4BF80EEB"/>
    <w:rsid w:val="4C6D6F48"/>
    <w:rsid w:val="4CAE741A"/>
    <w:rsid w:val="4CBE70DF"/>
    <w:rsid w:val="4D001B6A"/>
    <w:rsid w:val="4D7F54B3"/>
    <w:rsid w:val="4E841CA9"/>
    <w:rsid w:val="4E934C01"/>
    <w:rsid w:val="4F317529"/>
    <w:rsid w:val="4F3E78FF"/>
    <w:rsid w:val="4F6F0D28"/>
    <w:rsid w:val="4FE56C94"/>
    <w:rsid w:val="500F3BE6"/>
    <w:rsid w:val="501066F5"/>
    <w:rsid w:val="50F80058"/>
    <w:rsid w:val="510245B1"/>
    <w:rsid w:val="515F6F1F"/>
    <w:rsid w:val="51AF23C2"/>
    <w:rsid w:val="5213031F"/>
    <w:rsid w:val="533640E7"/>
    <w:rsid w:val="53565FF8"/>
    <w:rsid w:val="53B662E7"/>
    <w:rsid w:val="53CD2CE7"/>
    <w:rsid w:val="54781361"/>
    <w:rsid w:val="54822B8B"/>
    <w:rsid w:val="54C801B2"/>
    <w:rsid w:val="554D49A2"/>
    <w:rsid w:val="55F33A94"/>
    <w:rsid w:val="5609334C"/>
    <w:rsid w:val="565E0795"/>
    <w:rsid w:val="57492024"/>
    <w:rsid w:val="58314588"/>
    <w:rsid w:val="58AA61E0"/>
    <w:rsid w:val="596E2AC7"/>
    <w:rsid w:val="59701DDA"/>
    <w:rsid w:val="59900759"/>
    <w:rsid w:val="59AC0B58"/>
    <w:rsid w:val="59DA452D"/>
    <w:rsid w:val="5A8A49D4"/>
    <w:rsid w:val="5B0844E0"/>
    <w:rsid w:val="5BF90080"/>
    <w:rsid w:val="5C3D3D74"/>
    <w:rsid w:val="5C734107"/>
    <w:rsid w:val="5C78171D"/>
    <w:rsid w:val="5C9A5961"/>
    <w:rsid w:val="5DD306F1"/>
    <w:rsid w:val="5E1366E8"/>
    <w:rsid w:val="5E1C257C"/>
    <w:rsid w:val="5E394EDC"/>
    <w:rsid w:val="5E407B2D"/>
    <w:rsid w:val="5E6D0D31"/>
    <w:rsid w:val="5E850C78"/>
    <w:rsid w:val="5ECE43A0"/>
    <w:rsid w:val="5F181BBC"/>
    <w:rsid w:val="5F1A22A2"/>
    <w:rsid w:val="5F7773CC"/>
    <w:rsid w:val="5F8A46F0"/>
    <w:rsid w:val="5F980447"/>
    <w:rsid w:val="5F9F7ABB"/>
    <w:rsid w:val="5FF749BD"/>
    <w:rsid w:val="60186FE5"/>
    <w:rsid w:val="605E5ABB"/>
    <w:rsid w:val="60754B6A"/>
    <w:rsid w:val="61363955"/>
    <w:rsid w:val="61533D19"/>
    <w:rsid w:val="61CD5DAB"/>
    <w:rsid w:val="62381635"/>
    <w:rsid w:val="624657F7"/>
    <w:rsid w:val="626A6D57"/>
    <w:rsid w:val="63374A98"/>
    <w:rsid w:val="63624ED5"/>
    <w:rsid w:val="637B2BE3"/>
    <w:rsid w:val="63B94DEF"/>
    <w:rsid w:val="63E678B4"/>
    <w:rsid w:val="64BC5170"/>
    <w:rsid w:val="64D771FD"/>
    <w:rsid w:val="65232FAA"/>
    <w:rsid w:val="65561E71"/>
    <w:rsid w:val="65563C60"/>
    <w:rsid w:val="659E59DA"/>
    <w:rsid w:val="65B732B6"/>
    <w:rsid w:val="65E4340B"/>
    <w:rsid w:val="66297C79"/>
    <w:rsid w:val="66320674"/>
    <w:rsid w:val="663E6E9A"/>
    <w:rsid w:val="66AF421E"/>
    <w:rsid w:val="66FD224A"/>
    <w:rsid w:val="670635FA"/>
    <w:rsid w:val="67197704"/>
    <w:rsid w:val="67BD0E7C"/>
    <w:rsid w:val="67C90AA4"/>
    <w:rsid w:val="681F02DD"/>
    <w:rsid w:val="6962155D"/>
    <w:rsid w:val="69FD7CAB"/>
    <w:rsid w:val="6A0E546F"/>
    <w:rsid w:val="6A892956"/>
    <w:rsid w:val="6A895B0A"/>
    <w:rsid w:val="6ABA73A5"/>
    <w:rsid w:val="6B2C2051"/>
    <w:rsid w:val="6B334227"/>
    <w:rsid w:val="6B4A03D7"/>
    <w:rsid w:val="6B9134EB"/>
    <w:rsid w:val="6C577FDA"/>
    <w:rsid w:val="6C9B28FB"/>
    <w:rsid w:val="6CB2167C"/>
    <w:rsid w:val="6CC7340F"/>
    <w:rsid w:val="6D535020"/>
    <w:rsid w:val="6D730843"/>
    <w:rsid w:val="6DAB0AE5"/>
    <w:rsid w:val="6E025603"/>
    <w:rsid w:val="6E0571B5"/>
    <w:rsid w:val="6E856760"/>
    <w:rsid w:val="6EE42C42"/>
    <w:rsid w:val="6F080D15"/>
    <w:rsid w:val="6FD902CD"/>
    <w:rsid w:val="6FDD4CB3"/>
    <w:rsid w:val="700A1D1E"/>
    <w:rsid w:val="713F14AF"/>
    <w:rsid w:val="714B6FA9"/>
    <w:rsid w:val="71516DE1"/>
    <w:rsid w:val="71C87A8A"/>
    <w:rsid w:val="71D73F8A"/>
    <w:rsid w:val="721016FE"/>
    <w:rsid w:val="72751351"/>
    <w:rsid w:val="727A5D97"/>
    <w:rsid w:val="72DA5670"/>
    <w:rsid w:val="72EC7BB7"/>
    <w:rsid w:val="72F11B8E"/>
    <w:rsid w:val="738A5DD3"/>
    <w:rsid w:val="73E21909"/>
    <w:rsid w:val="74202765"/>
    <w:rsid w:val="74B54D55"/>
    <w:rsid w:val="75111A02"/>
    <w:rsid w:val="759258B2"/>
    <w:rsid w:val="75CB1157"/>
    <w:rsid w:val="76274433"/>
    <w:rsid w:val="76B2146E"/>
    <w:rsid w:val="76D439AC"/>
    <w:rsid w:val="779C728A"/>
    <w:rsid w:val="77D4759D"/>
    <w:rsid w:val="787D6FE7"/>
    <w:rsid w:val="78923CC7"/>
    <w:rsid w:val="78FB002B"/>
    <w:rsid w:val="7AFB1571"/>
    <w:rsid w:val="7B0A2D9A"/>
    <w:rsid w:val="7B3D06F8"/>
    <w:rsid w:val="7B9D6ACE"/>
    <w:rsid w:val="7C460935"/>
    <w:rsid w:val="7C5508EE"/>
    <w:rsid w:val="7C964BC6"/>
    <w:rsid w:val="7D322548"/>
    <w:rsid w:val="7D867457"/>
    <w:rsid w:val="7DBE3E90"/>
    <w:rsid w:val="7DC80A3D"/>
    <w:rsid w:val="7E0A455C"/>
    <w:rsid w:val="7E68662D"/>
    <w:rsid w:val="7E9737B6"/>
    <w:rsid w:val="7EAE5C4E"/>
    <w:rsid w:val="7FAB509E"/>
    <w:rsid w:val="7FAC330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autoRedefine/>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locked/>
    <w:uiPriority w:val="99"/>
  </w:style>
  <w:style w:type="paragraph" w:styleId="3">
    <w:name w:val="footer"/>
    <w:basedOn w:val="1"/>
    <w:link w:val="10"/>
    <w:autoRedefine/>
    <w:qFormat/>
    <w:uiPriority w:val="99"/>
    <w:pPr>
      <w:tabs>
        <w:tab w:val="center" w:pos="4153"/>
        <w:tab w:val="right" w:pos="8306"/>
      </w:tabs>
      <w:snapToGrid w:val="0"/>
      <w:jc w:val="left"/>
    </w:pPr>
    <w:rPr>
      <w:sz w:val="18"/>
    </w:rPr>
  </w:style>
  <w:style w:type="paragraph" w:styleId="4">
    <w:name w:val="header"/>
    <w:basedOn w:val="1"/>
    <w:link w:val="1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99"/>
    <w:pPr>
      <w:spacing w:beforeAutospacing="1" w:afterAutospacing="1"/>
      <w:jc w:val="left"/>
    </w:pPr>
    <w:rPr>
      <w:kern w:val="0"/>
      <w:sz w:val="24"/>
    </w:rPr>
  </w:style>
  <w:style w:type="character" w:styleId="8">
    <w:name w:val="Strong"/>
    <w:autoRedefine/>
    <w:qFormat/>
    <w:locked/>
    <w:uiPriority w:val="22"/>
    <w:rPr>
      <w:b/>
      <w:bCs/>
    </w:rPr>
  </w:style>
  <w:style w:type="character" w:styleId="9">
    <w:name w:val="page number"/>
    <w:basedOn w:val="7"/>
    <w:autoRedefine/>
    <w:qFormat/>
    <w:uiPriority w:val="99"/>
    <w:rPr>
      <w:rFonts w:cs="Times New Roman"/>
    </w:rPr>
  </w:style>
  <w:style w:type="character" w:customStyle="1" w:styleId="10">
    <w:name w:val="Footer Char"/>
    <w:basedOn w:val="7"/>
    <w:link w:val="3"/>
    <w:autoRedefine/>
    <w:semiHidden/>
    <w:qFormat/>
    <w:locked/>
    <w:uiPriority w:val="99"/>
    <w:rPr>
      <w:rFonts w:eastAsia="仿宋_GB2312" w:cs="Times New Roman"/>
      <w:sz w:val="18"/>
      <w:szCs w:val="18"/>
    </w:rPr>
  </w:style>
  <w:style w:type="character" w:customStyle="1" w:styleId="11">
    <w:name w:val="Header Char"/>
    <w:basedOn w:val="7"/>
    <w:link w:val="4"/>
    <w:autoRedefine/>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P R C</Company>
  <Pages>9</Pages>
  <Words>1138</Words>
  <Characters>6490</Characters>
  <Lines>0</Lines>
  <Paragraphs>0</Paragraphs>
  <TotalTime>20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2018-08-15T12:53:00Z</dcterms:created>
  <dc:creator>Sylvia</dc:creator>
  <cp:lastModifiedBy>17373739327</cp:lastModifiedBy>
  <cp:lastPrinted>2019-05-07T00:45:00Z</cp:lastPrinted>
  <dcterms:modified xsi:type="dcterms:W3CDTF">2024-04-22T01:54:27Z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66B3244178A44944BBC16167C55E8998</vt:lpwstr>
  </property>
</Properties>
</file>