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Times New Roman" w:hAnsi="Times New Roman" w:eastAsia="黑体" w:cs="Times New Roman"/>
          <w:bCs/>
          <w:kern w:val="0"/>
          <w:szCs w:val="32"/>
        </w:rPr>
      </w:pPr>
      <w:r>
        <w:rPr>
          <w:rFonts w:ascii="Times New Roman" w:hAnsi="Times New Roman" w:eastAsia="黑体" w:cs="Times New Roman"/>
          <w:bCs/>
          <w:kern w:val="0"/>
          <w:szCs w:val="32"/>
        </w:rPr>
        <w:t>附件1</w:t>
      </w:r>
    </w:p>
    <w:p>
      <w:pPr>
        <w:spacing w:line="594"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桃江县2023年度部门整体支出绩效评价</w:t>
      </w:r>
    </w:p>
    <w:p>
      <w:pPr>
        <w:spacing w:line="594"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基础数据表</w:t>
      </w:r>
    </w:p>
    <w:tbl>
      <w:tblPr>
        <w:tblStyle w:val="3"/>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财政供养人员情况（人）</w:t>
            </w:r>
          </w:p>
        </w:tc>
        <w:tc>
          <w:tcPr>
            <w:tcW w:w="2060" w:type="dxa"/>
            <w:gridSpan w:val="2"/>
            <w:noWrap w:val="0"/>
            <w:vAlign w:val="top"/>
          </w:tcPr>
          <w:p>
            <w:pPr>
              <w:autoSpaceDE w:val="0"/>
              <w:autoSpaceDN w:val="0"/>
              <w:spacing w:line="360" w:lineRule="exact"/>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编制数</w:t>
            </w:r>
          </w:p>
        </w:tc>
        <w:tc>
          <w:tcPr>
            <w:tcW w:w="2200" w:type="dxa"/>
            <w:gridSpan w:val="2"/>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2023年实际在职人数</w:t>
            </w:r>
          </w:p>
        </w:tc>
        <w:tc>
          <w:tcPr>
            <w:tcW w:w="2343" w:type="dxa"/>
            <w:gridSpan w:val="2"/>
            <w:noWrap w:val="0"/>
            <w:vAlign w:val="top"/>
          </w:tcPr>
          <w:p>
            <w:pPr>
              <w:autoSpaceDE w:val="0"/>
              <w:autoSpaceDN w:val="0"/>
              <w:spacing w:line="360" w:lineRule="exact"/>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5</w:t>
            </w:r>
          </w:p>
        </w:tc>
        <w:tc>
          <w:tcPr>
            <w:tcW w:w="2200"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5</w:t>
            </w:r>
          </w:p>
        </w:tc>
        <w:tc>
          <w:tcPr>
            <w:tcW w:w="2343" w:type="dxa"/>
            <w:gridSpan w:val="2"/>
            <w:noWrap w:val="0"/>
            <w:vAlign w:val="top"/>
          </w:tcPr>
          <w:p>
            <w:pPr>
              <w:autoSpaceDE w:val="0"/>
              <w:autoSpaceDN w:val="0"/>
              <w:spacing w:line="360" w:lineRule="exact"/>
              <w:ind w:firstLine="960" w:firstLineChars="400"/>
              <w:jc w:val="both"/>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经费控制情况（万元）</w:t>
            </w:r>
          </w:p>
        </w:tc>
        <w:tc>
          <w:tcPr>
            <w:tcW w:w="2060" w:type="dxa"/>
            <w:gridSpan w:val="2"/>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2022年决算数</w:t>
            </w:r>
          </w:p>
        </w:tc>
        <w:tc>
          <w:tcPr>
            <w:tcW w:w="2200" w:type="dxa"/>
            <w:gridSpan w:val="2"/>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2023年预算数</w:t>
            </w:r>
          </w:p>
        </w:tc>
        <w:tc>
          <w:tcPr>
            <w:tcW w:w="2343" w:type="dxa"/>
            <w:gridSpan w:val="2"/>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三公经费：</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0.49</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0.50</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0.49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1、公务用车购置和维护经费</w:t>
            </w:r>
          </w:p>
        </w:tc>
        <w:tc>
          <w:tcPr>
            <w:tcW w:w="206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其中： 公车购置</w:t>
            </w:r>
          </w:p>
        </w:tc>
        <w:tc>
          <w:tcPr>
            <w:tcW w:w="206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1440" w:firstLineChars="600"/>
              <w:rPr>
                <w:rFonts w:ascii="Times New Roman" w:hAnsi="Times New Roman" w:eastAsia="宋体" w:cs="Times New Roman"/>
                <w:kern w:val="0"/>
                <w:sz w:val="24"/>
              </w:rPr>
            </w:pPr>
            <w:r>
              <w:rPr>
                <w:rFonts w:ascii="Times New Roman" w:hAnsi="Times New Roman" w:eastAsia="宋体" w:cs="Times New Roman"/>
                <w:kern w:val="0"/>
                <w:sz w:val="24"/>
              </w:rPr>
              <w:t>公车运行维护</w:t>
            </w:r>
          </w:p>
        </w:tc>
        <w:tc>
          <w:tcPr>
            <w:tcW w:w="206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2、出国经费</w:t>
            </w:r>
          </w:p>
        </w:tc>
        <w:tc>
          <w:tcPr>
            <w:tcW w:w="206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3、公务接待</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0.49</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0.50</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0.49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项目支出：</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42</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1、业务工作经费</w:t>
            </w:r>
          </w:p>
        </w:tc>
        <w:tc>
          <w:tcPr>
            <w:tcW w:w="2060"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42</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2、运行维护经费</w:t>
            </w:r>
          </w:p>
        </w:tc>
        <w:tc>
          <w:tcPr>
            <w:tcW w:w="2060"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w:t>
            </w:r>
          </w:p>
        </w:tc>
        <w:tc>
          <w:tcPr>
            <w:tcW w:w="2060"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c>
          <w:tcPr>
            <w:tcW w:w="2200"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公用经费</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37.99</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3.6</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12.97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其中：办公经费</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0.35</w:t>
            </w:r>
          </w:p>
        </w:tc>
        <w:tc>
          <w:tcPr>
            <w:tcW w:w="2200"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0.46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1200" w:firstLineChars="500"/>
              <w:rPr>
                <w:rFonts w:ascii="Times New Roman" w:hAnsi="Times New Roman" w:eastAsia="宋体" w:cs="Times New Roman"/>
                <w:kern w:val="0"/>
                <w:sz w:val="24"/>
              </w:rPr>
            </w:pPr>
            <w:r>
              <w:rPr>
                <w:rFonts w:ascii="Times New Roman" w:hAnsi="Times New Roman" w:eastAsia="宋体" w:cs="Times New Roman"/>
                <w:kern w:val="0"/>
                <w:sz w:val="24"/>
              </w:rPr>
              <w:t>水费、电费、差旅费</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0.99</w:t>
            </w:r>
          </w:p>
        </w:tc>
        <w:tc>
          <w:tcPr>
            <w:tcW w:w="2200"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ind w:firstLine="1200" w:firstLineChars="500"/>
              <w:rPr>
                <w:rFonts w:ascii="Times New Roman" w:hAnsi="Times New Roman" w:eastAsia="宋体" w:cs="Times New Roman"/>
                <w:kern w:val="0"/>
                <w:sz w:val="24"/>
              </w:rPr>
            </w:pPr>
            <w:r>
              <w:rPr>
                <w:rFonts w:ascii="Times New Roman" w:hAnsi="Times New Roman" w:eastAsia="宋体" w:cs="Times New Roman"/>
                <w:kern w:val="0"/>
                <w:sz w:val="24"/>
              </w:rPr>
              <w:t>会议费、培训费</w:t>
            </w:r>
          </w:p>
        </w:tc>
        <w:tc>
          <w:tcPr>
            <w:tcW w:w="2060" w:type="dxa"/>
            <w:gridSpan w:val="2"/>
            <w:noWrap w:val="0"/>
            <w:vAlign w:val="top"/>
          </w:tcPr>
          <w:p>
            <w:pPr>
              <w:autoSpaceDE w:val="0"/>
              <w:autoSpaceDN w:val="0"/>
              <w:spacing w:line="360" w:lineRule="exact"/>
              <w:ind w:firstLine="720" w:firstLineChars="300"/>
              <w:jc w:val="both"/>
              <w:rPr>
                <w:rFonts w:hint="eastAsia" w:ascii="Times New Roman" w:hAnsi="Times New Roman" w:eastAsia="宋体" w:cs="Times New Roman"/>
                <w:kern w:val="0"/>
                <w:sz w:val="24"/>
                <w:lang w:val="en-US" w:eastAsia="zh-CN"/>
              </w:rPr>
            </w:pPr>
          </w:p>
        </w:tc>
        <w:tc>
          <w:tcPr>
            <w:tcW w:w="2200"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c>
          <w:tcPr>
            <w:tcW w:w="2343" w:type="dxa"/>
            <w:gridSpan w:val="2"/>
            <w:noWrap w:val="0"/>
            <w:vAlign w:val="top"/>
          </w:tcPr>
          <w:p>
            <w:pPr>
              <w:autoSpaceDE w:val="0"/>
              <w:autoSpaceDN w:val="0"/>
              <w:spacing w:line="360" w:lineRule="exact"/>
              <w:ind w:firstLine="720" w:firstLineChars="300"/>
              <w:jc w:val="both"/>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政府采购金额</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200"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c>
          <w:tcPr>
            <w:tcW w:w="2343" w:type="dxa"/>
            <w:gridSpan w:val="2"/>
            <w:noWrap w:val="0"/>
            <w:vAlign w:val="top"/>
          </w:tcPr>
          <w:p>
            <w:pPr>
              <w:autoSpaceDE w:val="0"/>
              <w:autoSpaceDN w:val="0"/>
              <w:spacing w:line="360" w:lineRule="exact"/>
              <w:jc w:val="center"/>
              <w:rPr>
                <w:rFonts w:hint="eastAsia" w:ascii="Times New Roman" w:hAnsi="Times New Roman" w:eastAsia="宋体" w:cs="Times New Roman"/>
                <w:kern w:val="0"/>
                <w:sz w:val="24"/>
                <w:lang w:val="en-US" w:eastAsia="zh-CN"/>
              </w:rPr>
            </w:pPr>
            <w:r>
              <w:rPr>
                <w:rFonts w:hint="eastAsia" w:eastAsia="宋体" w:cs="Times New Roman"/>
                <w:kern w:val="0"/>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pPr>
              <w:autoSpaceDE w:val="0"/>
              <w:autoSpaceDN w:val="0"/>
              <w:spacing w:line="360" w:lineRule="exact"/>
              <w:rPr>
                <w:rFonts w:ascii="Times New Roman" w:hAnsi="Times New Roman" w:eastAsia="宋体" w:cs="Times New Roman"/>
                <w:kern w:val="0"/>
                <w:sz w:val="24"/>
              </w:rPr>
            </w:pPr>
            <w:r>
              <w:rPr>
                <w:rFonts w:ascii="Times New Roman" w:hAnsi="Times New Roman" w:eastAsia="宋体" w:cs="Times New Roman"/>
                <w:kern w:val="0"/>
                <w:sz w:val="24"/>
              </w:rPr>
              <w:t>部门基本支出预算调整</w:t>
            </w:r>
          </w:p>
        </w:tc>
        <w:tc>
          <w:tcPr>
            <w:tcW w:w="206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105.29</w:t>
            </w:r>
          </w:p>
        </w:tc>
        <w:tc>
          <w:tcPr>
            <w:tcW w:w="2200"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20.89</w:t>
            </w:r>
          </w:p>
        </w:tc>
        <w:tc>
          <w:tcPr>
            <w:tcW w:w="2343" w:type="dxa"/>
            <w:gridSpan w:val="2"/>
            <w:noWrap w:val="0"/>
            <w:vAlign w:val="top"/>
          </w:tcPr>
          <w:p>
            <w:pPr>
              <w:autoSpaceDE w:val="0"/>
              <w:autoSpaceDN w:val="0"/>
              <w:spacing w:line="360" w:lineRule="exact"/>
              <w:jc w:val="center"/>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91.21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楼堂馆所控制情况</w:t>
            </w:r>
          </w:p>
          <w:p>
            <w:pPr>
              <w:autoSpaceDE w:val="0"/>
              <w:autoSpaceDN w:val="0"/>
              <w:spacing w:line="3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（2023年完工项目）</w:t>
            </w:r>
          </w:p>
        </w:tc>
        <w:tc>
          <w:tcPr>
            <w:tcW w:w="1180"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批复规模</w:t>
            </w:r>
          </w:p>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（m²）</w:t>
            </w:r>
          </w:p>
        </w:tc>
        <w:tc>
          <w:tcPr>
            <w:tcW w:w="880"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实际规模（m²）</w:t>
            </w:r>
          </w:p>
        </w:tc>
        <w:tc>
          <w:tcPr>
            <w:tcW w:w="1100"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规  模</w:t>
            </w:r>
          </w:p>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控制率</w:t>
            </w:r>
          </w:p>
        </w:tc>
        <w:tc>
          <w:tcPr>
            <w:tcW w:w="1100"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预算投资（万元）</w:t>
            </w:r>
          </w:p>
        </w:tc>
        <w:tc>
          <w:tcPr>
            <w:tcW w:w="1060"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实际投资</w:t>
            </w:r>
          </w:p>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（万元）</w:t>
            </w:r>
          </w:p>
        </w:tc>
        <w:tc>
          <w:tcPr>
            <w:tcW w:w="1283" w:type="dxa"/>
            <w:noWrap w:val="0"/>
            <w:vAlign w:val="center"/>
          </w:tcPr>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投资概算</w:t>
            </w:r>
          </w:p>
          <w:p>
            <w:pPr>
              <w:autoSpaceDE w:val="0"/>
              <w:autoSpaceDN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pPr>
              <w:autoSpaceDE w:val="0"/>
              <w:autoSpaceDN w:val="0"/>
              <w:spacing w:line="360" w:lineRule="exact"/>
              <w:ind w:firstLine="720" w:firstLineChars="300"/>
              <w:rPr>
                <w:rFonts w:ascii="Times New Roman" w:hAnsi="Times New Roman" w:eastAsia="宋体" w:cs="Times New Roman"/>
                <w:kern w:val="0"/>
                <w:sz w:val="24"/>
              </w:rPr>
            </w:pPr>
          </w:p>
        </w:tc>
        <w:tc>
          <w:tcPr>
            <w:tcW w:w="1180"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880"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1100"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1100"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1060"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c>
          <w:tcPr>
            <w:tcW w:w="1283" w:type="dxa"/>
            <w:noWrap w:val="0"/>
            <w:vAlign w:val="top"/>
          </w:tcPr>
          <w:p>
            <w:pPr>
              <w:autoSpaceDE w:val="0"/>
              <w:autoSpaceDN w:val="0"/>
              <w:spacing w:line="360" w:lineRule="exact"/>
              <w:ind w:firstLine="720" w:firstLineChars="300"/>
              <w:jc w:val="center"/>
              <w:rPr>
                <w:rFonts w:ascii="Times New Roman" w:hAnsi="Times New Roman" w:eastAsia="宋体" w:cs="Times New Roman"/>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pPr>
              <w:autoSpaceDE w:val="0"/>
              <w:autoSpaceDN w:val="0"/>
              <w:spacing w:line="360" w:lineRule="exact"/>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厉行节约保障措施</w:t>
            </w:r>
          </w:p>
        </w:tc>
        <w:tc>
          <w:tcPr>
            <w:tcW w:w="6603" w:type="dxa"/>
            <w:gridSpan w:val="6"/>
            <w:noWrap w:val="0"/>
            <w:vAlign w:val="top"/>
          </w:tcPr>
          <w:p>
            <w:pPr>
              <w:autoSpaceDE w:val="0"/>
              <w:autoSpaceDN w:val="0"/>
              <w:spacing w:line="360" w:lineRule="exact"/>
              <w:jc w:val="both"/>
              <w:rPr>
                <w:rFonts w:hint="default" w:ascii="Times New Roman" w:hAnsi="Times New Roman" w:eastAsia="宋体" w:cs="Times New Roman"/>
                <w:kern w:val="0"/>
                <w:sz w:val="24"/>
                <w:lang w:val="en-US" w:eastAsia="zh-CN"/>
              </w:rPr>
            </w:pPr>
            <w:r>
              <w:rPr>
                <w:rFonts w:hint="eastAsia" w:eastAsia="宋体" w:cs="Times New Roman"/>
                <w:kern w:val="0"/>
                <w:sz w:val="24"/>
                <w:lang w:val="en-US" w:eastAsia="zh-CN"/>
              </w:rPr>
              <w:t>科学编报预算；严格控制三公经费及公用经费支出。</w:t>
            </w:r>
          </w:p>
        </w:tc>
      </w:tr>
    </w:tbl>
    <w:p>
      <w:pPr>
        <w:autoSpaceDE w:val="0"/>
        <w:autoSpaceDN w:val="0"/>
        <w:spacing w:before="20" w:line="340" w:lineRule="atLeast"/>
        <w:rPr>
          <w:rFonts w:ascii="Times New Roman" w:hAnsi="Times New Roman" w:eastAsia="宋体" w:cs="Times New Roman"/>
          <w:kern w:val="0"/>
          <w:sz w:val="21"/>
          <w:szCs w:val="21"/>
        </w:rPr>
      </w:pPr>
      <w:r>
        <w:rPr>
          <w:rFonts w:ascii="Times New Roman" w:hAnsi="宋体" w:eastAsia="宋体" w:cs="Times New Roman"/>
          <w:kern w:val="0"/>
          <w:sz w:val="21"/>
          <w:szCs w:val="21"/>
        </w:rPr>
        <w:t>说明：</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项目支出</w:t>
      </w:r>
      <w:r>
        <w:rPr>
          <w:rFonts w:ascii="Times New Roman" w:hAnsi="Times New Roman" w:eastAsia="宋体" w:cs="Times New Roman"/>
          <w:kern w:val="0"/>
          <w:sz w:val="21"/>
          <w:szCs w:val="21"/>
        </w:rPr>
        <w:t>”</w:t>
      </w:r>
      <w:r>
        <w:rPr>
          <w:rFonts w:ascii="Times New Roman" w:hAnsi="宋体" w:eastAsia="宋体" w:cs="Times New Roman"/>
          <w:kern w:val="0"/>
          <w:sz w:val="21"/>
          <w:szCs w:val="21"/>
        </w:rPr>
        <w:t>需要填报基本支出以外的所有项目支出情况，</w:t>
      </w:r>
      <w:r>
        <w:rPr>
          <w:rFonts w:ascii="Times New Roman" w:hAnsi="Times New Roman" w:eastAsia="宋体" w:cs="Times New Roman"/>
          <w:kern w:val="0"/>
          <w:sz w:val="21"/>
          <w:szCs w:val="21"/>
        </w:rPr>
        <w:t>“</w:t>
      </w:r>
      <w:r>
        <w:rPr>
          <w:rFonts w:ascii="Times New Roman" w:hAnsi="宋体" w:eastAsia="宋体" w:cs="Times New Roman"/>
          <w:kern w:val="0"/>
          <w:sz w:val="21"/>
          <w:szCs w:val="21"/>
        </w:rPr>
        <w:t>公用经费</w:t>
      </w:r>
      <w:r>
        <w:rPr>
          <w:rFonts w:ascii="Times New Roman" w:hAnsi="Times New Roman" w:eastAsia="宋体" w:cs="Times New Roman"/>
          <w:kern w:val="0"/>
          <w:sz w:val="21"/>
          <w:szCs w:val="21"/>
        </w:rPr>
        <w:t>”</w:t>
      </w:r>
      <w:r>
        <w:rPr>
          <w:rFonts w:ascii="Times New Roman" w:hAnsi="宋体" w:eastAsia="宋体" w:cs="Times New Roman"/>
          <w:kern w:val="0"/>
          <w:sz w:val="21"/>
          <w:szCs w:val="21"/>
        </w:rPr>
        <w:t>填报基本支出中的一般商品和服务支出。</w:t>
      </w:r>
    </w:p>
    <w:p>
      <w:pPr>
        <w:autoSpaceDE w:val="0"/>
        <w:autoSpaceDN w:val="0"/>
        <w:spacing w:before="20" w:line="340" w:lineRule="atLeast"/>
        <w:ind w:firstLine="630" w:firstLineChars="300"/>
        <w:rPr>
          <w:rFonts w:ascii="Times New Roman" w:hAnsi="Times New Roman" w:eastAsia="宋体" w:cs="Times New Roman"/>
          <w:kern w:val="0"/>
          <w:sz w:val="21"/>
          <w:szCs w:val="21"/>
        </w:rPr>
      </w:pPr>
    </w:p>
    <w:p>
      <w:pPr>
        <w:jc w:val="left"/>
        <w:rPr>
          <w:rFonts w:ascii="Times New Roman" w:hAnsi="Times New Roman" w:eastAsia="黑体" w:cs="Times New Roman"/>
          <w:bCs/>
          <w:kern w:val="0"/>
          <w:szCs w:val="32"/>
        </w:rPr>
      </w:pPr>
      <w:r>
        <w:rPr>
          <w:rFonts w:ascii="Times New Roman" w:hAnsi="Times New Roman" w:eastAsia="黑体" w:cs="Times New Roman"/>
          <w:bCs/>
          <w:kern w:val="0"/>
          <w:szCs w:val="32"/>
        </w:rPr>
        <w:t>附件2</w:t>
      </w:r>
    </w:p>
    <w:p>
      <w:pPr>
        <w:spacing w:line="56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桃江县2023年度部门整体支出绩效自评表</w:t>
      </w:r>
    </w:p>
    <w:tbl>
      <w:tblPr>
        <w:tblStyle w:val="3"/>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260"/>
        <w:gridCol w:w="1320"/>
        <w:gridCol w:w="1260"/>
        <w:gridCol w:w="720"/>
        <w:gridCol w:w="860"/>
        <w:gridCol w:w="14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县级预算部门、单位名称</w:t>
            </w:r>
          </w:p>
        </w:tc>
        <w:tc>
          <w:tcPr>
            <w:tcW w:w="6860" w:type="dxa"/>
            <w:gridSpan w:val="6"/>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桃江县桃冶社区服务指导中心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年度预</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算申请</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（万元）</w:t>
            </w:r>
          </w:p>
        </w:tc>
        <w:tc>
          <w:tcPr>
            <w:tcW w:w="2443" w:type="dxa"/>
            <w:gridSpan w:val="2"/>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12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年初预算数</w:t>
            </w:r>
          </w:p>
        </w:tc>
        <w:tc>
          <w:tcPr>
            <w:tcW w:w="132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全年预算数</w:t>
            </w:r>
          </w:p>
        </w:tc>
        <w:tc>
          <w:tcPr>
            <w:tcW w:w="12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全年执行数</w:t>
            </w:r>
          </w:p>
        </w:tc>
        <w:tc>
          <w:tcPr>
            <w:tcW w:w="72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8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执行率</w:t>
            </w:r>
          </w:p>
        </w:tc>
        <w:tc>
          <w:tcPr>
            <w:tcW w:w="144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2443" w:type="dxa"/>
            <w:gridSpan w:val="2"/>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年度资金总额</w:t>
            </w:r>
          </w:p>
        </w:tc>
        <w:tc>
          <w:tcPr>
            <w:tcW w:w="1260" w:type="dxa"/>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62.89</w:t>
            </w:r>
          </w:p>
        </w:tc>
        <w:tc>
          <w:tcPr>
            <w:tcW w:w="1320" w:type="dxa"/>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97</w:t>
            </w:r>
          </w:p>
        </w:tc>
        <w:tc>
          <w:tcPr>
            <w:tcW w:w="1260" w:type="dxa"/>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97</w:t>
            </w:r>
          </w:p>
        </w:tc>
        <w:tc>
          <w:tcPr>
            <w:tcW w:w="72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860" w:type="dxa"/>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440" w:type="dxa"/>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按收入性质分：</w:t>
            </w:r>
            <w:r>
              <w:rPr>
                <w:rFonts w:hint="eastAsia" w:eastAsia="宋体" w:cs="Times New Roman"/>
                <w:kern w:val="0"/>
                <w:sz w:val="21"/>
                <w:szCs w:val="21"/>
                <w:lang w:val="en-US" w:eastAsia="zh-CN"/>
              </w:rPr>
              <w:t>62.89</w:t>
            </w:r>
          </w:p>
        </w:tc>
        <w:tc>
          <w:tcPr>
            <w:tcW w:w="4280" w:type="dxa"/>
            <w:gridSpan w:val="4"/>
            <w:noWrap w:val="0"/>
            <w:vAlign w:val="top"/>
          </w:tcPr>
          <w:p>
            <w:pPr>
              <w:autoSpaceDE w:val="0"/>
              <w:autoSpaceDN w:val="0"/>
              <w:spacing w:line="300" w:lineRule="exact"/>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按支出性质分：</w:t>
            </w:r>
            <w:r>
              <w:rPr>
                <w:rFonts w:hint="eastAsia" w:eastAsia="宋体" w:cs="Times New Roman"/>
                <w:kern w:val="0"/>
                <w:sz w:val="21"/>
                <w:szCs w:val="21"/>
                <w:lang w:val="en-US" w:eastAsia="zh-CN"/>
              </w:rPr>
              <w:t>62.89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其中：一般公共预算：</w:t>
            </w:r>
            <w:r>
              <w:rPr>
                <w:rFonts w:hint="eastAsia" w:eastAsia="宋体" w:cs="Times New Roman"/>
                <w:kern w:val="0"/>
                <w:sz w:val="21"/>
                <w:szCs w:val="21"/>
                <w:lang w:val="en-US" w:eastAsia="zh-CN"/>
              </w:rPr>
              <w:t>62.89</w:t>
            </w:r>
          </w:p>
        </w:tc>
        <w:tc>
          <w:tcPr>
            <w:tcW w:w="4280" w:type="dxa"/>
            <w:gridSpan w:val="4"/>
            <w:noWrap w:val="0"/>
            <w:vAlign w:val="top"/>
          </w:tcPr>
          <w:p>
            <w:pPr>
              <w:autoSpaceDE w:val="0"/>
              <w:autoSpaceDN w:val="0"/>
              <w:spacing w:line="300" w:lineRule="exact"/>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其中：基本支出：</w:t>
            </w:r>
            <w:r>
              <w:rPr>
                <w:rFonts w:hint="eastAsia" w:eastAsia="宋体" w:cs="Times New Roman"/>
                <w:kern w:val="0"/>
                <w:sz w:val="21"/>
                <w:szCs w:val="21"/>
                <w:lang w:val="en-US" w:eastAsia="zh-CN"/>
              </w:rPr>
              <w:t>20.89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ind w:firstLine="630" w:firstLineChars="300"/>
              <w:rPr>
                <w:rFonts w:ascii="Times New Roman" w:hAnsi="Times New Roman" w:eastAsia="宋体" w:cs="Times New Roman"/>
                <w:kern w:val="0"/>
                <w:sz w:val="21"/>
                <w:szCs w:val="21"/>
              </w:rPr>
            </w:pPr>
            <w:r>
              <w:rPr>
                <w:rFonts w:ascii="Times New Roman" w:hAnsi="Times New Roman" w:eastAsia="宋体" w:cs="Times New Roman"/>
                <w:kern w:val="0"/>
                <w:sz w:val="21"/>
                <w:szCs w:val="21"/>
              </w:rPr>
              <w:t>政府性基金拨款：</w:t>
            </w:r>
          </w:p>
        </w:tc>
        <w:tc>
          <w:tcPr>
            <w:tcW w:w="4280" w:type="dxa"/>
            <w:gridSpan w:val="4"/>
            <w:noWrap w:val="0"/>
            <w:vAlign w:val="top"/>
          </w:tcPr>
          <w:p>
            <w:pPr>
              <w:autoSpaceDE w:val="0"/>
              <w:autoSpaceDN w:val="0"/>
              <w:spacing w:line="300" w:lineRule="exact"/>
              <w:ind w:firstLine="630" w:firstLineChars="300"/>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项目支出：</w:t>
            </w:r>
            <w:r>
              <w:rPr>
                <w:rFonts w:hint="eastAsia" w:eastAsia="宋体" w:cs="Times New Roman"/>
                <w:kern w:val="0"/>
                <w:sz w:val="21"/>
                <w:szCs w:val="21"/>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ind w:firstLine="630" w:firstLineChars="300"/>
              <w:rPr>
                <w:rFonts w:ascii="Times New Roman" w:hAnsi="Times New Roman" w:eastAsia="宋体" w:cs="Times New Roman"/>
                <w:kern w:val="0"/>
                <w:sz w:val="21"/>
                <w:szCs w:val="21"/>
              </w:rPr>
            </w:pPr>
            <w:r>
              <w:rPr>
                <w:rFonts w:ascii="Times New Roman" w:hAnsi="Times New Roman" w:eastAsia="宋体" w:cs="Times New Roman"/>
                <w:kern w:val="0"/>
                <w:sz w:val="21"/>
                <w:szCs w:val="21"/>
              </w:rPr>
              <w:t>纳入专户管理的非税收入拨款：</w:t>
            </w:r>
          </w:p>
        </w:tc>
        <w:tc>
          <w:tcPr>
            <w:tcW w:w="4280" w:type="dxa"/>
            <w:gridSpan w:val="4"/>
            <w:noWrap w:val="0"/>
            <w:vAlign w:val="top"/>
          </w:tcPr>
          <w:p>
            <w:pPr>
              <w:autoSpaceDE w:val="0"/>
              <w:autoSpaceDN w:val="0"/>
              <w:spacing w:line="300" w:lineRule="exact"/>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ind w:firstLine="630" w:firstLineChars="300"/>
              <w:rPr>
                <w:rFonts w:ascii="Times New Roman" w:hAnsi="Times New Roman" w:eastAsia="宋体" w:cs="Times New Roman"/>
                <w:kern w:val="0"/>
                <w:sz w:val="21"/>
                <w:szCs w:val="21"/>
              </w:rPr>
            </w:pPr>
            <w:r>
              <w:rPr>
                <w:rFonts w:ascii="Times New Roman" w:hAnsi="Times New Roman" w:eastAsia="宋体" w:cs="Times New Roman"/>
                <w:kern w:val="0"/>
                <w:sz w:val="21"/>
                <w:szCs w:val="21"/>
              </w:rPr>
              <w:t>其他资金：</w:t>
            </w:r>
          </w:p>
        </w:tc>
        <w:tc>
          <w:tcPr>
            <w:tcW w:w="4280" w:type="dxa"/>
            <w:gridSpan w:val="4"/>
            <w:noWrap w:val="0"/>
            <w:vAlign w:val="top"/>
          </w:tcPr>
          <w:p>
            <w:pPr>
              <w:autoSpaceDE w:val="0"/>
              <w:autoSpaceDN w:val="0"/>
              <w:spacing w:line="300" w:lineRule="exact"/>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年度总体</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目标</w:t>
            </w:r>
          </w:p>
        </w:tc>
        <w:tc>
          <w:tcPr>
            <w:tcW w:w="5023" w:type="dxa"/>
            <w:gridSpan w:val="4"/>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预期目标</w:t>
            </w:r>
          </w:p>
        </w:tc>
        <w:tc>
          <w:tcPr>
            <w:tcW w:w="4280" w:type="dxa"/>
            <w:gridSpan w:val="4"/>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9" w:hRule="atLeast"/>
        </w:trPr>
        <w:tc>
          <w:tcPr>
            <w:tcW w:w="9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5023" w:type="dxa"/>
            <w:gridSpan w:val="4"/>
            <w:noWrap w:val="0"/>
            <w:vAlign w:val="top"/>
          </w:tcPr>
          <w:p>
            <w:pPr>
              <w:autoSpaceDE w:val="0"/>
              <w:autoSpaceDN w:val="0"/>
              <w:spacing w:line="30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做好</w:t>
            </w:r>
            <w:r>
              <w:rPr>
                <w:rFonts w:hint="eastAsia" w:ascii="Times New Roman" w:hAnsi="Times New Roman" w:eastAsia="宋体" w:cs="Times New Roman"/>
                <w:kern w:val="0"/>
                <w:sz w:val="21"/>
                <w:szCs w:val="21"/>
              </w:rPr>
              <w:t>原桃冶离退休、退养等人员的管理和福利发放</w:t>
            </w:r>
            <w:r>
              <w:rPr>
                <w:rFonts w:hint="eastAsia" w:eastAsia="宋体" w:cs="Times New Roman"/>
                <w:kern w:val="0"/>
                <w:sz w:val="21"/>
                <w:szCs w:val="21"/>
                <w:lang w:eastAsia="zh-CN"/>
              </w:rPr>
              <w:t>；</w:t>
            </w:r>
            <w:r>
              <w:rPr>
                <w:rFonts w:hint="eastAsia" w:eastAsia="宋体" w:cs="Times New Roman"/>
                <w:kern w:val="0"/>
                <w:sz w:val="21"/>
                <w:szCs w:val="21"/>
                <w:lang w:val="en-US" w:eastAsia="zh-CN"/>
              </w:rPr>
              <w:t>做好维稳工作；做好办公日常工作。</w:t>
            </w:r>
          </w:p>
        </w:tc>
        <w:tc>
          <w:tcPr>
            <w:tcW w:w="4280" w:type="dxa"/>
            <w:gridSpan w:val="4"/>
            <w:noWrap w:val="0"/>
            <w:vAlign w:val="top"/>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圆满完成了各项任务，维护了原桃冶厂职工切实利益。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noWrap w:val="0"/>
            <w:vAlign w:val="top"/>
          </w:tcPr>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绩</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效</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标</w:t>
            </w:r>
          </w:p>
        </w:tc>
        <w:tc>
          <w:tcPr>
            <w:tcW w:w="108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一级指标</w:t>
            </w:r>
          </w:p>
        </w:tc>
        <w:tc>
          <w:tcPr>
            <w:tcW w:w="1363"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二级指标</w:t>
            </w:r>
          </w:p>
        </w:tc>
        <w:tc>
          <w:tcPr>
            <w:tcW w:w="12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三级指标</w:t>
            </w:r>
          </w:p>
        </w:tc>
        <w:tc>
          <w:tcPr>
            <w:tcW w:w="132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年度指标值</w:t>
            </w:r>
          </w:p>
        </w:tc>
        <w:tc>
          <w:tcPr>
            <w:tcW w:w="12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实际完成值</w:t>
            </w:r>
          </w:p>
        </w:tc>
        <w:tc>
          <w:tcPr>
            <w:tcW w:w="72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86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自评得分</w:t>
            </w:r>
          </w:p>
        </w:tc>
        <w:tc>
          <w:tcPr>
            <w:tcW w:w="1440" w:type="dxa"/>
            <w:noWrap w:val="0"/>
            <w:vAlign w:val="top"/>
          </w:tcPr>
          <w:p>
            <w:pPr>
              <w:autoSpaceDE w:val="0"/>
              <w:autoSpaceDN w:val="0"/>
              <w:spacing w:line="26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偏差原因分析</w:t>
            </w:r>
          </w:p>
          <w:p>
            <w:pPr>
              <w:autoSpaceDE w:val="0"/>
              <w:autoSpaceDN w:val="0"/>
              <w:spacing w:line="26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restart"/>
            <w:noWrap w:val="0"/>
            <w:vAlign w:val="top"/>
          </w:tcPr>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产出指标</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w:t>
            </w:r>
            <w:r>
              <w:rPr>
                <w:rFonts w:hint="eastAsia" w:eastAsia="宋体" w:cs="Times New Roman"/>
                <w:kern w:val="0"/>
                <w:sz w:val="21"/>
                <w:szCs w:val="21"/>
                <w:lang w:val="en-US" w:eastAsia="zh-CN"/>
              </w:rPr>
              <w:t>5</w:t>
            </w:r>
            <w:r>
              <w:rPr>
                <w:rFonts w:ascii="Times New Roman" w:hAnsi="Times New Roman" w:eastAsia="宋体" w:cs="Times New Roman"/>
                <w:kern w:val="0"/>
                <w:sz w:val="21"/>
                <w:szCs w:val="21"/>
              </w:rPr>
              <w:t>0分）</w:t>
            </w:r>
          </w:p>
        </w:tc>
        <w:tc>
          <w:tcPr>
            <w:tcW w:w="1363" w:type="dxa"/>
            <w:vMerge w:val="restart"/>
            <w:noWrap w:val="0"/>
            <w:vAlign w:val="center"/>
          </w:tcPr>
          <w:p>
            <w:pPr>
              <w:autoSpaceDE w:val="0"/>
              <w:autoSpaceDN w:val="0"/>
              <w:spacing w:line="300" w:lineRule="exact"/>
              <w:jc w:val="center"/>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数量</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指标</w:t>
            </w:r>
          </w:p>
        </w:tc>
        <w:tc>
          <w:tcPr>
            <w:tcW w:w="126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主要经济指标完成情况</w:t>
            </w:r>
          </w:p>
        </w:tc>
        <w:tc>
          <w:tcPr>
            <w:tcW w:w="132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按计划完成</w:t>
            </w:r>
          </w:p>
        </w:tc>
        <w:tc>
          <w:tcPr>
            <w:tcW w:w="1260" w:type="dxa"/>
            <w:noWrap w:val="0"/>
            <w:vAlign w:val="center"/>
          </w:tcPr>
          <w:p>
            <w:pPr>
              <w:autoSpaceDE w:val="0"/>
              <w:autoSpaceDN w:val="0"/>
              <w:spacing w:line="30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按计划完成</w:t>
            </w:r>
          </w:p>
        </w:tc>
        <w:tc>
          <w:tcPr>
            <w:tcW w:w="72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40" w:type="dxa"/>
            <w:noWrap w:val="0"/>
            <w:vAlign w:val="center"/>
          </w:tcPr>
          <w:p>
            <w:pPr>
              <w:autoSpaceDE w:val="0"/>
              <w:autoSpaceDN w:val="0"/>
              <w:spacing w:line="30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质量</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指标</w:t>
            </w:r>
          </w:p>
        </w:tc>
        <w:tc>
          <w:tcPr>
            <w:tcW w:w="126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资金使用合规性</w:t>
            </w:r>
          </w:p>
        </w:tc>
        <w:tc>
          <w:tcPr>
            <w:tcW w:w="132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使用合规</w:t>
            </w:r>
          </w:p>
        </w:tc>
        <w:tc>
          <w:tcPr>
            <w:tcW w:w="1260" w:type="dxa"/>
            <w:noWrap w:val="0"/>
            <w:vAlign w:val="center"/>
          </w:tcPr>
          <w:p>
            <w:pPr>
              <w:autoSpaceDE w:val="0"/>
              <w:autoSpaceDN w:val="0"/>
              <w:spacing w:line="30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合规</w:t>
            </w:r>
          </w:p>
        </w:tc>
        <w:tc>
          <w:tcPr>
            <w:tcW w:w="72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时效</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指标</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主要工作按计划完成率</w:t>
            </w:r>
          </w:p>
        </w:tc>
        <w:tc>
          <w:tcPr>
            <w:tcW w:w="13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2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7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20</w:t>
            </w:r>
          </w:p>
        </w:tc>
        <w:tc>
          <w:tcPr>
            <w:tcW w:w="8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20</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3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jc w:val="center"/>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成本</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指标</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预算支出</w:t>
            </w:r>
            <w:r>
              <w:rPr>
                <w:rFonts w:hint="eastAsia" w:ascii="Times New Roman" w:hAnsi="Times New Roman" w:eastAsia="宋体" w:cs="Times New Roman"/>
                <w:kern w:val="0"/>
                <w:sz w:val="21"/>
                <w:szCs w:val="21"/>
              </w:rPr>
              <w:t>控制率</w:t>
            </w:r>
          </w:p>
        </w:tc>
        <w:tc>
          <w:tcPr>
            <w:tcW w:w="13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2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7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8</w:t>
            </w:r>
          </w:p>
        </w:tc>
        <w:tc>
          <w:tcPr>
            <w:tcW w:w="1440" w:type="dxa"/>
            <w:noWrap w:val="0"/>
            <w:vAlign w:val="center"/>
          </w:tcPr>
          <w:p>
            <w:pPr>
              <w:bidi w:val="0"/>
              <w:jc w:val="center"/>
              <w:rPr>
                <w:rFonts w:hint="default" w:ascii="Times New Roman" w:hAnsi="Times New Roman" w:eastAsia="仿宋_GB2312" w:cs="Times New Roman"/>
                <w:kern w:val="2"/>
                <w:sz w:val="21"/>
                <w:szCs w:val="21"/>
                <w:lang w:val="en-US" w:eastAsia="zh-CN" w:bidi="ar-SA"/>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0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restart"/>
            <w:noWrap w:val="0"/>
            <w:vAlign w:val="top"/>
          </w:tcPr>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效益指标</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（30分）</w:t>
            </w:r>
          </w:p>
        </w:tc>
        <w:tc>
          <w:tcPr>
            <w:tcW w:w="1363"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经济效</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益指标</w:t>
            </w:r>
          </w:p>
        </w:tc>
        <w:tc>
          <w:tcPr>
            <w:tcW w:w="12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w:t>
            </w:r>
          </w:p>
        </w:tc>
        <w:tc>
          <w:tcPr>
            <w:tcW w:w="132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w:t>
            </w:r>
          </w:p>
        </w:tc>
        <w:tc>
          <w:tcPr>
            <w:tcW w:w="12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w:t>
            </w:r>
          </w:p>
        </w:tc>
        <w:tc>
          <w:tcPr>
            <w:tcW w:w="72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w:t>
            </w:r>
          </w:p>
        </w:tc>
        <w:tc>
          <w:tcPr>
            <w:tcW w:w="8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社会效</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益指标</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居住环境得到改善</w:t>
            </w:r>
          </w:p>
        </w:tc>
        <w:tc>
          <w:tcPr>
            <w:tcW w:w="132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7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生态效</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益指标</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居住环境得到改善</w:t>
            </w:r>
          </w:p>
        </w:tc>
        <w:tc>
          <w:tcPr>
            <w:tcW w:w="132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7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363"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可持续影</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响指标</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居住环境得到改善</w:t>
            </w:r>
          </w:p>
        </w:tc>
        <w:tc>
          <w:tcPr>
            <w:tcW w:w="132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1260" w:type="dxa"/>
            <w:vMerge w:val="restart"/>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不断完善</w:t>
            </w:r>
          </w:p>
        </w:tc>
        <w:tc>
          <w:tcPr>
            <w:tcW w:w="72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vMerge w:val="restart"/>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14" w:hRule="exact"/>
        </w:trPr>
        <w:tc>
          <w:tcPr>
            <w:tcW w:w="980" w:type="dxa"/>
            <w:vMerge w:val="continue"/>
            <w:noWrap w:val="0"/>
            <w:vAlign w:val="top"/>
          </w:tcPr>
          <w:p>
            <w:pPr>
              <w:autoSpaceDE w:val="0"/>
              <w:autoSpaceDN w:val="0"/>
              <w:spacing w:line="300" w:lineRule="exact"/>
              <w:rPr>
                <w:rFonts w:ascii="Times New Roman" w:hAnsi="Times New Roman" w:eastAsia="宋体" w:cs="Times New Roman"/>
                <w:kern w:val="0"/>
                <w:sz w:val="21"/>
                <w:szCs w:val="21"/>
              </w:rPr>
            </w:pPr>
          </w:p>
        </w:tc>
        <w:tc>
          <w:tcPr>
            <w:tcW w:w="1080" w:type="dxa"/>
            <w:noWrap w:val="0"/>
            <w:vAlign w:val="top"/>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满意度</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指标</w:t>
            </w:r>
          </w:p>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1363" w:type="dxa"/>
            <w:noWrap w:val="0"/>
            <w:vAlign w:val="center"/>
          </w:tcPr>
          <w:p>
            <w:pPr>
              <w:autoSpaceDE w:val="0"/>
              <w:autoSpaceDN w:val="0"/>
              <w:spacing w:line="28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服务对象</w:t>
            </w:r>
          </w:p>
          <w:p>
            <w:pPr>
              <w:autoSpaceDE w:val="0"/>
              <w:autoSpaceDN w:val="0"/>
              <w:spacing w:line="28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满意度指标</w:t>
            </w:r>
          </w:p>
        </w:tc>
        <w:tc>
          <w:tcPr>
            <w:tcW w:w="126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职工群众满意度</w:t>
            </w:r>
          </w:p>
        </w:tc>
        <w:tc>
          <w:tcPr>
            <w:tcW w:w="132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w:t>
            </w:r>
            <w:r>
              <w:rPr>
                <w:rFonts w:hint="eastAsia" w:eastAsia="宋体" w:cs="Times New Roman"/>
                <w:kern w:val="0"/>
                <w:sz w:val="21"/>
                <w:szCs w:val="21"/>
                <w:lang w:val="en-US" w:eastAsia="zh-CN"/>
              </w:rPr>
              <w:t>90%</w:t>
            </w:r>
          </w:p>
        </w:tc>
        <w:tc>
          <w:tcPr>
            <w:tcW w:w="126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97%</w:t>
            </w:r>
          </w:p>
        </w:tc>
        <w:tc>
          <w:tcPr>
            <w:tcW w:w="72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总分</w:t>
            </w:r>
          </w:p>
        </w:tc>
        <w:tc>
          <w:tcPr>
            <w:tcW w:w="72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w:t>
            </w:r>
          </w:p>
        </w:tc>
        <w:tc>
          <w:tcPr>
            <w:tcW w:w="860" w:type="dxa"/>
            <w:noWrap w:val="0"/>
            <w:vAlign w:val="center"/>
          </w:tcPr>
          <w:p>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97</w:t>
            </w:r>
          </w:p>
        </w:tc>
        <w:tc>
          <w:tcPr>
            <w:tcW w:w="1440" w:type="dxa"/>
            <w:noWrap w:val="0"/>
            <w:vAlign w:val="center"/>
          </w:tcPr>
          <w:p>
            <w:pPr>
              <w:autoSpaceDE w:val="0"/>
              <w:autoSpaceDN w:val="0"/>
              <w:spacing w:line="300" w:lineRule="exact"/>
              <w:jc w:val="center"/>
              <w:rPr>
                <w:rFonts w:ascii="Times New Roman" w:hAnsi="Times New Roman" w:eastAsia="宋体" w:cs="Times New Roman"/>
                <w:kern w:val="0"/>
                <w:sz w:val="21"/>
                <w:szCs w:val="21"/>
              </w:rPr>
            </w:pPr>
          </w:p>
        </w:tc>
      </w:tr>
    </w:tbl>
    <w:p>
      <w:pPr>
        <w:spacing w:line="594" w:lineRule="exact"/>
        <w:jc w:val="left"/>
        <w:rPr>
          <w:rFonts w:ascii="Times New Roman" w:hAnsi="Times New Roman" w:eastAsia="黑体" w:cs="Times New Roman"/>
          <w:bCs/>
          <w:kern w:val="0"/>
          <w:szCs w:val="32"/>
        </w:rPr>
      </w:pPr>
      <w:bookmarkStart w:id="0" w:name="RANGE!A1:G4"/>
    </w:p>
    <w:p>
      <w:pPr>
        <w:spacing w:line="594" w:lineRule="exact"/>
        <w:jc w:val="left"/>
        <w:rPr>
          <w:rFonts w:ascii="Times New Roman" w:hAnsi="Times New Roman" w:eastAsia="黑体" w:cs="Times New Roman"/>
          <w:bCs/>
          <w:kern w:val="0"/>
          <w:szCs w:val="32"/>
        </w:rPr>
      </w:pPr>
    </w:p>
    <w:p>
      <w:pPr>
        <w:spacing w:line="594" w:lineRule="exact"/>
        <w:jc w:val="left"/>
        <w:rPr>
          <w:rFonts w:ascii="Times New Roman" w:hAnsi="Times New Roman" w:eastAsia="黑体" w:cs="Times New Roman"/>
          <w:bCs/>
          <w:kern w:val="0"/>
          <w:szCs w:val="32"/>
        </w:rPr>
      </w:pPr>
      <w:r>
        <w:rPr>
          <w:rFonts w:ascii="Times New Roman" w:hAnsi="Times New Roman" w:eastAsia="黑体" w:cs="Times New Roman"/>
          <w:bCs/>
          <w:kern w:val="0"/>
          <w:szCs w:val="32"/>
        </w:rPr>
        <w:t>附件3</w:t>
      </w:r>
      <w:bookmarkEnd w:id="0"/>
    </w:p>
    <w:p>
      <w:pPr>
        <w:spacing w:line="594"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2023年度部门整体支出绩效报告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kern w:val="0"/>
          <w:szCs w:val="32"/>
        </w:rPr>
      </w:pPr>
      <w:r>
        <w:rPr>
          <w:rFonts w:ascii="Times New Roman" w:hAnsi="Times New Roman" w:cs="Times New Roman"/>
          <w:kern w:val="0"/>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黑体" w:cs="Times New Roman"/>
          <w:kern w:val="0"/>
          <w:szCs w:val="32"/>
        </w:rPr>
      </w:pPr>
      <w:r>
        <w:rPr>
          <w:rFonts w:ascii="Times New Roman" w:hAnsi="Times New Roman" w:eastAsia="黑体" w:cs="Times New Roman"/>
          <w:bCs/>
          <w:kern w:val="0"/>
          <w:szCs w:val="32"/>
        </w:rPr>
        <w:t xml:space="preserve"> 一、部门概况</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kern w:val="0"/>
          <w:szCs w:val="32"/>
        </w:rPr>
      </w:pPr>
      <w:r>
        <w:rPr>
          <w:rFonts w:hint="eastAsia" w:ascii="楷体_GB2312" w:hAnsi="楷体_GB2312" w:eastAsia="楷体_GB2312" w:cs="楷体_GB2312"/>
          <w:b/>
          <w:bCs/>
          <w:kern w:val="0"/>
          <w:szCs w:val="32"/>
        </w:rPr>
        <w:t>（一）部门基本情况</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Times New Roman" w:hAnsi="Times New Roman" w:cs="Times New Roman"/>
          <w:lang w:val="en-US" w:eastAsia="zh-CN"/>
        </w:rPr>
      </w:pPr>
      <w:r>
        <w:rPr>
          <w:rFonts w:hint="eastAsia" w:ascii="仿宋" w:hAnsi="仿宋" w:eastAsia="仿宋" w:cs="仿宋"/>
          <w:b/>
          <w:bCs/>
          <w:kern w:val="0"/>
          <w:szCs w:val="32"/>
          <w:lang w:val="en-US" w:eastAsia="zh-CN"/>
        </w:rPr>
        <w:t xml:space="preserve">1. </w:t>
      </w:r>
      <w:r>
        <w:rPr>
          <w:rFonts w:hint="eastAsia" w:ascii="仿宋_GB2312" w:hAnsi="仿宋_GB2312" w:eastAsia="仿宋_GB2312" w:cs="仿宋_GB2312"/>
          <w:b/>
          <w:bCs/>
          <w:kern w:val="0"/>
          <w:szCs w:val="32"/>
          <w:lang w:val="en-US" w:eastAsia="zh-CN"/>
        </w:rPr>
        <w:t>部门机构设置及人员情况</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cs="Times New Roman"/>
          <w:kern w:val="0"/>
          <w:szCs w:val="32"/>
        </w:rPr>
      </w:pPr>
      <w:r>
        <w:rPr>
          <w:rFonts w:hint="eastAsia" w:ascii="Times New Roman" w:hAnsi="Times New Roman" w:cs="Times New Roman"/>
          <w:kern w:val="0"/>
          <w:szCs w:val="32"/>
        </w:rPr>
        <w:t>桃江县桃冶社区服务指导中心是2010年12月28日设立的正科级全额拨款事业单位。编制</w:t>
      </w:r>
      <w:r>
        <w:rPr>
          <w:rFonts w:hint="eastAsia" w:ascii="Times New Roman" w:hAnsi="Times New Roman" w:cs="Times New Roman"/>
          <w:kern w:val="0"/>
          <w:szCs w:val="32"/>
          <w:lang w:val="en-US" w:eastAsia="zh-CN"/>
        </w:rPr>
        <w:t>5</w:t>
      </w:r>
      <w:r>
        <w:rPr>
          <w:rFonts w:hint="eastAsia" w:ascii="Times New Roman" w:hAnsi="Times New Roman" w:cs="Times New Roman"/>
          <w:kern w:val="0"/>
          <w:szCs w:val="32"/>
        </w:rPr>
        <w:t>人，实有在职人员</w:t>
      </w:r>
      <w:r>
        <w:rPr>
          <w:rFonts w:hint="eastAsia" w:ascii="Times New Roman" w:hAnsi="Times New Roman" w:cs="Times New Roman"/>
          <w:kern w:val="0"/>
          <w:szCs w:val="32"/>
          <w:lang w:val="en-US" w:eastAsia="zh-CN"/>
        </w:rPr>
        <w:t>5</w:t>
      </w:r>
      <w:r>
        <w:rPr>
          <w:rFonts w:hint="eastAsia" w:ascii="Times New Roman" w:hAnsi="Times New Roman" w:cs="Times New Roman"/>
          <w:kern w:val="0"/>
          <w:szCs w:val="32"/>
        </w:rPr>
        <w:t>人（</w:t>
      </w:r>
      <w:r>
        <w:rPr>
          <w:rFonts w:hint="eastAsia" w:ascii="Times New Roman" w:hAnsi="Times New Roman" w:cs="Times New Roman"/>
          <w:kern w:val="0"/>
          <w:szCs w:val="32"/>
          <w:lang w:val="en-US" w:eastAsia="zh-CN"/>
        </w:rPr>
        <w:t>均为</w:t>
      </w:r>
      <w:r>
        <w:rPr>
          <w:rFonts w:hint="eastAsia" w:ascii="Times New Roman" w:hAnsi="Times New Roman" w:cs="Times New Roman"/>
          <w:kern w:val="0"/>
          <w:szCs w:val="32"/>
        </w:rPr>
        <w:t>全额事业</w:t>
      </w:r>
      <w:r>
        <w:rPr>
          <w:rFonts w:hint="eastAsia" w:ascii="Times New Roman" w:hAnsi="Times New Roman" w:cs="Times New Roman"/>
          <w:kern w:val="0"/>
          <w:szCs w:val="32"/>
          <w:lang w:val="en-US" w:eastAsia="zh-CN"/>
        </w:rPr>
        <w:t>编制</w:t>
      </w:r>
      <w:r>
        <w:rPr>
          <w:rFonts w:hint="eastAsia" w:ascii="Times New Roman" w:hAnsi="Times New Roman" w:cs="Times New Roman"/>
          <w:kern w:val="0"/>
          <w:szCs w:val="32"/>
        </w:rPr>
        <w:t>）。为一级预算单位，无独立二级单位，内设两个股室：办公室、管理服务股。为一级预算单位，无独立二级单位。</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bCs/>
          <w:kern w:val="0"/>
          <w:szCs w:val="32"/>
          <w:lang w:val="en-US" w:eastAsia="zh-CN"/>
        </w:rPr>
      </w:pPr>
      <w:r>
        <w:rPr>
          <w:rFonts w:hint="eastAsia" w:ascii="仿宋_GB2312" w:hAnsi="仿宋_GB2312" w:eastAsia="仿宋_GB2312" w:cs="仿宋_GB2312"/>
          <w:b/>
          <w:bCs/>
          <w:kern w:val="0"/>
          <w:szCs w:val="32"/>
          <w:lang w:val="en-US" w:eastAsia="zh-CN"/>
        </w:rPr>
        <w:t>2.部门主要职能</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负责做好原桃江稀土金属冶炼厂职工（含离退休人员）的稳定工作；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负责做好原桃江稀土金属冶炼厂离退休职工养老金调待、认证及亡故人员抚恤手续办理工作；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负责做好原桃江稀土金属冶炼厂解除劳动关系职工申报退休手续相关工作；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负责做好原桃江稀土金属冶炼厂未转移组织关系的党员教育、管理、服务工作；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5</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负责做好原桃江稀土金属冶炼厂国有资产管理和职工家属区管理服务工作；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6</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负责做好原桃江稀土金属冶炼厂特困职工帮扶，积极引导解除劳动关系职工实现再就业；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7</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负责完成原主管部门省中小企业服务中心安排的工作任务；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完成县委、县政府交办的其他任务。</w:t>
      </w:r>
    </w:p>
    <w:p>
      <w:pPr>
        <w:pStyle w:val="2"/>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3.重点工作计划</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2" w:firstLineChars="200"/>
        <w:textAlignment w:val="auto"/>
        <w:rPr>
          <w:rFonts w:hint="default" w:ascii="Times New Roman" w:hAnsi="Times New Roman" w:eastAsia="仿宋_GB2312" w:cs="Times New Roman"/>
          <w:b/>
          <w:bCs/>
          <w:color w:val="000000"/>
          <w:sz w:val="32"/>
          <w:szCs w:val="32"/>
          <w:lang w:val="en-US" w:eastAsia="zh-CN" w:bidi="ar-SA"/>
        </w:rPr>
      </w:pPr>
      <w:r>
        <w:rPr>
          <w:rFonts w:hint="eastAsia" w:ascii="Times New Roman" w:hAnsi="Times New Roman" w:eastAsia="仿宋_GB2312" w:cs="Times New Roman"/>
          <w:b/>
          <w:bCs/>
          <w:color w:val="000000"/>
          <w:sz w:val="32"/>
          <w:szCs w:val="32"/>
          <w:lang w:val="en-US" w:eastAsia="zh-CN" w:bidi="ar-SA"/>
        </w:rPr>
        <w:t>（一）树立民本意识满怀感情做好维稳工作</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cs="Times New Roman"/>
          <w:lang w:val="en-US" w:eastAsia="zh-CN"/>
        </w:rPr>
      </w:pPr>
      <w:r>
        <w:rPr>
          <w:rFonts w:hint="eastAsia" w:ascii="Times New Roman" w:hAnsi="Times New Roman" w:eastAsia="仿宋_GB2312" w:cs="Times New Roman"/>
          <w:color w:val="000000"/>
          <w:sz w:val="32"/>
          <w:szCs w:val="32"/>
          <w:lang w:val="en-US" w:eastAsia="zh-CN" w:bidi="ar-SA"/>
        </w:rPr>
        <w:t>常态化开展矛盾纠纷排查化解工作，及时准确掌握各种不稳定因素，注重收集群众反映强烈的热点难点问题，做到贴心关怀，把群众的事当家事，把群众的合理诉求及时跟踪落实到位，对于不合理诉求，积极主动、耐心细致地做好思想疏导、政策解读和法制宣传工作。坚持日常排查和重要节日、重点活动等敏感时期集中排查相结合，对上访老户、有滋事倾向人员和其他涉稳重点人员，成立由班子成员、在职人员、楼栋长组成的桃冶社区安保信访维稳工作专班，认真落实信访工作责任制。</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2" w:firstLineChars="200"/>
        <w:textAlignment w:val="auto"/>
        <w:rPr>
          <w:rFonts w:hint="eastAsia" w:ascii="Times New Roman" w:hAnsi="Times New Roman" w:eastAsia="仿宋_GB2312" w:cs="Times New Roman"/>
          <w:b/>
          <w:bCs/>
          <w:color w:val="000000"/>
          <w:sz w:val="32"/>
          <w:szCs w:val="32"/>
          <w:lang w:val="en-US" w:eastAsia="zh-CN" w:bidi="ar-SA"/>
        </w:rPr>
      </w:pPr>
      <w:r>
        <w:rPr>
          <w:rFonts w:hint="eastAsia" w:ascii="Times New Roman" w:hAnsi="Times New Roman" w:eastAsia="仿宋_GB2312" w:cs="Times New Roman"/>
          <w:b/>
          <w:bCs/>
          <w:color w:val="000000"/>
          <w:sz w:val="32"/>
          <w:szCs w:val="32"/>
          <w:lang w:val="en-US" w:eastAsia="zh-CN" w:bidi="ar-SA"/>
        </w:rPr>
        <w:t>（二）依托党建品牌推进助老服务事业</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b w:val="0"/>
          <w:bCs w:val="0"/>
          <w:color w:val="000000"/>
          <w:sz w:val="32"/>
          <w:szCs w:val="32"/>
          <w:lang w:val="en-US" w:eastAsia="zh-CN" w:bidi="ar-SA"/>
        </w:rPr>
        <w:t>一是探索老年助餐服务，</w:t>
      </w:r>
      <w:r>
        <w:rPr>
          <w:rFonts w:hint="eastAsia" w:ascii="Times New Roman" w:hAnsi="Times New Roman" w:eastAsia="仿宋_GB2312" w:cs="Times New Roman"/>
          <w:color w:val="000000"/>
          <w:sz w:val="32"/>
          <w:szCs w:val="32"/>
          <w:lang w:val="en-US" w:eastAsia="zh-CN" w:bidi="ar-SA"/>
        </w:rPr>
        <w:t>努力争取政府专项资金投入，盘活社区现有资源，建设社区老年食堂。二是</w:t>
      </w:r>
      <w:r>
        <w:rPr>
          <w:rFonts w:hint="eastAsia" w:ascii="Times New Roman" w:hAnsi="Times New Roman" w:eastAsia="仿宋_GB2312" w:cs="Times New Roman"/>
          <w:b w:val="0"/>
          <w:bCs w:val="0"/>
          <w:color w:val="000000"/>
          <w:sz w:val="32"/>
          <w:szCs w:val="32"/>
          <w:lang w:val="en-US" w:eastAsia="zh-CN" w:bidi="ar-SA"/>
        </w:rPr>
        <w:t>社</w:t>
      </w:r>
      <w:r>
        <w:rPr>
          <w:rFonts w:hint="eastAsia" w:ascii="Times New Roman" w:hAnsi="Times New Roman" w:eastAsia="仿宋_GB2312" w:cs="Times New Roman"/>
          <w:color w:val="000000"/>
          <w:sz w:val="32"/>
          <w:szCs w:val="32"/>
          <w:lang w:val="en-US" w:eastAsia="zh-CN" w:bidi="ar-SA"/>
        </w:rPr>
        <w:t>区中心将不断创新思路，完善志愿服务激励嘉许机制，吸引更多居民尤其是低龄老人加入志愿者队伍，努力保障“时间银行”持续健康发展。三是围绕中心抓党建促业务，结合重要节假日和重大纪念日开展多样化主题活动，既可以深入群众宣传“时间银行”互助养老理念和做法，还可以丰富老年居民晚年生活，提升老年人幸福感。</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2" w:firstLineChars="200"/>
        <w:textAlignment w:val="auto"/>
        <w:rPr>
          <w:rFonts w:hint="default" w:ascii="Times New Roman" w:hAnsi="Times New Roman" w:eastAsia="仿宋_GB2312" w:cs="Times New Roman"/>
          <w:b/>
          <w:bCs/>
          <w:color w:val="000000"/>
          <w:sz w:val="32"/>
          <w:szCs w:val="32"/>
          <w:lang w:val="en-US" w:eastAsia="zh-CN" w:bidi="ar-SA"/>
        </w:rPr>
      </w:pPr>
      <w:r>
        <w:rPr>
          <w:rFonts w:hint="eastAsia" w:ascii="Times New Roman" w:hAnsi="Times New Roman" w:eastAsia="仿宋_GB2312" w:cs="Times New Roman"/>
          <w:b/>
          <w:bCs/>
          <w:color w:val="000000"/>
          <w:sz w:val="32"/>
          <w:szCs w:val="32"/>
          <w:lang w:val="en-US" w:eastAsia="zh-CN" w:bidi="ar-SA"/>
        </w:rPr>
        <w:t>（三）立足主责主业</w:t>
      </w:r>
      <w:r>
        <w:rPr>
          <w:rFonts w:hint="default" w:ascii="Times New Roman" w:hAnsi="Times New Roman" w:eastAsia="仿宋_GB2312" w:cs="Times New Roman"/>
          <w:b/>
          <w:bCs/>
          <w:color w:val="000000"/>
          <w:sz w:val="32"/>
          <w:szCs w:val="32"/>
          <w:lang w:val="en-US" w:eastAsia="zh-CN" w:bidi="ar-SA"/>
        </w:rPr>
        <w:t>提供精细服务</w:t>
      </w:r>
    </w:p>
    <w:p>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bidi="ar-SA"/>
        </w:rPr>
        <w:t>一是建立管理服务对象台账资料，整理完善退休人员档案，进一步优化社区慰问帮扶救助制度，提升公共文化服务水平，协助人社部门建立桃冶职工特退审批绿色通道。二是积极营造配合支持创建工作氛围，组织志愿者深入开展爱国卫生运动，发动左邻右舍互相监督，同时突出典型示范带动，引导居民自觉维护小区环境。三是加强对治安巡逻队的培训和日常督查，拓展安全宣传手段，通过微信推送、入户走访、悬挂横幅等多种形式，结合志愿服务活动和普法教育的开展，广泛开展安全宣传进小区活动，切实保障辖区居民的人身财产安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ascii="Times New Roman" w:hAnsi="Times New Roman" w:cs="Times New Roman"/>
          <w:b/>
          <w:bCs/>
          <w:kern w:val="0"/>
          <w:szCs w:val="32"/>
        </w:rPr>
      </w:pPr>
      <w:r>
        <w:rPr>
          <w:rFonts w:ascii="Times New Roman" w:hAnsi="Times New Roman" w:cs="Times New Roman"/>
          <w:b/>
          <w:bCs/>
          <w:kern w:val="0"/>
          <w:szCs w:val="32"/>
        </w:rPr>
        <w:t>（二）部门整体支出规模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kern w:val="0"/>
          <w:szCs w:val="32"/>
        </w:rPr>
      </w:pPr>
      <w:r>
        <w:rPr>
          <w:rFonts w:hint="default" w:ascii="Times New Roman" w:hAnsi="Times New Roman" w:cs="Times New Roman"/>
          <w:kern w:val="0"/>
          <w:szCs w:val="32"/>
          <w:lang w:val="en-US" w:eastAsia="zh-CN"/>
        </w:rPr>
        <w:t>202</w:t>
      </w:r>
      <w:r>
        <w:rPr>
          <w:rFonts w:hint="eastAsia" w:ascii="Times New Roman" w:hAnsi="Times New Roman" w:cs="Times New Roman"/>
          <w:kern w:val="0"/>
          <w:szCs w:val="32"/>
          <w:lang w:val="en-US" w:eastAsia="zh-CN"/>
        </w:rPr>
        <w:t>3</w:t>
      </w:r>
      <w:r>
        <w:rPr>
          <w:rFonts w:hint="eastAsia" w:ascii="Calibri" w:hAnsi="Calibri" w:cs="Times New Roman"/>
          <w:kern w:val="0"/>
          <w:szCs w:val="32"/>
          <w:lang w:val="en-US" w:eastAsia="zh-CN"/>
        </w:rPr>
        <w:t>年度，我中心财政拨款收入为97万元，财政拨款支出为97万元。</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ascii="Times New Roman" w:hAnsi="Times New Roman" w:cs="Times New Roman"/>
          <w:b/>
          <w:bCs/>
          <w:kern w:val="0"/>
          <w:szCs w:val="32"/>
        </w:rPr>
      </w:pPr>
      <w:r>
        <w:rPr>
          <w:rFonts w:ascii="Times New Roman" w:hAnsi="Times New Roman" w:cs="Times New Roman"/>
          <w:b/>
          <w:bCs/>
          <w:kern w:val="0"/>
          <w:szCs w:val="32"/>
        </w:rPr>
        <w:t>（三）绩效目标设立情况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hAnsi="仿宋_GB2312" w:cs="Times New Roman"/>
          <w:color w:val="000000"/>
          <w:kern w:val="0"/>
          <w:sz w:val="32"/>
          <w:szCs w:val="32"/>
          <w:lang w:val="en-US" w:eastAsia="zh-CN"/>
        </w:rPr>
        <w:t>社区</w:t>
      </w:r>
      <w:r>
        <w:rPr>
          <w:rFonts w:ascii="Times New Roman" w:hAnsi="仿宋_GB2312" w:eastAsia="仿宋_GB2312" w:cs="Times New Roman"/>
          <w:color w:val="000000"/>
          <w:kern w:val="0"/>
          <w:sz w:val="32"/>
          <w:szCs w:val="32"/>
        </w:rPr>
        <w:t>中心</w:t>
      </w:r>
      <w:r>
        <w:rPr>
          <w:rFonts w:hint="eastAsia"/>
          <w:kern w:val="0"/>
          <w:szCs w:val="32"/>
          <w:lang w:val="en-US" w:eastAsia="zh-CN"/>
        </w:rPr>
        <w:t>制定了《桃江县桃冶社区服务指导中心</w:t>
      </w:r>
      <w:r>
        <w:rPr>
          <w:rFonts w:hint="default" w:ascii="Times New Roman" w:hAnsi="Times New Roman" w:cs="Times New Roman"/>
          <w:kern w:val="0"/>
          <w:szCs w:val="32"/>
          <w:lang w:val="en-US" w:eastAsia="zh-CN"/>
        </w:rPr>
        <w:t>202</w:t>
      </w:r>
      <w:r>
        <w:rPr>
          <w:rFonts w:hint="eastAsia" w:ascii="Times New Roman" w:hAnsi="Times New Roman" w:cs="Times New Roman"/>
          <w:kern w:val="0"/>
          <w:szCs w:val="32"/>
          <w:lang w:val="en-US" w:eastAsia="zh-CN"/>
        </w:rPr>
        <w:t>3</w:t>
      </w:r>
      <w:r>
        <w:rPr>
          <w:rFonts w:hint="eastAsia"/>
          <w:kern w:val="0"/>
          <w:szCs w:val="32"/>
          <w:lang w:val="en-US" w:eastAsia="zh-CN"/>
        </w:rPr>
        <w:t>年度绩效考核办法》，对中心全年度各项工作实施考核。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kern w:val="0"/>
          <w:szCs w:val="32"/>
        </w:rPr>
      </w:pPr>
      <w:r>
        <w:rPr>
          <w:rFonts w:ascii="Times New Roman" w:hAnsi="Times New Roman" w:eastAsia="黑体" w:cs="Times New Roman"/>
          <w:bCs/>
          <w:kern w:val="0"/>
          <w:szCs w:val="32"/>
        </w:rPr>
        <w:t>二、部门整体支出管理及使用情况分析</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ascii="Times New Roman" w:hAnsi="Times New Roman" w:eastAsia="楷体_GB2312" w:cs="Times New Roman"/>
          <w:b/>
          <w:bCs/>
          <w:kern w:val="0"/>
          <w:szCs w:val="32"/>
        </w:rPr>
      </w:pPr>
      <w:r>
        <w:rPr>
          <w:rFonts w:ascii="Times New Roman" w:hAnsi="Times New Roman" w:eastAsia="楷体_GB2312" w:cs="Times New Roman"/>
          <w:b/>
          <w:bCs/>
          <w:kern w:val="0"/>
          <w:szCs w:val="32"/>
        </w:rPr>
        <w:t>（一）基本支出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Times New Roman" w:hAnsi="Times New Roman" w:cs="Times New Roman"/>
          <w:b/>
          <w:bCs/>
          <w:kern w:val="0"/>
          <w:szCs w:val="32"/>
          <w:lang w:val="en-US" w:eastAsia="zh-CN"/>
        </w:rPr>
      </w:pPr>
      <w:r>
        <w:rPr>
          <w:rFonts w:hint="eastAsia" w:ascii="Times New Roman" w:hAnsi="Times New Roman" w:cs="Times New Roman"/>
          <w:b/>
          <w:bCs/>
          <w:kern w:val="0"/>
          <w:szCs w:val="32"/>
          <w:lang w:val="en-US" w:eastAsia="zh-CN"/>
        </w:rPr>
        <w:t xml:space="preserve">1. </w:t>
      </w:r>
      <w:r>
        <w:rPr>
          <w:rFonts w:hint="eastAsia" w:ascii="仿宋_GB2312" w:hAnsi="仿宋_GB2312" w:eastAsia="仿宋_GB2312" w:cs="仿宋_GB2312"/>
          <w:sz w:val="32"/>
          <w:szCs w:val="32"/>
        </w:rPr>
        <w:t>我中心</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实际</w:t>
      </w:r>
      <w:r>
        <w:rPr>
          <w:rFonts w:hint="eastAsia" w:ascii="仿宋_GB2312" w:hAnsi="仿宋_GB2312" w:eastAsia="仿宋_GB2312" w:cs="仿宋_GB2312"/>
          <w:sz w:val="32"/>
          <w:szCs w:val="32"/>
        </w:rPr>
        <w:t>支出</w:t>
      </w:r>
      <w:r>
        <w:rPr>
          <w:rFonts w:hint="eastAsia" w:ascii="仿宋_GB2312" w:hAnsi="仿宋_GB2312" w:cs="仿宋_GB2312"/>
          <w:sz w:val="32"/>
          <w:szCs w:val="32"/>
          <w:lang w:val="en-US" w:eastAsia="zh-CN"/>
        </w:rPr>
        <w:t>97</w:t>
      </w:r>
      <w:r>
        <w:rPr>
          <w:rFonts w:hint="eastAsia" w:ascii="仿宋_GB2312" w:hAnsi="仿宋_GB2312" w:eastAsia="仿宋_GB2312" w:cs="仿宋_GB2312"/>
          <w:sz w:val="32"/>
          <w:szCs w:val="32"/>
        </w:rPr>
        <w:t>万元，</w:t>
      </w:r>
      <w:r>
        <w:rPr>
          <w:rFonts w:hint="eastAsia" w:ascii="仿宋_GB2312" w:hAnsi="仿宋_GB2312" w:cs="仿宋_GB2312"/>
          <w:sz w:val="32"/>
          <w:szCs w:val="32"/>
          <w:lang w:val="en-US" w:eastAsia="zh-CN"/>
        </w:rPr>
        <w:t>其中</w:t>
      </w:r>
      <w:r>
        <w:rPr>
          <w:rFonts w:hint="eastAsia" w:ascii="仿宋_GB2312" w:hAnsi="仿宋_GB2312" w:eastAsia="仿宋_GB2312" w:cs="仿宋_GB2312"/>
          <w:sz w:val="32"/>
          <w:szCs w:val="32"/>
        </w:rPr>
        <w:t>基本支出</w:t>
      </w:r>
      <w:r>
        <w:rPr>
          <w:rFonts w:hint="eastAsia" w:ascii="仿宋_GB2312" w:hAnsi="仿宋_GB2312" w:cs="仿宋_GB2312"/>
          <w:sz w:val="32"/>
          <w:szCs w:val="32"/>
          <w:lang w:val="en-US" w:eastAsia="zh-CN"/>
        </w:rPr>
        <w:t>91.21</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Times New Roman" w:hAnsi="Times New Roman" w:eastAsia="仿宋_GB2312" w:cs="Times New Roman"/>
          <w:sz w:val="32"/>
          <w:szCs w:val="32"/>
        </w:rPr>
        <w:t>占本年支出94%</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基本支出中</w:t>
      </w:r>
      <w:r>
        <w:rPr>
          <w:rFonts w:hint="eastAsia" w:ascii="Calibri" w:hAnsi="Calibri" w:cs="Times New Roman"/>
          <w:lang w:val="en-US" w:eastAsia="zh-CN"/>
        </w:rPr>
        <w:t>工资福利支出48.72万元、对个人和家庭的补助为29.52万元、公用经费支出12.97万元。</w:t>
      </w:r>
    </w:p>
    <w:p>
      <w:pPr>
        <w:pStyle w:val="2"/>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cs="Times New Roman"/>
          <w:b/>
          <w:bCs/>
          <w:kern w:val="0"/>
          <w:szCs w:val="32"/>
          <w:lang w:val="en-US" w:eastAsia="zh-CN"/>
        </w:rPr>
      </w:pPr>
      <w:r>
        <w:rPr>
          <w:rFonts w:hint="eastAsia" w:cs="Times New Roman"/>
          <w:b/>
          <w:bCs/>
          <w:kern w:val="0"/>
          <w:szCs w:val="32"/>
          <w:lang w:val="en-US" w:eastAsia="zh-CN"/>
        </w:rPr>
        <w:t>2.“三公经费”支出情况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cs="Times New Roman"/>
          <w:kern w:val="0"/>
          <w:szCs w:val="32"/>
          <w:lang w:val="en-US" w:eastAsia="zh-CN"/>
        </w:rPr>
        <w:t>2023年社区中心“三公经费”支出0.49万元，其中公务接待费为0.49万元，公务用车经费为0万元，因公出国（境）经费为0万元。</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ascii="Times New Roman" w:hAnsi="Times New Roman" w:eastAsia="楷体_GB2312" w:cs="Times New Roman"/>
          <w:b/>
          <w:bCs/>
          <w:kern w:val="0"/>
          <w:szCs w:val="32"/>
        </w:rPr>
      </w:pPr>
      <w:r>
        <w:rPr>
          <w:rFonts w:ascii="Times New Roman" w:hAnsi="Times New Roman" w:eastAsia="楷体_GB2312" w:cs="Times New Roman"/>
          <w:b/>
          <w:bCs/>
          <w:kern w:val="0"/>
          <w:szCs w:val="32"/>
        </w:rPr>
        <w:t>（二）项目支出</w:t>
      </w:r>
      <w:r>
        <w:rPr>
          <w:rFonts w:ascii="Times New Roman" w:hAnsi="Times New Roman" w:eastAsia="楷体_GB2312" w:cs="Times New Roman"/>
          <w:b/>
          <w:bCs/>
          <w:kern w:val="0"/>
          <w:szCs w:val="32"/>
        </w:rPr>
        <w:tab/>
      </w:r>
    </w:p>
    <w:p>
      <w:pPr>
        <w:pStyle w:val="2"/>
        <w:ind w:firstLine="640" w:firstLineChars="200"/>
        <w:rPr>
          <w:rFonts w:hint="eastAsia" w:eastAsia="仿宋_GB2312"/>
          <w:lang w:val="en-US" w:eastAsia="zh-CN"/>
        </w:rPr>
      </w:pPr>
      <w:r>
        <w:rPr>
          <w:rFonts w:hint="eastAsia" w:ascii="Times New Roman" w:hAnsi="仿宋_GB2312"/>
          <w:color w:val="000000"/>
          <w:sz w:val="32"/>
          <w:szCs w:val="32"/>
          <w:lang w:val="en-US" w:eastAsia="zh-CN"/>
        </w:rPr>
        <w:t>2023年社区中心</w:t>
      </w:r>
      <w:r>
        <w:rPr>
          <w:rFonts w:ascii="Times New Roman" w:hAnsi="仿宋_GB2312" w:eastAsia="仿宋_GB2312"/>
          <w:color w:val="000000"/>
          <w:sz w:val="32"/>
          <w:szCs w:val="32"/>
        </w:rPr>
        <w:t>项目支出</w:t>
      </w:r>
      <w:r>
        <w:rPr>
          <w:rFonts w:hint="eastAsia" w:ascii="Times New Roman" w:hAnsi="仿宋_GB2312"/>
          <w:color w:val="000000"/>
          <w:sz w:val="32"/>
          <w:szCs w:val="32"/>
          <w:lang w:val="en-US" w:eastAsia="zh-CN"/>
        </w:rPr>
        <w:t>5.7</w:t>
      </w:r>
      <w:bookmarkStart w:id="1" w:name="_GoBack"/>
      <w:bookmarkEnd w:id="1"/>
      <w:r>
        <w:rPr>
          <w:rFonts w:hint="eastAsia" w:ascii="Times New Roman" w:hAnsi="仿宋_GB2312"/>
          <w:color w:val="000000"/>
          <w:sz w:val="32"/>
          <w:szCs w:val="32"/>
          <w:lang w:val="en-US" w:eastAsia="zh-CN"/>
        </w:rPr>
        <w:t>9</w:t>
      </w:r>
      <w:r>
        <w:rPr>
          <w:rFonts w:ascii="Times New Roman" w:hAnsi="仿宋_GB2312" w:eastAsia="仿宋_GB2312"/>
          <w:color w:val="000000"/>
          <w:sz w:val="32"/>
          <w:szCs w:val="32"/>
        </w:rPr>
        <w:t>万元，占</w:t>
      </w:r>
      <w:r>
        <w:rPr>
          <w:rFonts w:hint="eastAsia" w:ascii="Times New Roman" w:hAnsi="仿宋_GB2312"/>
          <w:color w:val="000000"/>
          <w:sz w:val="32"/>
          <w:szCs w:val="32"/>
          <w:lang w:val="en-US" w:eastAsia="zh-CN"/>
        </w:rPr>
        <w:t>本年支出6</w:t>
      </w:r>
      <w:r>
        <w:rPr>
          <w:rFonts w:ascii="Times New Roman" w:hAnsi="Times New Roman" w:eastAsia="仿宋_GB2312"/>
          <w:color w:val="000000"/>
          <w:sz w:val="32"/>
          <w:szCs w:val="32"/>
        </w:rPr>
        <w:t>%</w:t>
      </w:r>
      <w:r>
        <w:rPr>
          <w:rFonts w:hint="eastAsia" w:ascii="Times New Roman" w:hAnsi="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三、项目组织实施情况分析</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黑体" w:eastAsia="黑体" w:cs="Times New Roman"/>
          <w:color w:val="000000"/>
          <w:sz w:val="32"/>
          <w:szCs w:val="32"/>
        </w:rPr>
      </w:pPr>
      <w:r>
        <w:rPr>
          <w:rFonts w:hint="eastAsia" w:ascii="Times New Roman" w:hAnsi="黑体" w:eastAsia="黑体" w:cs="Times New Roman"/>
          <w:color w:val="000000"/>
          <w:sz w:val="32"/>
          <w:szCs w:val="32"/>
          <w:lang w:val="en-US" w:eastAsia="zh-CN"/>
        </w:rPr>
        <w:t>1.</w:t>
      </w:r>
      <w:r>
        <w:rPr>
          <w:rFonts w:ascii="Times New Roman" w:hAnsi="黑体" w:eastAsia="黑体" w:cs="Times New Roman"/>
          <w:color w:val="000000"/>
          <w:sz w:val="32"/>
          <w:szCs w:val="32"/>
        </w:rPr>
        <w:t>项目组织情况分析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2023年社区中心项目支出5.79万元，</w:t>
      </w:r>
      <w:r>
        <w:rPr>
          <w:rFonts w:hint="eastAsia" w:ascii="Times New Roman" w:hAnsi="仿宋_GB2312" w:eastAsia="仿宋_GB2312" w:cs="Times New Roman"/>
          <w:color w:val="000000"/>
          <w:sz w:val="32"/>
          <w:szCs w:val="32"/>
        </w:rPr>
        <w:t>其中需要参与绩效考评的有</w:t>
      </w:r>
      <w:r>
        <w:rPr>
          <w:rFonts w:hint="eastAsia" w:ascii="Times New Roman" w:hAnsi="Times New Roman" w:cs="Times New Roman"/>
          <w:kern w:val="0"/>
          <w:szCs w:val="32"/>
        </w:rPr>
        <w:t>生态文明建设补助</w:t>
      </w:r>
      <w:r>
        <w:rPr>
          <w:rFonts w:hint="eastAsia" w:ascii="Times New Roman" w:hAnsi="Times New Roman" w:cs="Times New Roman"/>
          <w:kern w:val="0"/>
          <w:szCs w:val="32"/>
          <w:lang w:val="en-US" w:eastAsia="zh-CN"/>
        </w:rPr>
        <w:t>支出5万元。</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黑体" w:eastAsia="黑体" w:cs="Times New Roman"/>
          <w:color w:val="000000"/>
          <w:sz w:val="32"/>
          <w:szCs w:val="32"/>
        </w:rPr>
      </w:pPr>
      <w:r>
        <w:rPr>
          <w:rFonts w:hint="eastAsia" w:ascii="Times New Roman" w:hAnsi="黑体" w:eastAsia="黑体" w:cs="Times New Roman"/>
          <w:color w:val="000000"/>
          <w:sz w:val="32"/>
          <w:szCs w:val="32"/>
          <w:lang w:val="en-US" w:eastAsia="zh-CN"/>
        </w:rPr>
        <w:t>2.</w:t>
      </w:r>
      <w:r>
        <w:rPr>
          <w:rFonts w:ascii="Times New Roman" w:hAnsi="黑体" w:eastAsia="黑体" w:cs="Times New Roman"/>
          <w:color w:val="000000"/>
          <w:sz w:val="32"/>
          <w:szCs w:val="32"/>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2023年项目支出5.79万元，其中</w:t>
      </w:r>
      <w:r>
        <w:rPr>
          <w:rFonts w:hint="eastAsia" w:ascii="Times New Roman" w:hAnsi="Times New Roman" w:cs="Times New Roman"/>
          <w:kern w:val="0"/>
          <w:szCs w:val="32"/>
        </w:rPr>
        <w:t>生态文明建设补助</w:t>
      </w:r>
      <w:r>
        <w:rPr>
          <w:rFonts w:hint="eastAsia" w:ascii="Times New Roman" w:hAnsi="Times New Roman" w:cs="Times New Roman"/>
          <w:kern w:val="0"/>
          <w:szCs w:val="32"/>
          <w:lang w:val="en-US" w:eastAsia="zh-CN"/>
        </w:rPr>
        <w:t>支出5万元、军转干部医疗保险费支出0.79万元。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3.项目管理情况分析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严格按照国家政策法规规定和本部门实际，建立健全财务管理制度和约束机制，依法、有效地使用财政资金，提高财政资金使用效率，在完成部门职能目标中合理分配人、财、物，使之达到了较高的工作效率和水平。</w:t>
      </w:r>
    </w:p>
    <w:p>
      <w:pPr>
        <w:spacing w:line="594" w:lineRule="exact"/>
        <w:ind w:firstLine="640" w:firstLineChars="200"/>
        <w:rPr>
          <w:rFonts w:hint="eastAsia" w:ascii="Times New Roman" w:hAnsi="Times New Roman" w:eastAsia="黑体" w:cs="Times New Roman"/>
          <w:bCs/>
          <w:kern w:val="0"/>
          <w:szCs w:val="32"/>
          <w:lang w:val="en-US" w:eastAsia="zh-CN"/>
        </w:rPr>
      </w:pPr>
      <w:r>
        <w:rPr>
          <w:rFonts w:ascii="Times New Roman" w:hAnsi="Times New Roman" w:eastAsia="黑体" w:cs="Times New Roman"/>
          <w:bCs/>
          <w:kern w:val="0"/>
          <w:szCs w:val="32"/>
        </w:rPr>
        <w:t>四、部门整体支出绩效</w:t>
      </w:r>
      <w:r>
        <w:rPr>
          <w:rFonts w:hint="eastAsia" w:ascii="Times New Roman" w:hAnsi="Times New Roman" w:eastAsia="黑体" w:cs="Times New Roman"/>
          <w:bCs/>
          <w:kern w:val="0"/>
          <w:szCs w:val="32"/>
          <w:lang w:val="en-US" w:eastAsia="zh-CN"/>
        </w:rPr>
        <w:t>评价</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根据我中心</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年年初工作计划和重点性工作安排，</w:t>
      </w:r>
      <w:r>
        <w:rPr>
          <w:rFonts w:hint="eastAsia" w:ascii="仿宋_GB2312" w:hAnsi="仿宋_GB2312" w:cs="仿宋_GB2312"/>
          <w:sz w:val="32"/>
          <w:szCs w:val="32"/>
          <w:lang w:val="en-US" w:eastAsia="zh-CN"/>
        </w:rPr>
        <w:t>社区中心</w:t>
      </w:r>
      <w:r>
        <w:rPr>
          <w:rFonts w:hint="eastAsia" w:ascii="仿宋_GB2312" w:hAnsi="仿宋_GB2312" w:eastAsia="仿宋_GB2312" w:cs="仿宋_GB2312"/>
          <w:sz w:val="32"/>
          <w:szCs w:val="32"/>
        </w:rPr>
        <w:t>认真履行职责，强化内部管理，较好地完成了年度工作目标，通过加强预算收支管理，建立和完善内部控制制度，部门整体支出管理水平有了较大的提高。</w:t>
      </w:r>
    </w:p>
    <w:p>
      <w:pPr>
        <w:spacing w:line="594"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(一)经济效益评价</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1、预算控制较好</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我中心编制</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人，年</w:t>
      </w:r>
      <w:r>
        <w:rPr>
          <w:rFonts w:hint="eastAsia" w:ascii="仿宋_GB2312" w:hAnsi="仿宋_GB2312" w:eastAsia="仿宋_GB2312" w:cs="仿宋_GB2312"/>
          <w:sz w:val="32"/>
          <w:szCs w:val="32"/>
          <w:lang w:val="en-US" w:eastAsia="zh-CN"/>
        </w:rPr>
        <w:t>末</w:t>
      </w:r>
      <w:r>
        <w:rPr>
          <w:rFonts w:hint="eastAsia" w:ascii="仿宋_GB2312" w:hAnsi="仿宋_GB2312" w:eastAsia="仿宋_GB2312" w:cs="仿宋_GB2312"/>
          <w:sz w:val="32"/>
          <w:szCs w:val="32"/>
        </w:rPr>
        <w:t>在职人员</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 xml:space="preserve"> ，编制内在职人员控制率100％，未出现超编用人情况。“三公”经费预算为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万元，“三公”经费控制较好。</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2、预算执行较好</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年支出总额</w:t>
      </w:r>
      <w:r>
        <w:rPr>
          <w:rFonts w:hint="eastAsia" w:ascii="仿宋_GB2312" w:hAnsi="仿宋_GB2312" w:cs="仿宋_GB2312"/>
          <w:sz w:val="32"/>
          <w:szCs w:val="32"/>
          <w:lang w:val="en-US" w:eastAsia="zh-CN"/>
        </w:rPr>
        <w:t>97</w:t>
      </w:r>
      <w:r>
        <w:rPr>
          <w:rFonts w:hint="eastAsia" w:ascii="仿宋_GB2312" w:hAnsi="仿宋_GB2312" w:eastAsia="仿宋_GB2312" w:cs="仿宋_GB2312"/>
          <w:sz w:val="32"/>
          <w:szCs w:val="32"/>
        </w:rPr>
        <w:t>万元，预算指标</w:t>
      </w:r>
      <w:r>
        <w:rPr>
          <w:rFonts w:hint="eastAsia" w:ascii="仿宋_GB2312" w:hAnsi="仿宋_GB2312" w:cs="仿宋_GB2312"/>
          <w:sz w:val="32"/>
          <w:szCs w:val="32"/>
          <w:lang w:val="en-US" w:eastAsia="zh-CN"/>
        </w:rPr>
        <w:t>97</w:t>
      </w:r>
      <w:r>
        <w:rPr>
          <w:rFonts w:hint="eastAsia" w:ascii="仿宋_GB2312" w:hAnsi="仿宋_GB2312" w:eastAsia="仿宋_GB2312" w:cs="仿宋_GB2312"/>
          <w:sz w:val="32"/>
          <w:szCs w:val="32"/>
        </w:rPr>
        <w:t>万元(年初预算</w:t>
      </w:r>
      <w:r>
        <w:rPr>
          <w:rFonts w:hint="eastAsia" w:ascii="仿宋_GB2312" w:hAnsi="仿宋_GB2312" w:cs="仿宋_GB2312"/>
          <w:sz w:val="32"/>
          <w:szCs w:val="32"/>
          <w:lang w:val="en-US" w:eastAsia="zh-CN"/>
        </w:rPr>
        <w:t>62.89</w:t>
      </w:r>
      <w:r>
        <w:rPr>
          <w:rFonts w:hint="eastAsia" w:ascii="仿宋_GB2312" w:hAnsi="仿宋_GB2312" w:eastAsia="仿宋_GB2312" w:cs="仿宋_GB2312"/>
          <w:sz w:val="32"/>
          <w:szCs w:val="32"/>
        </w:rPr>
        <w:t>万元，追</w:t>
      </w:r>
      <w:r>
        <w:rPr>
          <w:rFonts w:hint="eastAsia" w:ascii="仿宋_GB2312" w:hAnsi="仿宋_GB2312" w:cs="仿宋_GB2312"/>
          <w:sz w:val="32"/>
          <w:szCs w:val="32"/>
          <w:lang w:val="en-US" w:eastAsia="zh-CN"/>
        </w:rPr>
        <w:t>加</w:t>
      </w:r>
      <w:r>
        <w:rPr>
          <w:rFonts w:hint="eastAsia" w:ascii="仿宋_GB2312" w:hAnsi="仿宋_GB2312" w:eastAsia="仿宋_GB2312" w:cs="仿宋_GB2312"/>
          <w:sz w:val="32"/>
          <w:szCs w:val="32"/>
        </w:rPr>
        <w:t>预算</w:t>
      </w:r>
      <w:r>
        <w:rPr>
          <w:rFonts w:hint="eastAsia" w:ascii="仿宋_GB2312" w:hAnsi="仿宋_GB2312" w:cs="仿宋_GB2312"/>
          <w:sz w:val="32"/>
          <w:szCs w:val="32"/>
          <w:lang w:val="en-US" w:eastAsia="zh-CN"/>
        </w:rPr>
        <w:t>34.11</w:t>
      </w:r>
      <w:r>
        <w:rPr>
          <w:rFonts w:hint="eastAsia" w:ascii="仿宋_GB2312" w:hAnsi="仿宋_GB2312" w:eastAsia="仿宋_GB2312" w:cs="仿宋_GB2312"/>
          <w:sz w:val="32"/>
          <w:szCs w:val="32"/>
        </w:rPr>
        <w:t>万元)，严格按预算执行，年末无结余。</w:t>
      </w:r>
    </w:p>
    <w:p>
      <w:pPr>
        <w:widowControl/>
        <w:autoSpaceDE w:val="0"/>
        <w:autoSpaceDN w:val="0"/>
        <w:spacing w:line="58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仿宋_GB2312" w:eastAsia="仿宋_GB2312" w:cs="Times New Roman"/>
          <w:color w:val="000000" w:themeColor="text1"/>
          <w:kern w:val="0"/>
          <w:sz w:val="32"/>
          <w:szCs w:val="32"/>
          <w:lang w:val="en-US" w:eastAsia="zh-CN"/>
          <w14:textFill>
            <w14:solidFill>
              <w14:schemeClr w14:val="tx1"/>
            </w14:solidFill>
          </w14:textFill>
        </w:rPr>
        <w:t>3、</w:t>
      </w:r>
      <w:r>
        <w:rPr>
          <w:rFonts w:ascii="Times New Roman" w:hAnsi="仿宋_GB2312" w:eastAsia="仿宋_GB2312" w:cs="Times New Roman"/>
          <w:color w:val="000000" w:themeColor="text1"/>
          <w:kern w:val="0"/>
          <w:sz w:val="32"/>
          <w:szCs w:val="32"/>
          <w14:textFill>
            <w14:solidFill>
              <w14:schemeClr w14:val="tx1"/>
            </w14:solidFill>
          </w14:textFill>
        </w:rPr>
        <w:t>资产管理：</w:t>
      </w:r>
      <w:r>
        <w:rPr>
          <w:rFonts w:hint="eastAsia" w:ascii="Times New Roman" w:hAnsi="仿宋_GB2312" w:cs="Times New Roman"/>
          <w:color w:val="000000" w:themeColor="text1"/>
          <w:kern w:val="0"/>
          <w:sz w:val="32"/>
          <w:szCs w:val="32"/>
          <w:lang w:val="en-US" w:eastAsia="zh-CN"/>
          <w14:textFill>
            <w14:solidFill>
              <w14:schemeClr w14:val="tx1"/>
            </w14:solidFill>
          </w14:textFill>
        </w:rPr>
        <w:t>社区中心</w:t>
      </w:r>
      <w:r>
        <w:rPr>
          <w:rFonts w:ascii="Times New Roman" w:hAnsi="仿宋_GB2312" w:eastAsia="仿宋_GB2312" w:cs="Times New Roman"/>
          <w:color w:val="000000" w:themeColor="text1"/>
          <w:kern w:val="0"/>
          <w:sz w:val="32"/>
          <w:szCs w:val="32"/>
          <w14:textFill>
            <w14:solidFill>
              <w14:schemeClr w14:val="tx1"/>
            </w14:solidFill>
          </w14:textFill>
        </w:rPr>
        <w:t>进一步加强资产的管理，制定了《桃江县</w:t>
      </w:r>
      <w:r>
        <w:rPr>
          <w:rFonts w:hint="eastAsia" w:ascii="Times New Roman" w:hAnsi="仿宋_GB2312" w:cs="Times New Roman"/>
          <w:color w:val="000000" w:themeColor="text1"/>
          <w:kern w:val="0"/>
          <w:sz w:val="32"/>
          <w:szCs w:val="32"/>
          <w:lang w:val="en-US" w:eastAsia="zh-CN"/>
          <w14:textFill>
            <w14:solidFill>
              <w14:schemeClr w14:val="tx1"/>
            </w14:solidFill>
          </w14:textFill>
        </w:rPr>
        <w:t>桃冶社区服务指导</w:t>
      </w:r>
      <w:r>
        <w:rPr>
          <w:rFonts w:ascii="Times New Roman" w:hAnsi="仿宋_GB2312" w:eastAsia="仿宋_GB2312" w:cs="Times New Roman"/>
          <w:color w:val="000000" w:themeColor="text1"/>
          <w:kern w:val="0"/>
          <w:sz w:val="32"/>
          <w:szCs w:val="32"/>
          <w14:textFill>
            <w14:solidFill>
              <w14:schemeClr w14:val="tx1"/>
            </w14:solidFill>
          </w14:textFill>
        </w:rPr>
        <w:t>中心财务管理制度》、《桃江县</w:t>
      </w:r>
      <w:r>
        <w:rPr>
          <w:rFonts w:hint="eastAsia" w:ascii="Times New Roman" w:hAnsi="仿宋_GB2312" w:cs="Times New Roman"/>
          <w:color w:val="000000" w:themeColor="text1"/>
          <w:kern w:val="0"/>
          <w:sz w:val="32"/>
          <w:szCs w:val="32"/>
          <w:lang w:val="en-US" w:eastAsia="zh-CN"/>
          <w14:textFill>
            <w14:solidFill>
              <w14:schemeClr w14:val="tx1"/>
            </w14:solidFill>
          </w14:textFill>
        </w:rPr>
        <w:t>桃冶社区服务指导</w:t>
      </w:r>
      <w:r>
        <w:rPr>
          <w:rFonts w:ascii="Times New Roman" w:hAnsi="仿宋_GB2312" w:eastAsia="仿宋_GB2312" w:cs="Times New Roman"/>
          <w:color w:val="000000" w:themeColor="text1"/>
          <w:kern w:val="0"/>
          <w:sz w:val="32"/>
          <w:szCs w:val="32"/>
          <w14:textFill>
            <w14:solidFill>
              <w14:schemeClr w14:val="tx1"/>
            </w14:solidFill>
          </w14:textFill>
        </w:rPr>
        <w:t>中心</w:t>
      </w:r>
      <w:r>
        <w:rPr>
          <w:rFonts w:hint="eastAsia" w:ascii="Times New Roman" w:hAnsi="仿宋_GB2312" w:cs="Times New Roman"/>
          <w:color w:val="000000" w:themeColor="text1"/>
          <w:kern w:val="0"/>
          <w:sz w:val="32"/>
          <w:szCs w:val="32"/>
          <w:lang w:val="en-US" w:eastAsia="zh-CN"/>
          <w14:textFill>
            <w14:solidFill>
              <w14:schemeClr w14:val="tx1"/>
            </w14:solidFill>
          </w14:textFill>
        </w:rPr>
        <w:t>固定</w:t>
      </w:r>
      <w:r>
        <w:rPr>
          <w:rFonts w:ascii="Times New Roman" w:hAnsi="仿宋_GB2312" w:eastAsia="仿宋_GB2312" w:cs="Times New Roman"/>
          <w:color w:val="000000" w:themeColor="text1"/>
          <w:kern w:val="0"/>
          <w:sz w:val="32"/>
          <w:szCs w:val="32"/>
          <w14:textFill>
            <w14:solidFill>
              <w14:schemeClr w14:val="tx1"/>
            </w14:solidFill>
          </w14:textFill>
        </w:rPr>
        <w:t>资产管理制度》等，明确了具体责任人，完善了固定资产档案，严格报批、销审等手续，做好资产统计工作，单位无资产流失现象。</w:t>
      </w:r>
    </w:p>
    <w:p>
      <w:pPr>
        <w:widowControl/>
        <w:autoSpaceDE w:val="0"/>
        <w:autoSpaceDN w:val="0"/>
        <w:spacing w:line="580" w:lineRule="exact"/>
        <w:ind w:firstLine="640" w:firstLineChars="200"/>
        <w:rPr>
          <w:rFonts w:hint="default" w:ascii="Times New Roman" w:hAnsi="仿宋_GB2312" w:eastAsia="仿宋_GB2312" w:cs="Times New Roman"/>
          <w:color w:val="0000FF"/>
          <w:kern w:val="0"/>
          <w:sz w:val="32"/>
          <w:szCs w:val="32"/>
          <w:lang w:val="en-US"/>
        </w:rPr>
      </w:pPr>
      <w:r>
        <w:rPr>
          <w:rFonts w:hint="eastAsia" w:ascii="Times New Roman" w:hAnsi="Times New Roman" w:cs="Times New Roman"/>
          <w:kern w:val="0"/>
          <w:szCs w:val="32"/>
          <w:lang w:val="en-US" w:eastAsia="zh-CN"/>
        </w:rPr>
        <w:t>4、项目绩效总目标完成情况：2023年，社区中心完成了生态文明建</w:t>
      </w:r>
      <w:r>
        <w:rPr>
          <w:rFonts w:hint="eastAsia" w:ascii="Times New Roman" w:hAnsi="Times New Roman" w:cs="Times New Roman"/>
          <w:kern w:val="0"/>
          <w:szCs w:val="32"/>
        </w:rPr>
        <w:t>设补助</w:t>
      </w:r>
      <w:r>
        <w:rPr>
          <w:rFonts w:hint="eastAsia" w:ascii="Times New Roman" w:hAnsi="Times New Roman" w:cs="Times New Roman"/>
          <w:kern w:val="0"/>
          <w:szCs w:val="32"/>
          <w:lang w:val="en-US" w:eastAsia="zh-CN"/>
        </w:rPr>
        <w:t>支出、军转干部医疗保险费支出的工作。</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(二)效率评价和有效性评价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1、及时足额发放中心工作人员、临聘人员工资，没有出现拖欠工资的现象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职工福利待遇得到有效保障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 xml:space="preserve">    2、保障了中心工作的正常运转，各项工作顺利开展，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年县绩效考核指标全面完成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3、聚焦职工群体维稳主责主业，认真落实信访工作责任制，今年以来，接待来访群众10</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人次，妥善化解了信访案事件，有力维护了社区中心的稳定。</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4、预算资金的社会效益好，效率高，我中心用有限的资金全力营造一个和谐社区，节约开支，把每一分钱用到该用的地方，为原桃冶</w:t>
      </w:r>
      <w:r>
        <w:rPr>
          <w:rFonts w:hint="eastAsia" w:ascii="仿宋_GB2312" w:hAnsi="仿宋_GB2312" w:eastAsia="仿宋_GB2312" w:cs="仿宋_GB2312"/>
          <w:color w:val="auto"/>
          <w:sz w:val="32"/>
          <w:szCs w:val="32"/>
          <w:lang w:val="en-US" w:eastAsia="zh-CN"/>
        </w:rPr>
        <w:t>460多</w:t>
      </w:r>
      <w:r>
        <w:rPr>
          <w:rFonts w:hint="eastAsia" w:ascii="仿宋_GB2312" w:hAnsi="仿宋_GB2312" w:eastAsia="仿宋_GB2312" w:cs="仿宋_GB2312"/>
          <w:sz w:val="32"/>
          <w:szCs w:val="32"/>
        </w:rPr>
        <w:t>名退休人员和37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个一次性买断职工服好务，为社区居民办好事、办实事。    </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(三)社区居民满意度评价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仿宋_GB2312" w:eastAsia="仿宋_GB2312" w:cs="Times New Roman"/>
          <w:color w:val="000000"/>
          <w:kern w:val="0"/>
          <w:sz w:val="32"/>
          <w:szCs w:val="32"/>
          <w:lang w:val="en-US" w:eastAsia="zh-CN" w:bidi="ar-S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年，我中心在桃江县委县政府的正确领导下，认真贯彻落实党中央和省委、省政府有关政策和精神，努力工作，全面完成桃江县委县政府交给我中心的各项工作任务，社区居民</w:t>
      </w:r>
      <w:r>
        <w:rPr>
          <w:rFonts w:hint="eastAsia" w:ascii="仿宋_GB2312" w:hAnsi="仿宋_GB2312" w:cs="仿宋_GB2312"/>
          <w:sz w:val="32"/>
          <w:szCs w:val="32"/>
          <w:lang w:val="en-US" w:eastAsia="zh-CN"/>
        </w:rPr>
        <w:t>满</w:t>
      </w:r>
      <w:r>
        <w:rPr>
          <w:rFonts w:hint="eastAsia" w:ascii="仿宋_GB2312" w:hAnsi="仿宋_GB2312" w:eastAsia="仿宋_GB2312" w:cs="仿宋_GB2312"/>
          <w:sz w:val="32"/>
          <w:szCs w:val="32"/>
        </w:rPr>
        <w:t>意度为</w:t>
      </w:r>
      <w:r>
        <w:rPr>
          <w:rFonts w:hint="eastAsia" w:ascii="仿宋_GB2312" w:hAnsi="仿宋_GB2312" w:cs="仿宋_GB2312"/>
          <w:sz w:val="32"/>
          <w:szCs w:val="32"/>
          <w:lang w:val="en-US" w:eastAsia="zh-CN"/>
        </w:rPr>
        <w:t>95</w:t>
      </w:r>
      <w:r>
        <w:rPr>
          <w:rFonts w:hint="eastAsia" w:ascii="仿宋_GB2312" w:hAnsi="仿宋_GB2312" w:eastAsia="仿宋_GB2312" w:cs="仿宋_GB2312"/>
          <w:sz w:val="32"/>
          <w:szCs w:val="32"/>
        </w:rPr>
        <w:t>％。</w:t>
      </w:r>
    </w:p>
    <w:p>
      <w:pPr>
        <w:spacing w:line="594" w:lineRule="exact"/>
        <w:ind w:firstLine="640" w:firstLineChars="200"/>
        <w:rPr>
          <w:rFonts w:ascii="Times New Roman" w:hAnsi="Times New Roman" w:eastAsia="黑体" w:cs="Times New Roman"/>
          <w:bCs/>
          <w:kern w:val="0"/>
          <w:szCs w:val="32"/>
        </w:rPr>
      </w:pPr>
      <w:r>
        <w:rPr>
          <w:rFonts w:ascii="Times New Roman" w:hAnsi="Times New Roman" w:eastAsia="黑体" w:cs="Times New Roman"/>
          <w:bCs/>
          <w:kern w:val="0"/>
          <w:szCs w:val="32"/>
        </w:rPr>
        <w:t>六、存在的主要问题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1、原桃江</w:t>
      </w:r>
      <w:r>
        <w:rPr>
          <w:rFonts w:hint="eastAsia" w:ascii="仿宋_GB2312" w:hAnsi="仿宋_GB2312" w:eastAsia="仿宋_GB2312" w:cs="仿宋_GB2312"/>
          <w:sz w:val="32"/>
          <w:szCs w:val="32"/>
          <w:lang w:eastAsia="zh-CN"/>
        </w:rPr>
        <w:t>稀土金属冶炼厂</w:t>
      </w:r>
      <w:r>
        <w:rPr>
          <w:rFonts w:hint="eastAsia" w:ascii="仿宋_GB2312" w:hAnsi="仿宋_GB2312" w:eastAsia="仿宋_GB2312" w:cs="仿宋_GB2312"/>
          <w:sz w:val="32"/>
          <w:szCs w:val="32"/>
        </w:rPr>
        <w:t>清算组移交桃江县政府资产不清晰，模棱两可，</w:t>
      </w:r>
      <w:r>
        <w:rPr>
          <w:rFonts w:hint="eastAsia" w:ascii="仿宋_GB2312" w:hAnsi="仿宋_GB2312" w:eastAsia="仿宋_GB2312" w:cs="仿宋_GB2312"/>
          <w:sz w:val="32"/>
          <w:szCs w:val="32"/>
          <w:lang w:eastAsia="zh-CN"/>
        </w:rPr>
        <w:t>如关于桃冶家属区男单宿舍、老派出所住房处置问题，清算组会议纪要明确了处置方式，但没有确认相关人员名单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、对信访人员的思想工作还有待加强，应及时掌握其思想动态，防止被动。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s="Times New Roma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、预算编制的前</w:t>
      </w:r>
      <w:r>
        <w:rPr>
          <w:rFonts w:hint="eastAsia" w:ascii="Times New Roman" w:hAnsi="Times New Roman" w:eastAsia="仿宋_GB2312" w:cs="Times New Roman"/>
          <w:sz w:val="32"/>
          <w:szCs w:val="32"/>
        </w:rPr>
        <w:t>瞻性不足</w:t>
      </w:r>
      <w:r>
        <w:rPr>
          <w:rFonts w:hint="eastAsia" w:ascii="仿宋_GB2312" w:hAnsi="仿宋_GB2312" w:eastAsia="仿宋_GB2312" w:cs="仿宋_GB2312"/>
          <w:sz w:val="32"/>
          <w:szCs w:val="32"/>
        </w:rPr>
        <w:t>，存在</w:t>
      </w:r>
      <w:r>
        <w:rPr>
          <w:rFonts w:hint="eastAsia" w:ascii="仿宋_GB2312" w:hAnsi="仿宋_GB2312" w:eastAsia="仿宋_GB2312" w:cs="仿宋_GB2312"/>
          <w:sz w:val="32"/>
          <w:szCs w:val="32"/>
          <w:lang w:eastAsia="zh-CN"/>
        </w:rPr>
        <w:t>预算调整和追加</w:t>
      </w:r>
      <w:r>
        <w:rPr>
          <w:rFonts w:hint="eastAsia" w:ascii="仿宋_GB2312" w:hAnsi="仿宋_GB2312" w:eastAsia="仿宋_GB2312" w:cs="仿宋_GB2312"/>
          <w:sz w:val="32"/>
          <w:szCs w:val="32"/>
        </w:rPr>
        <w:t>的情况。</w:t>
      </w:r>
    </w:p>
    <w:p>
      <w:pPr>
        <w:spacing w:line="594" w:lineRule="exact"/>
        <w:ind w:firstLine="640" w:firstLineChars="200"/>
        <w:rPr>
          <w:rFonts w:ascii="Times New Roman" w:hAnsi="Times New Roman" w:eastAsia="黑体" w:cs="Times New Roman"/>
          <w:bCs/>
          <w:kern w:val="0"/>
          <w:szCs w:val="32"/>
        </w:rPr>
      </w:pPr>
      <w:r>
        <w:rPr>
          <w:rFonts w:ascii="Times New Roman" w:hAnsi="Times New Roman" w:eastAsia="黑体" w:cs="Times New Roman"/>
          <w:bCs/>
          <w:kern w:val="0"/>
          <w:szCs w:val="32"/>
        </w:rPr>
        <w:t>七、改进措施和有关建议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资产管理部门</w:t>
      </w:r>
      <w:r>
        <w:rPr>
          <w:rFonts w:hint="eastAsia" w:ascii="仿宋_GB2312" w:hAnsi="仿宋_GB2312" w:eastAsia="仿宋_GB2312" w:cs="仿宋_GB2312"/>
          <w:sz w:val="32"/>
          <w:szCs w:val="32"/>
          <w:lang w:eastAsia="zh-CN"/>
        </w:rPr>
        <w:t>收回</w:t>
      </w:r>
      <w:r>
        <w:rPr>
          <w:rFonts w:hint="eastAsia" w:ascii="仿宋_GB2312" w:hAnsi="仿宋_GB2312" w:eastAsia="仿宋_GB2312" w:cs="仿宋_GB2312"/>
          <w:sz w:val="32"/>
          <w:szCs w:val="32"/>
        </w:rPr>
        <w:t>原桃江</w:t>
      </w:r>
      <w:r>
        <w:rPr>
          <w:rFonts w:hint="eastAsia" w:ascii="仿宋_GB2312" w:hAnsi="仿宋_GB2312" w:eastAsia="仿宋_GB2312" w:cs="仿宋_GB2312"/>
          <w:sz w:val="32"/>
          <w:szCs w:val="32"/>
          <w:lang w:eastAsia="zh-CN"/>
        </w:rPr>
        <w:t>稀土金属冶炼厂</w:t>
      </w:r>
      <w:r>
        <w:rPr>
          <w:rFonts w:hint="eastAsia" w:ascii="仿宋_GB2312" w:hAnsi="仿宋_GB2312" w:eastAsia="仿宋_GB2312" w:cs="仿宋_GB2312"/>
          <w:sz w:val="32"/>
          <w:szCs w:val="32"/>
        </w:rPr>
        <w:t>清算组移交桃江县政府的资产</w:t>
      </w:r>
      <w:r>
        <w:rPr>
          <w:rFonts w:hint="eastAsia" w:ascii="仿宋_GB2312" w:hAnsi="仿宋_GB2312" w:eastAsia="仿宋_GB2312" w:cs="仿宋_GB2312"/>
          <w:sz w:val="32"/>
          <w:szCs w:val="32"/>
          <w:lang w:eastAsia="zh-CN"/>
        </w:rPr>
        <w:t>进行统一管理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及时掌握社区居民的思想动态，倾听其诉求，深入细致地做思想工作，杜绝</w:t>
      </w:r>
      <w:r>
        <w:rPr>
          <w:rFonts w:hint="eastAsia" w:ascii="仿宋_GB2312" w:hAnsi="仿宋_GB2312" w:eastAsia="仿宋_GB2312" w:cs="仿宋_GB2312"/>
          <w:sz w:val="32"/>
          <w:szCs w:val="32"/>
          <w:lang w:val="en-US" w:eastAsia="zh-CN"/>
        </w:rPr>
        <w:t>进</w:t>
      </w:r>
      <w:r>
        <w:rPr>
          <w:rFonts w:hint="eastAsia" w:ascii="仿宋_GB2312" w:hAnsi="仿宋_GB2312" w:eastAsia="仿宋_GB2312" w:cs="仿宋_GB2312"/>
          <w:sz w:val="32"/>
          <w:szCs w:val="32"/>
        </w:rPr>
        <w:t>京</w:t>
      </w:r>
      <w:r>
        <w:rPr>
          <w:rFonts w:hint="eastAsia" w:ascii="仿宋_GB2312" w:hAnsi="仿宋_GB2312" w:eastAsia="仿宋_GB2312" w:cs="仿宋_GB2312"/>
          <w:sz w:val="32"/>
          <w:szCs w:val="32"/>
          <w:lang w:val="en-US" w:eastAsia="zh-CN"/>
        </w:rPr>
        <w:t>赴</w:t>
      </w:r>
      <w:r>
        <w:rPr>
          <w:rFonts w:hint="eastAsia" w:ascii="仿宋_GB2312" w:hAnsi="仿宋_GB2312" w:eastAsia="仿宋_GB2312" w:cs="仿宋_GB2312"/>
          <w:sz w:val="32"/>
          <w:szCs w:val="32"/>
        </w:rPr>
        <w:t>省上访事件的发生。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Times New Roman" w:hAnsi="Times New Roman" w:eastAsia="仿宋_GB2312" w:cs="Times New Roman"/>
          <w:sz w:val="32"/>
          <w:szCs w:val="32"/>
        </w:rPr>
        <w:t>严格执行预算，加强对预算的前瞻性</w:t>
      </w:r>
      <w:r>
        <w:rPr>
          <w:rFonts w:hint="eastAsia" w:ascii="Times New Roman" w:hAnsi="Times New Roman" w:cs="Times New Roman"/>
          <w:sz w:val="32"/>
          <w:szCs w:val="32"/>
          <w:lang w:eastAsia="zh-CN"/>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照政策规定及本部门的发展规划，结合上一年度预算执行情况和本年预算收支变化,科学合理地编制预算，避免预算支出与实际支出出现较大偏差的情况。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4、加强财务管理，严格财务会签制度，按照预算规定的费用项目和用途使用资金，继续抓好“三公”经费的控制管理，严格控制“三公”经费支出。     </w:t>
      </w:r>
    </w:p>
    <w:p>
      <w:pPr>
        <w:pStyle w:val="2"/>
        <w:rPr>
          <w:rFonts w:hint="eastAsia" w:ascii="仿宋_GB2312" w:hAnsi="仿宋_GB2312" w:eastAsia="仿宋_GB2312" w:cs="仿宋_GB2312"/>
          <w:sz w:val="32"/>
          <w:szCs w:val="32"/>
          <w:lang w:val="en-US" w:eastAsia="zh-CN"/>
        </w:rPr>
      </w:pPr>
    </w:p>
    <w:p>
      <w:pPr>
        <w:jc w:val="right"/>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桃江县桃冶社区服务指导中心</w:t>
      </w:r>
    </w:p>
    <w:p>
      <w:pPr>
        <w:pStyle w:val="2"/>
        <w:ind w:firstLine="5120" w:firstLineChars="1600"/>
        <w:rPr>
          <w:rFonts w:hint="default"/>
          <w:lang w:val="en-US" w:eastAsia="zh-CN"/>
        </w:rPr>
      </w:pPr>
      <w:r>
        <w:rPr>
          <w:rFonts w:hint="eastAsia" w:ascii="仿宋_GB2312" w:hAnsi="仿宋_GB2312" w:cs="仿宋_GB2312"/>
          <w:sz w:val="32"/>
          <w:szCs w:val="32"/>
          <w:lang w:val="en-US" w:eastAsia="zh-CN"/>
        </w:rPr>
        <w:t>2024年4月16日</w:t>
      </w:r>
    </w:p>
    <w:p>
      <w:pPr>
        <w:sectPr>
          <w:pgSz w:w="11906" w:h="16838"/>
          <w:pgMar w:top="1440" w:right="1800" w:bottom="1440" w:left="1800" w:header="851" w:footer="992" w:gutter="0"/>
          <w:cols w:space="425" w:num="1"/>
          <w:docGrid w:type="lines" w:linePitch="312" w:charSpace="0"/>
        </w:sectPr>
      </w:pPr>
    </w:p>
    <w:p>
      <w:pPr>
        <w:spacing w:line="560" w:lineRule="exact"/>
        <w:jc w:val="left"/>
        <w:rPr>
          <w:rFonts w:ascii="Times New Roman" w:hAnsi="Times New Roman" w:eastAsia="黑体" w:cs="Times New Roman"/>
          <w:bCs/>
          <w:kern w:val="0"/>
          <w:szCs w:val="32"/>
        </w:rPr>
      </w:pPr>
      <w:r>
        <w:rPr>
          <w:rFonts w:ascii="Times New Roman" w:hAnsi="Times New Roman" w:eastAsia="黑体" w:cs="Times New Roman"/>
          <w:bCs/>
          <w:kern w:val="0"/>
          <w:szCs w:val="32"/>
        </w:rPr>
        <w:t>附件4</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bCs/>
          <w:kern w:val="0"/>
          <w:sz w:val="44"/>
          <w:szCs w:val="44"/>
        </w:rPr>
        <w:t>桃江县2023年度项目支出绩效自评表</w:t>
      </w:r>
    </w:p>
    <w:tbl>
      <w:tblPr>
        <w:tblStyle w:val="3"/>
        <w:tblpPr w:leftFromText="180" w:rightFromText="180" w:vertAnchor="text" w:horzAnchor="page" w:tblpX="1227" w:tblpY="172"/>
        <w:tblOverlap w:val="never"/>
        <w:tblW w:w="972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060" w:type="dxa"/>
            <w:gridSpan w:val="3"/>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项目支出名称</w:t>
            </w:r>
          </w:p>
        </w:tc>
        <w:tc>
          <w:tcPr>
            <w:tcW w:w="6660" w:type="dxa"/>
            <w:gridSpan w:val="6"/>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生态文明建设补助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主管部门</w:t>
            </w:r>
          </w:p>
        </w:tc>
        <w:tc>
          <w:tcPr>
            <w:tcW w:w="4520" w:type="dxa"/>
            <w:gridSpan w:val="4"/>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桃江县桃冶社区服务指导中心</w:t>
            </w: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实施单位</w:t>
            </w:r>
          </w:p>
        </w:tc>
        <w:tc>
          <w:tcPr>
            <w:tcW w:w="2920" w:type="dxa"/>
            <w:gridSpan w:val="3"/>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桃江县桃冶社区服务指导中心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pPr>
              <w:autoSpaceDE w:val="0"/>
              <w:autoSpaceDN w:val="0"/>
              <w:spacing w:line="320" w:lineRule="exact"/>
              <w:jc w:val="center"/>
              <w:rPr>
                <w:rFonts w:ascii="Times New Roman" w:hAnsi="Times New Roman" w:eastAsia="宋体" w:cs="Times New Roman"/>
                <w:kern w:val="0"/>
                <w:sz w:val="21"/>
                <w:szCs w:val="21"/>
              </w:rPr>
            </w:pPr>
          </w:p>
          <w:p>
            <w:pPr>
              <w:autoSpaceDE w:val="0"/>
              <w:autoSpaceDN w:val="0"/>
              <w:spacing w:line="320" w:lineRule="exact"/>
              <w:jc w:val="center"/>
              <w:rPr>
                <w:rFonts w:ascii="Times New Roman" w:hAnsi="Times New Roman" w:eastAsia="宋体" w:cs="Times New Roman"/>
                <w:kern w:val="0"/>
                <w:sz w:val="21"/>
                <w:szCs w:val="21"/>
              </w:rPr>
            </w:pPr>
          </w:p>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项目资金</w:t>
            </w:r>
          </w:p>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（万元）</w:t>
            </w:r>
          </w:p>
        </w:tc>
        <w:tc>
          <w:tcPr>
            <w:tcW w:w="2040" w:type="dxa"/>
            <w:gridSpan w:val="2"/>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22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年初预算数</w:t>
            </w: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全年预算数</w:t>
            </w: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全年执行数</w:t>
            </w:r>
          </w:p>
        </w:tc>
        <w:tc>
          <w:tcPr>
            <w:tcW w:w="6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分值</w:t>
            </w:r>
          </w:p>
        </w:tc>
        <w:tc>
          <w:tcPr>
            <w:tcW w:w="8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执行率</w:t>
            </w:r>
          </w:p>
        </w:tc>
        <w:tc>
          <w:tcPr>
            <w:tcW w:w="140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2040" w:type="dxa"/>
            <w:gridSpan w:val="2"/>
            <w:noWrap w:val="0"/>
            <w:vAlign w:val="center"/>
          </w:tcPr>
          <w:p>
            <w:pPr>
              <w:autoSpaceDE w:val="0"/>
              <w:autoSpaceDN w:val="0"/>
              <w:spacing w:line="320" w:lineRule="exact"/>
              <w:rPr>
                <w:rFonts w:ascii="Times New Roman" w:hAnsi="Times New Roman" w:eastAsia="宋体" w:cs="Times New Roman"/>
                <w:kern w:val="0"/>
                <w:sz w:val="21"/>
                <w:szCs w:val="21"/>
              </w:rPr>
            </w:pPr>
            <w:r>
              <w:rPr>
                <w:rFonts w:ascii="Times New Roman" w:hAnsi="宋体" w:eastAsia="宋体" w:cs="Times New Roman"/>
                <w:kern w:val="0"/>
                <w:sz w:val="21"/>
                <w:szCs w:val="21"/>
              </w:rPr>
              <w:t>年度资金总额</w:t>
            </w:r>
          </w:p>
        </w:tc>
        <w:tc>
          <w:tcPr>
            <w:tcW w:w="1220" w:type="dxa"/>
            <w:noWrap w:val="0"/>
            <w:vAlign w:val="center"/>
          </w:tcPr>
          <w:p>
            <w:pPr>
              <w:autoSpaceDE w:val="0"/>
              <w:autoSpaceDN w:val="0"/>
              <w:spacing w:line="32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w:t>
            </w:r>
          </w:p>
        </w:tc>
        <w:tc>
          <w:tcPr>
            <w:tcW w:w="12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w:t>
            </w:r>
          </w:p>
        </w:tc>
        <w:tc>
          <w:tcPr>
            <w:tcW w:w="12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w:t>
            </w:r>
          </w:p>
        </w:tc>
        <w:tc>
          <w:tcPr>
            <w:tcW w:w="6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8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40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2040" w:type="dxa"/>
            <w:gridSpan w:val="2"/>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其中：当年财政拨款</w:t>
            </w:r>
          </w:p>
        </w:tc>
        <w:tc>
          <w:tcPr>
            <w:tcW w:w="1220" w:type="dxa"/>
            <w:noWrap w:val="0"/>
            <w:vAlign w:val="center"/>
          </w:tcPr>
          <w:p>
            <w:pPr>
              <w:autoSpaceDE w:val="0"/>
              <w:autoSpaceDN w:val="0"/>
              <w:spacing w:line="320" w:lineRule="exac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w:t>
            </w:r>
          </w:p>
        </w:tc>
        <w:tc>
          <w:tcPr>
            <w:tcW w:w="12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w:t>
            </w:r>
          </w:p>
        </w:tc>
        <w:tc>
          <w:tcPr>
            <w:tcW w:w="12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w:t>
            </w:r>
          </w:p>
        </w:tc>
        <w:tc>
          <w:tcPr>
            <w:tcW w:w="6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40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2040" w:type="dxa"/>
            <w:gridSpan w:val="2"/>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上年结转资金</w:t>
            </w:r>
          </w:p>
        </w:tc>
        <w:tc>
          <w:tcPr>
            <w:tcW w:w="122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6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8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40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2040" w:type="dxa"/>
            <w:gridSpan w:val="2"/>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其他资金</w:t>
            </w:r>
          </w:p>
        </w:tc>
        <w:tc>
          <w:tcPr>
            <w:tcW w:w="122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2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6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86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c>
          <w:tcPr>
            <w:tcW w:w="1400" w:type="dxa"/>
            <w:noWrap w:val="0"/>
            <w:vAlign w:val="center"/>
          </w:tcPr>
          <w:p>
            <w:pPr>
              <w:autoSpaceDE w:val="0"/>
              <w:autoSpaceDN w:val="0"/>
              <w:spacing w:line="320" w:lineRule="exact"/>
              <w:jc w:val="center"/>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年度总体</w:t>
            </w:r>
          </w:p>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目标</w:t>
            </w:r>
          </w:p>
        </w:tc>
        <w:tc>
          <w:tcPr>
            <w:tcW w:w="4520" w:type="dxa"/>
            <w:gridSpan w:val="4"/>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预期目标</w:t>
            </w:r>
          </w:p>
        </w:tc>
        <w:tc>
          <w:tcPr>
            <w:tcW w:w="4180" w:type="dxa"/>
            <w:gridSpan w:val="4"/>
            <w:noWrap w:val="0"/>
            <w:vAlign w:val="center"/>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0" w:hRule="exact"/>
        </w:trPr>
        <w:tc>
          <w:tcPr>
            <w:tcW w:w="1020" w:type="dxa"/>
            <w:vMerge w:val="continue"/>
            <w:noWrap w:val="0"/>
            <w:vAlign w:val="top"/>
          </w:tcPr>
          <w:p>
            <w:pPr>
              <w:autoSpaceDE w:val="0"/>
              <w:autoSpaceDN w:val="0"/>
              <w:spacing w:line="320" w:lineRule="exact"/>
              <w:jc w:val="center"/>
              <w:rPr>
                <w:rFonts w:ascii="Times New Roman" w:hAnsi="Times New Roman" w:eastAsia="宋体" w:cs="Times New Roman"/>
                <w:kern w:val="0"/>
                <w:sz w:val="21"/>
                <w:szCs w:val="21"/>
              </w:rPr>
            </w:pPr>
          </w:p>
        </w:tc>
        <w:tc>
          <w:tcPr>
            <w:tcW w:w="4520" w:type="dxa"/>
            <w:gridSpan w:val="4"/>
            <w:noWrap w:val="0"/>
            <w:vAlign w:val="top"/>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加强社区生态文明建设的宣传工作，营造良好的生态文明建设氛围。</w:t>
            </w:r>
          </w:p>
        </w:tc>
        <w:tc>
          <w:tcPr>
            <w:tcW w:w="4180" w:type="dxa"/>
            <w:gridSpan w:val="4"/>
            <w:noWrap w:val="0"/>
            <w:vAlign w:val="top"/>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居民生态文明建设意识明显增强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00" w:lineRule="atLeast"/>
              <w:jc w:val="center"/>
              <w:rPr>
                <w:rFonts w:ascii="Times New Roman" w:hAnsi="Times New Roman" w:eastAsia="宋体" w:cs="Times New Roman"/>
                <w:kern w:val="0"/>
                <w:sz w:val="21"/>
                <w:szCs w:val="21"/>
              </w:rPr>
            </w:pP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绩</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效</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标</w:t>
            </w:r>
          </w:p>
        </w:tc>
        <w:tc>
          <w:tcPr>
            <w:tcW w:w="110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一级指标</w:t>
            </w:r>
          </w:p>
        </w:tc>
        <w:tc>
          <w:tcPr>
            <w:tcW w:w="94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二级指标</w:t>
            </w:r>
          </w:p>
        </w:tc>
        <w:tc>
          <w:tcPr>
            <w:tcW w:w="122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三级指标</w:t>
            </w:r>
          </w:p>
        </w:tc>
        <w:tc>
          <w:tcPr>
            <w:tcW w:w="126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年度指标值</w:t>
            </w:r>
          </w:p>
        </w:tc>
        <w:tc>
          <w:tcPr>
            <w:tcW w:w="126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实际完成值</w:t>
            </w:r>
          </w:p>
        </w:tc>
        <w:tc>
          <w:tcPr>
            <w:tcW w:w="66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分值</w:t>
            </w:r>
          </w:p>
        </w:tc>
        <w:tc>
          <w:tcPr>
            <w:tcW w:w="86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自评得分</w:t>
            </w:r>
          </w:p>
        </w:tc>
        <w:tc>
          <w:tcPr>
            <w:tcW w:w="1400" w:type="dxa"/>
            <w:noWrap w:val="0"/>
            <w:vAlign w:val="top"/>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偏差原因分析</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restart"/>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产出指标</w:t>
            </w:r>
          </w:p>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hint="eastAsia" w:hAnsi="宋体" w:eastAsia="宋体" w:cs="Times New Roman"/>
                <w:kern w:val="0"/>
                <w:sz w:val="21"/>
                <w:szCs w:val="21"/>
                <w:lang w:val="en-US" w:eastAsia="zh-CN"/>
              </w:rPr>
              <w:t>5</w:t>
            </w:r>
            <w:r>
              <w:rPr>
                <w:rFonts w:ascii="Times New Roman" w:hAnsi="Times New Roman" w:eastAsia="宋体" w:cs="Times New Roman"/>
                <w:kern w:val="0"/>
                <w:sz w:val="21"/>
                <w:szCs w:val="21"/>
              </w:rPr>
              <w:t>0</w:t>
            </w:r>
            <w:r>
              <w:rPr>
                <w:rFonts w:ascii="Times New Roman" w:hAnsi="宋体" w:eastAsia="宋体" w:cs="Times New Roman"/>
                <w:kern w:val="0"/>
                <w:sz w:val="21"/>
                <w:szCs w:val="21"/>
              </w:rPr>
              <w:t>分）</w:t>
            </w: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数量</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完成创建日常工作</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26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=100%</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质量</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保障创建工作正常运行</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时效</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完成创建工作年度任务</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100%</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20</w:t>
            </w:r>
          </w:p>
        </w:tc>
        <w:tc>
          <w:tcPr>
            <w:tcW w:w="8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20</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成本</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指标</w:t>
            </w:r>
          </w:p>
        </w:tc>
        <w:tc>
          <w:tcPr>
            <w:tcW w:w="1220" w:type="dxa"/>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生态文明建设</w:t>
            </w:r>
            <w:r>
              <w:rPr>
                <w:rFonts w:hint="eastAsia" w:ascii="Times New Roman" w:hAnsi="Times New Roman" w:eastAsia="宋体" w:cs="Times New Roman"/>
                <w:kern w:val="0"/>
                <w:sz w:val="21"/>
                <w:szCs w:val="21"/>
              </w:rPr>
              <w:t>经费</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5万元</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5万元</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restart"/>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p>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效益指标</w:t>
            </w:r>
          </w:p>
          <w:p>
            <w:pPr>
              <w:autoSpaceDE w:val="0"/>
              <w:autoSpaceDN w:val="0"/>
              <w:spacing w:before="20" w:line="340" w:lineRule="atLeas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30</w:t>
            </w:r>
            <w:r>
              <w:rPr>
                <w:rFonts w:ascii="Times New Roman" w:hAnsi="宋体" w:eastAsia="宋体" w:cs="Times New Roman"/>
                <w:kern w:val="0"/>
                <w:sz w:val="21"/>
                <w:szCs w:val="21"/>
              </w:rPr>
              <w:t>分）</w:t>
            </w: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经济效</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益指标</w:t>
            </w:r>
          </w:p>
        </w:tc>
        <w:tc>
          <w:tcPr>
            <w:tcW w:w="122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w:t>
            </w:r>
          </w:p>
        </w:tc>
        <w:tc>
          <w:tcPr>
            <w:tcW w:w="12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w:t>
            </w:r>
          </w:p>
        </w:tc>
        <w:tc>
          <w:tcPr>
            <w:tcW w:w="12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w:t>
            </w:r>
          </w:p>
        </w:tc>
        <w:tc>
          <w:tcPr>
            <w:tcW w:w="6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w:t>
            </w:r>
          </w:p>
        </w:tc>
        <w:tc>
          <w:tcPr>
            <w:tcW w:w="8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社会效</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益指标</w:t>
            </w:r>
          </w:p>
        </w:tc>
        <w:tc>
          <w:tcPr>
            <w:tcW w:w="1220" w:type="dxa"/>
            <w:vMerge w:val="restart"/>
            <w:noWrap w:val="0"/>
            <w:vAlign w:val="top"/>
          </w:tcPr>
          <w:p>
            <w:pPr>
              <w:autoSpaceDE w:val="0"/>
              <w:autoSpaceDN w:val="0"/>
              <w:spacing w:before="20" w:line="340" w:lineRule="atLeast"/>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生态环保意识增强</w:t>
            </w:r>
          </w:p>
        </w:tc>
        <w:tc>
          <w:tcPr>
            <w:tcW w:w="12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长期</w:t>
            </w:r>
          </w:p>
        </w:tc>
        <w:tc>
          <w:tcPr>
            <w:tcW w:w="12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长期</w:t>
            </w:r>
          </w:p>
        </w:tc>
        <w:tc>
          <w:tcPr>
            <w:tcW w:w="660" w:type="dxa"/>
            <w:vMerge w:val="restart"/>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vMerge w:val="restart"/>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w:t>
            </w:r>
          </w:p>
        </w:tc>
        <w:tc>
          <w:tcPr>
            <w:tcW w:w="140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生态效</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益指标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绿色出行绿有效提高</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≥90%</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90%</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8</w:t>
            </w:r>
          </w:p>
        </w:tc>
        <w:tc>
          <w:tcPr>
            <w:tcW w:w="140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原因：措施：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940" w:type="dxa"/>
            <w:vMerge w:val="restart"/>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可持续</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影响指</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居民环保意识增强</w:t>
            </w:r>
          </w:p>
        </w:tc>
        <w:tc>
          <w:tcPr>
            <w:tcW w:w="12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长期</w:t>
            </w:r>
          </w:p>
        </w:tc>
        <w:tc>
          <w:tcPr>
            <w:tcW w:w="12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长期</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w:t>
            </w:r>
          </w:p>
        </w:tc>
        <w:tc>
          <w:tcPr>
            <w:tcW w:w="1400" w:type="dxa"/>
            <w:noWrap w:val="0"/>
            <w:vAlign w:val="center"/>
          </w:tcPr>
          <w:p>
            <w:pPr>
              <w:autoSpaceDE w:val="0"/>
              <w:autoSpaceDN w:val="0"/>
              <w:spacing w:before="20" w:line="340" w:lineRule="atLeast"/>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pPr>
              <w:autoSpaceDE w:val="0"/>
              <w:autoSpaceDN w:val="0"/>
              <w:spacing w:before="20" w:line="340" w:lineRule="atLeast"/>
              <w:jc w:val="center"/>
              <w:rPr>
                <w:rFonts w:ascii="Times New Roman" w:hAnsi="Times New Roman" w:eastAsia="宋体" w:cs="Times New Roman"/>
                <w:kern w:val="0"/>
                <w:sz w:val="21"/>
                <w:szCs w:val="21"/>
              </w:rPr>
            </w:pPr>
          </w:p>
        </w:tc>
        <w:tc>
          <w:tcPr>
            <w:tcW w:w="1100" w:type="dxa"/>
            <w:noWrap w:val="0"/>
            <w:vAlign w:val="top"/>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满意度</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指标</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w:t>
            </w:r>
            <w:r>
              <w:rPr>
                <w:rFonts w:ascii="Times New Roman" w:hAnsi="Times New Roman" w:eastAsia="宋体" w:cs="Times New Roman"/>
                <w:kern w:val="0"/>
                <w:sz w:val="21"/>
                <w:szCs w:val="21"/>
              </w:rPr>
              <w:t>10</w:t>
            </w:r>
            <w:r>
              <w:rPr>
                <w:rFonts w:ascii="Times New Roman" w:hAnsi="宋体" w:eastAsia="宋体" w:cs="Times New Roman"/>
                <w:kern w:val="0"/>
                <w:sz w:val="21"/>
                <w:szCs w:val="21"/>
              </w:rPr>
              <w:t>分）</w:t>
            </w:r>
          </w:p>
        </w:tc>
        <w:tc>
          <w:tcPr>
            <w:tcW w:w="940" w:type="dxa"/>
            <w:noWrap w:val="0"/>
            <w:vAlign w:val="center"/>
          </w:tcPr>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服务对</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象满意</w:t>
            </w:r>
          </w:p>
          <w:p>
            <w:pPr>
              <w:autoSpaceDE w:val="0"/>
              <w:autoSpaceDN w:val="0"/>
              <w:spacing w:before="20" w:line="24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度指标</w:t>
            </w:r>
          </w:p>
        </w:tc>
        <w:tc>
          <w:tcPr>
            <w:tcW w:w="1220" w:type="dxa"/>
            <w:noWrap w:val="0"/>
            <w:vAlign w:val="top"/>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生态创建知晓率提高</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≥90%</w:t>
            </w:r>
          </w:p>
        </w:tc>
        <w:tc>
          <w:tcPr>
            <w:tcW w:w="12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95%</w:t>
            </w:r>
          </w:p>
        </w:tc>
        <w:tc>
          <w:tcPr>
            <w:tcW w:w="6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860" w:type="dxa"/>
            <w:noWrap w:val="0"/>
            <w:vAlign w:val="center"/>
          </w:tcPr>
          <w:p>
            <w:pPr>
              <w:autoSpaceDE w:val="0"/>
              <w:autoSpaceDN w:val="0"/>
              <w:spacing w:before="20" w:line="340" w:lineRule="atLeas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10</w:t>
            </w:r>
          </w:p>
        </w:tc>
        <w:tc>
          <w:tcPr>
            <w:tcW w:w="1400" w:type="dxa"/>
            <w:noWrap w:val="0"/>
            <w:vAlign w:val="center"/>
          </w:tcPr>
          <w:p>
            <w:pPr>
              <w:autoSpaceDE w:val="0"/>
              <w:autoSpaceDN w:val="0"/>
              <w:spacing w:before="20" w:line="340" w:lineRule="atLeast"/>
              <w:jc w:val="center"/>
              <w:rPr>
                <w:rFonts w:ascii="Times New Roman" w:hAnsi="Times New Roman" w:eastAsia="宋体" w:cs="Times New Roman"/>
                <w:kern w:val="0"/>
                <w:sz w:val="21"/>
                <w:szCs w:val="21"/>
              </w:rPr>
            </w:pPr>
            <w:r>
              <w:rPr>
                <w:rFonts w:hint="eastAsia" w:eastAsia="宋体" w:cs="Times New Roman"/>
                <w:kern w:val="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exact"/>
        </w:trPr>
        <w:tc>
          <w:tcPr>
            <w:tcW w:w="6800" w:type="dxa"/>
            <w:gridSpan w:val="6"/>
            <w:noWrap w:val="0"/>
            <w:vAlign w:val="top"/>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总分</w:t>
            </w:r>
          </w:p>
        </w:tc>
        <w:tc>
          <w:tcPr>
            <w:tcW w:w="660" w:type="dxa"/>
            <w:noWrap w:val="0"/>
            <w:vAlign w:val="top"/>
          </w:tcPr>
          <w:p>
            <w:pPr>
              <w:autoSpaceDE w:val="0"/>
              <w:autoSpaceDN w:val="0"/>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w:t>
            </w:r>
          </w:p>
        </w:tc>
        <w:tc>
          <w:tcPr>
            <w:tcW w:w="860" w:type="dxa"/>
            <w:noWrap w:val="0"/>
            <w:vAlign w:val="top"/>
          </w:tcPr>
          <w:p>
            <w:pPr>
              <w:autoSpaceDE w:val="0"/>
              <w:autoSpaceDN w:val="0"/>
              <w:spacing w:line="320" w:lineRule="exact"/>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96</w:t>
            </w:r>
          </w:p>
        </w:tc>
        <w:tc>
          <w:tcPr>
            <w:tcW w:w="1400" w:type="dxa"/>
            <w:noWrap w:val="0"/>
            <w:vAlign w:val="top"/>
          </w:tcPr>
          <w:p>
            <w:pPr>
              <w:autoSpaceDE w:val="0"/>
              <w:autoSpaceDN w:val="0"/>
              <w:spacing w:line="320" w:lineRule="exact"/>
              <w:jc w:val="center"/>
              <w:rPr>
                <w:rFonts w:ascii="Times New Roman" w:hAnsi="Times New Roman" w:eastAsia="宋体" w:cs="Times New Roman"/>
                <w:kern w:val="0"/>
                <w:sz w:val="21"/>
                <w:szCs w:val="21"/>
              </w:rPr>
            </w:pPr>
          </w:p>
        </w:tc>
      </w:tr>
    </w:tbl>
    <w:p>
      <w:pPr>
        <w:autoSpaceDE w:val="0"/>
        <w:autoSpaceDN w:val="0"/>
        <w:spacing w:line="320" w:lineRule="exact"/>
        <w:rPr>
          <w:rFonts w:ascii="Times New Roman" w:hAnsi="Times New Roman" w:eastAsia="宋体" w:cs="Times New Roman"/>
          <w:kern w:val="0"/>
          <w:sz w:val="21"/>
          <w:szCs w:val="21"/>
        </w:rPr>
      </w:pPr>
      <w:r>
        <w:rPr>
          <w:rFonts w:ascii="Times New Roman" w:hAnsi="宋体" w:eastAsia="宋体" w:cs="Times New Roman"/>
          <w:kern w:val="0"/>
          <w:sz w:val="21"/>
          <w:szCs w:val="21"/>
        </w:rPr>
        <w:t>备注：</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每个项目支出一张表。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附件5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2023年度项目支出绩效报告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kern w:val="0"/>
          <w:szCs w:val="32"/>
        </w:rPr>
      </w:pPr>
      <w:r>
        <w:rPr>
          <w:rFonts w:ascii="Times New Roman" w:hAnsi="Times New Roman" w:eastAsia="黑体" w:cs="Times New Roman"/>
          <w:bCs/>
          <w:kern w:val="0"/>
          <w:szCs w:val="32"/>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kern w:val="0"/>
          <w:szCs w:val="32"/>
        </w:rPr>
      </w:pPr>
      <w:r>
        <w:rPr>
          <w:rFonts w:ascii="Times New Roman" w:hAnsi="Times New Roman" w:cs="Times New Roman"/>
          <w:kern w:val="0"/>
          <w:szCs w:val="32"/>
        </w:rPr>
        <w:t>（一）项目单位基本情况。</w:t>
      </w:r>
      <w:r>
        <w:rPr>
          <w:rFonts w:hint="eastAsia" w:ascii="Times New Roman" w:hAnsi="Times New Roman" w:cs="Times New Roman"/>
          <w:kern w:val="0"/>
          <w:szCs w:val="32"/>
        </w:rPr>
        <w:t>桃江县桃冶社区服务指导中心是2010年12月28日设立的正科级全额拨款事业单位。</w:t>
      </w:r>
      <w:r>
        <w:rPr>
          <w:rFonts w:hint="eastAsia" w:ascii="Times New Roman" w:hAnsi="Times New Roman" w:cs="Times New Roman"/>
          <w:kern w:val="0"/>
          <w:szCs w:val="32"/>
          <w:lang w:val="en-US" w:eastAsia="zh-CN"/>
        </w:rPr>
        <w:t>主要职能是</w:t>
      </w:r>
      <w:r>
        <w:rPr>
          <w:rFonts w:hint="eastAsia" w:ascii="仿宋_GB2312" w:hAnsi="仿宋_GB2312" w:eastAsia="仿宋_GB2312" w:cs="仿宋_GB2312"/>
          <w:sz w:val="32"/>
          <w:szCs w:val="32"/>
        </w:rPr>
        <w:t>负责做好原桃江稀土金属冶炼厂职工（含离退休人员）的稳定工作；负责做好原桃江稀土金属冶炼厂离退休职工养老金调待、认证及亡故人员抚恤手续办理工作；负责做好原桃江稀土金属冶炼厂解除劳动关系职工申报退休手续相关工作；负责做好原桃江稀土金属冶炼厂未转移组织关系的党员教育、管理、服务工作；负责做好原桃江稀土金属冶炼厂国有资产管理和职工家属区管理服务工作；负责做好原桃江稀土金属冶炼厂特困职工帮扶，积极引导解除劳动关系职工实现再就业；负责完成原主管部门省中小企业服务中心安排的工作任务；完成县委、县政府交办的其他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cs="Times New Roman"/>
          <w:kern w:val="0"/>
          <w:szCs w:val="32"/>
          <w:lang w:val="en-US" w:eastAsia="zh-CN"/>
        </w:rPr>
      </w:pPr>
      <w:r>
        <w:rPr>
          <w:rFonts w:ascii="Times New Roman" w:hAnsi="Times New Roman" w:cs="Times New Roman"/>
          <w:kern w:val="0"/>
          <w:szCs w:val="32"/>
        </w:rPr>
        <w:t>（二）项目基本情况简介</w:t>
      </w:r>
      <w:r>
        <w:rPr>
          <w:rFonts w:ascii="Times New Roman" w:hAnsi="Times New Roman" w:cs="Times New Roman"/>
          <w:color w:val="0000FF"/>
          <w:kern w:val="0"/>
          <w:szCs w:val="32"/>
        </w:rPr>
        <w:t>。</w:t>
      </w:r>
      <w:r>
        <w:rPr>
          <w:rFonts w:hint="eastAsia" w:ascii="Times New Roman" w:hAnsi="Times New Roman" w:cs="Times New Roman"/>
          <w:kern w:val="0"/>
          <w:szCs w:val="32"/>
          <w:lang w:val="en-US" w:eastAsia="zh-CN"/>
        </w:rPr>
        <w:t>为切实贯彻落实习近平生态文明思想，全面推进社区中心生态文明建设，积极创建全国文明城市和国家卫生县。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lang w:val="en-US" w:eastAsia="zh-CN"/>
        </w:rPr>
      </w:pPr>
      <w:r>
        <w:rPr>
          <w:rFonts w:ascii="Times New Roman" w:hAnsi="Times New Roman" w:cs="Times New Roman"/>
          <w:kern w:val="0"/>
          <w:szCs w:val="32"/>
        </w:rPr>
        <w:t>（三）项目绩效目标设立情况</w:t>
      </w:r>
      <w:r>
        <w:rPr>
          <w:rFonts w:hint="eastAsia" w:ascii="Times New Roman" w:hAnsi="Times New Roman" w:cs="Times New Roman"/>
          <w:kern w:val="0"/>
          <w:szCs w:val="32"/>
          <w:lang w:eastAsia="zh-CN"/>
        </w:rPr>
        <w:t>。</w:t>
      </w:r>
      <w:r>
        <w:rPr>
          <w:rFonts w:hint="eastAsia" w:ascii="新宋体" w:hAnsi="新宋体" w:eastAsia="新宋体" w:cs="新宋体"/>
          <w:b w:val="0"/>
          <w:bCs/>
          <w:sz w:val="30"/>
          <w:szCs w:val="30"/>
          <w:lang w:eastAsia="zh-CN"/>
        </w:rPr>
        <w:t>项目资金年初设定目标为</w:t>
      </w:r>
      <w:r>
        <w:rPr>
          <w:rFonts w:hint="eastAsia" w:ascii="仿宋_GB2312" w:hAnsi="仿宋_GB2312" w:eastAsia="仿宋_GB2312" w:cs="仿宋_GB2312"/>
          <w:sz w:val="32"/>
          <w:szCs w:val="32"/>
          <w:lang w:val="en-US" w:eastAsia="zh-CN"/>
        </w:rPr>
        <w:t>加强社区生态文明建设的宣传工作，营造良好的生态文明建设氛围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全年实际完成情况，</w:t>
      </w:r>
      <w:r>
        <w:rPr>
          <w:rFonts w:hint="eastAsia" w:ascii="仿宋_GB2312" w:hAnsi="仿宋_GB2312" w:eastAsia="仿宋_GB2312" w:cs="仿宋_GB2312"/>
          <w:sz w:val="32"/>
          <w:szCs w:val="32"/>
          <w:lang w:val="en-US" w:eastAsia="zh-CN"/>
        </w:rPr>
        <w:t>居民生态文明建设意识明显增强</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二、项目资金使用及管理情况分析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kern w:val="0"/>
          <w:szCs w:val="32"/>
          <w:lang w:eastAsia="zh-CN"/>
        </w:rPr>
      </w:pPr>
      <w:r>
        <w:rPr>
          <w:rFonts w:ascii="Times New Roman" w:hAnsi="Times New Roman" w:cs="Times New Roman"/>
          <w:kern w:val="0"/>
          <w:szCs w:val="32"/>
        </w:rPr>
        <w:t>（一）项目资金</w:t>
      </w:r>
      <w:r>
        <w:rPr>
          <w:rFonts w:hint="eastAsia" w:ascii="Times New Roman" w:hAnsi="Times New Roman" w:cs="Times New Roman"/>
          <w:kern w:val="0"/>
          <w:szCs w:val="32"/>
          <w:lang w:eastAsia="zh-CN"/>
        </w:rPr>
        <w:t>。</w:t>
      </w:r>
      <w:r>
        <w:rPr>
          <w:rFonts w:hint="eastAsia" w:ascii="Times New Roman" w:hAnsi="Times New Roman" w:cs="Times New Roman"/>
          <w:kern w:val="0"/>
          <w:szCs w:val="32"/>
        </w:rPr>
        <w:t>该项目资金来源是</w:t>
      </w:r>
      <w:r>
        <w:rPr>
          <w:rFonts w:hint="eastAsia" w:ascii="Times New Roman" w:hAnsi="Times New Roman" w:cs="Times New Roman"/>
          <w:kern w:val="0"/>
          <w:szCs w:val="32"/>
          <w:lang w:eastAsia="zh-CN"/>
        </w:rPr>
        <w:t>县财政拨款资金，功能科目</w:t>
      </w:r>
      <w:r>
        <w:rPr>
          <w:rFonts w:hint="eastAsia" w:ascii="Times New Roman" w:hAnsi="Times New Roman" w:cs="Times New Roman"/>
          <w:kern w:val="0"/>
          <w:szCs w:val="32"/>
          <w:lang w:val="en-US" w:eastAsia="zh-CN"/>
        </w:rPr>
        <w:t>2110499“其其他自然生态保护支出”</w:t>
      </w:r>
      <w:r>
        <w:rPr>
          <w:rFonts w:hint="eastAsia" w:ascii="Times New Roman" w:hAnsi="Times New Roman" w:cs="Times New Roman"/>
          <w:kern w:val="0"/>
          <w:szCs w:val="32"/>
        </w:rPr>
        <w:t>项目资金</w:t>
      </w:r>
      <w:r>
        <w:rPr>
          <w:rFonts w:hint="eastAsia" w:ascii="Times New Roman" w:hAnsi="Times New Roman" w:cs="Times New Roman"/>
          <w:kern w:val="0"/>
          <w:szCs w:val="32"/>
          <w:lang w:val="en-US" w:eastAsia="zh-CN"/>
        </w:rPr>
        <w:t>5万元，全年</w:t>
      </w:r>
      <w:r>
        <w:rPr>
          <w:rFonts w:hint="eastAsia" w:ascii="Times New Roman" w:hAnsi="Times New Roman" w:cs="Times New Roman"/>
          <w:kern w:val="0"/>
          <w:szCs w:val="32"/>
        </w:rPr>
        <w:t>执行情况</w:t>
      </w:r>
      <w:r>
        <w:rPr>
          <w:rFonts w:hint="eastAsia" w:ascii="Times New Roman" w:hAnsi="Times New Roman" w:cs="Times New Roman"/>
          <w:kern w:val="0"/>
          <w:szCs w:val="32"/>
          <w:lang w:val="en-US" w:eastAsia="zh-CN"/>
        </w:rPr>
        <w:t>100%</w:t>
      </w:r>
      <w:r>
        <w:rPr>
          <w:rFonts w:hint="eastAsia" w:ascii="Times New Roman" w:hAnsi="Times New Roman" w:cs="Times New Roman"/>
          <w:kern w:val="0"/>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kern w:val="0"/>
          <w:szCs w:val="32"/>
        </w:rPr>
      </w:pPr>
      <w:r>
        <w:rPr>
          <w:rFonts w:ascii="Times New Roman" w:hAnsi="Times New Roman" w:cs="Times New Roman"/>
          <w:kern w:val="0"/>
          <w:szCs w:val="32"/>
        </w:rPr>
        <w:t>（二）项目资金（主要是指财政资金）实际使用情况及分析。</w:t>
      </w:r>
      <w:r>
        <w:rPr>
          <w:rFonts w:hint="eastAsia" w:ascii="Times New Roman" w:hAnsi="Times New Roman" w:cs="Times New Roman"/>
          <w:kern w:val="0"/>
          <w:szCs w:val="32"/>
        </w:rPr>
        <w:t>202</w:t>
      </w:r>
      <w:r>
        <w:rPr>
          <w:rFonts w:hint="eastAsia" w:ascii="Times New Roman" w:hAnsi="Times New Roman" w:cs="Times New Roman"/>
          <w:kern w:val="0"/>
          <w:szCs w:val="32"/>
          <w:lang w:val="en-US" w:eastAsia="zh-CN"/>
        </w:rPr>
        <w:t>3</w:t>
      </w:r>
      <w:r>
        <w:rPr>
          <w:rFonts w:hint="eastAsia" w:ascii="Times New Roman" w:hAnsi="Times New Roman" w:cs="Times New Roman"/>
          <w:kern w:val="0"/>
          <w:szCs w:val="32"/>
        </w:rPr>
        <w:t>年项目总支出</w:t>
      </w:r>
      <w:r>
        <w:rPr>
          <w:rFonts w:hint="eastAsia" w:ascii="Times New Roman" w:hAnsi="Times New Roman" w:cs="Times New Roman"/>
          <w:kern w:val="0"/>
          <w:szCs w:val="32"/>
          <w:lang w:val="en-US" w:eastAsia="zh-CN"/>
        </w:rPr>
        <w:t>3</w:t>
      </w:r>
      <w:r>
        <w:rPr>
          <w:rFonts w:hint="eastAsia" w:ascii="Times New Roman" w:hAnsi="Times New Roman" w:cs="Times New Roman"/>
          <w:kern w:val="0"/>
          <w:szCs w:val="32"/>
        </w:rPr>
        <w:t>万元。其中商品和服务支出</w:t>
      </w:r>
      <w:r>
        <w:rPr>
          <w:rFonts w:hint="eastAsia" w:ascii="Times New Roman" w:hAnsi="Times New Roman" w:cs="Times New Roman"/>
          <w:kern w:val="0"/>
          <w:szCs w:val="32"/>
          <w:lang w:val="en-US" w:eastAsia="zh-CN"/>
        </w:rPr>
        <w:t>5</w:t>
      </w:r>
      <w:r>
        <w:rPr>
          <w:rFonts w:hint="eastAsia" w:ascii="Times New Roman" w:hAnsi="Times New Roman" w:cs="Times New Roman"/>
          <w:kern w:val="0"/>
          <w:szCs w:val="32"/>
        </w:rPr>
        <w:t>万元</w:t>
      </w:r>
      <w:r>
        <w:rPr>
          <w:rFonts w:hint="eastAsia" w:ascii="Times New Roman" w:hAnsi="Times New Roman" w:cs="Times New Roman"/>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kern w:val="0"/>
          <w:szCs w:val="32"/>
          <w:lang w:val="en-US" w:eastAsia="zh-CN"/>
        </w:rPr>
      </w:pPr>
      <w:r>
        <w:rPr>
          <w:rFonts w:ascii="Times New Roman" w:hAnsi="Times New Roman" w:cs="Times New Roman"/>
          <w:kern w:val="0"/>
          <w:szCs w:val="32"/>
        </w:rPr>
        <w:t>（三）项目资金管理情况分析</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为切实用好管好县财政拨付的5万元“生态文明建设补助”资金，社区中心全额用于生态文明建设，项目资金都经过严格地审批流程，做到专款专用。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三、项目组织实施情况分析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rPr>
      </w:pPr>
      <w:r>
        <w:rPr>
          <w:rFonts w:ascii="Times New Roman" w:hAnsi="Times New Roman" w:cs="Times New Roman"/>
          <w:kern w:val="0"/>
          <w:szCs w:val="32"/>
        </w:rPr>
        <w:t>（一）项目组织实施情况及分析。</w:t>
      </w:r>
      <w:r>
        <w:rPr>
          <w:rFonts w:hint="eastAsia" w:ascii="Times New Roman" w:hAnsi="Times New Roman" w:cs="Times New Roman"/>
          <w:kern w:val="0"/>
          <w:szCs w:val="32"/>
          <w:lang w:val="en-US" w:eastAsia="zh-CN"/>
        </w:rPr>
        <w:t>项目建设严格按照合同有关规定进行，合同上注明详细的内容，价格，时限，和付款流程。资金使用和项目建设工作实行专款专用。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Cs w:val="32"/>
          <w:lang w:val="en-US" w:eastAsia="zh-CN"/>
        </w:rPr>
      </w:pPr>
      <w:r>
        <w:rPr>
          <w:rFonts w:ascii="Times New Roman" w:hAnsi="Times New Roman" w:cs="Times New Roman"/>
          <w:kern w:val="0"/>
          <w:szCs w:val="32"/>
        </w:rPr>
        <w:t>（二）项目管理情况及分析，主要包括项目管理制度建设、日常检查监督管理等情况。</w:t>
      </w:r>
      <w:r>
        <w:rPr>
          <w:rFonts w:hint="eastAsia" w:ascii="Times New Roman" w:hAnsi="Times New Roman" w:cs="Times New Roman"/>
          <w:kern w:val="0"/>
          <w:szCs w:val="32"/>
          <w:lang w:val="en-US" w:eastAsia="zh-CN"/>
        </w:rPr>
        <w:t>项目管理实行项目负责人制，项目负责人根据项目的工作计划和实施方案，组织项目的实施。财务监督小组对项目资金的招标、实施、付款等环节进行管理和监督。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四、项目绩效情况分析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cs="Times New Roman"/>
          <w:kern w:val="0"/>
          <w:sz w:val="32"/>
          <w:szCs w:val="32"/>
          <w:lang w:val="en-US" w:eastAsia="zh-CN" w:bidi="ar-SA"/>
        </w:rPr>
      </w:pPr>
      <w:r>
        <w:rPr>
          <w:rFonts w:hint="eastAsia" w:ascii="Times New Roman" w:hAnsi="Times New Roman" w:cs="Times New Roman"/>
          <w:kern w:val="0"/>
          <w:szCs w:val="32"/>
          <w:lang w:val="en-US" w:eastAsia="zh-CN"/>
        </w:rPr>
        <w:t>1、项目的经济性。</w:t>
      </w:r>
      <w:r>
        <w:rPr>
          <w:rFonts w:ascii="Times New Roman" w:hAnsi="Times New Roman" w:eastAsia="仿宋_GB2312" w:cs="Times New Roman"/>
          <w:kern w:val="0"/>
          <w:sz w:val="32"/>
          <w:szCs w:val="32"/>
          <w:lang w:val="en-US" w:eastAsia="zh-CN" w:bidi="ar-SA"/>
        </w:rPr>
        <w:t>经费</w:t>
      </w:r>
      <w:r>
        <w:rPr>
          <w:rFonts w:hint="default" w:ascii="Times New Roman" w:hAnsi="Times New Roman" w:eastAsia="仿宋_GB2312" w:cs="Times New Roman"/>
          <w:kern w:val="0"/>
          <w:sz w:val="32"/>
          <w:szCs w:val="32"/>
          <w:lang w:val="en-US" w:eastAsia="zh-CN" w:bidi="ar-SA"/>
        </w:rPr>
        <w:t>预算的使用严格按照</w:t>
      </w:r>
      <w:r>
        <w:rPr>
          <w:rFonts w:hint="eastAsia" w:ascii="Times New Roman" w:hAnsi="Times New Roman" w:cs="Times New Roman"/>
          <w:kern w:val="0"/>
          <w:sz w:val="32"/>
          <w:szCs w:val="32"/>
          <w:lang w:val="en-US" w:eastAsia="zh-CN" w:bidi="ar-SA"/>
        </w:rPr>
        <w:t>县财政</w:t>
      </w:r>
      <w:r>
        <w:rPr>
          <w:rFonts w:hint="default" w:ascii="Times New Roman" w:hAnsi="Times New Roman" w:eastAsia="仿宋_GB2312" w:cs="Times New Roman"/>
          <w:kern w:val="0"/>
          <w:sz w:val="32"/>
          <w:szCs w:val="32"/>
          <w:lang w:val="en-US" w:eastAsia="zh-CN" w:bidi="ar-SA"/>
        </w:rPr>
        <w:t>下达的预算</w:t>
      </w:r>
      <w:r>
        <w:rPr>
          <w:rFonts w:hint="eastAsia" w:ascii="Times New Roman" w:hAnsi="Times New Roman" w:cs="Times New Roman"/>
          <w:kern w:val="0"/>
          <w:sz w:val="32"/>
          <w:szCs w:val="32"/>
          <w:lang w:val="en-US" w:eastAsia="zh-CN" w:bidi="ar-SA"/>
        </w:rPr>
        <w:t>数</w:t>
      </w:r>
      <w:r>
        <w:rPr>
          <w:rFonts w:hint="default" w:ascii="Times New Roman" w:hAnsi="Times New Roman" w:eastAsia="仿宋_GB2312" w:cs="Times New Roman"/>
          <w:kern w:val="0"/>
          <w:sz w:val="32"/>
          <w:szCs w:val="32"/>
          <w:lang w:val="en-US" w:eastAsia="zh-CN" w:bidi="ar-SA"/>
        </w:rPr>
        <w:t>执行</w:t>
      </w:r>
      <w:r>
        <w:rPr>
          <w:rFonts w:hint="eastAsia" w:ascii="Times New Roman" w:hAnsi="Times New Roman" w:eastAsia="仿宋_GB2312" w:cs="Times New Roman"/>
          <w:kern w:val="0"/>
          <w:sz w:val="32"/>
          <w:szCs w:val="32"/>
          <w:lang w:val="en-US" w:eastAsia="zh-CN" w:bidi="ar-SA"/>
        </w:rPr>
        <w:t>本项目</w:t>
      </w:r>
      <w:r>
        <w:rPr>
          <w:rFonts w:hint="eastAsia" w:ascii="Times New Roman" w:hAnsi="Times New Roman" w:cs="Times New Roman"/>
          <w:kern w:val="0"/>
          <w:sz w:val="32"/>
          <w:szCs w:val="32"/>
          <w:lang w:val="en-US" w:eastAsia="zh-CN" w:bidi="ar-SA"/>
        </w:rPr>
        <w:t>，做到控制成本预算。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2、项目的效率性。社区中心积极参与生态文明创建工作，</w:t>
      </w:r>
      <w:r>
        <w:rPr>
          <w:rFonts w:hint="eastAsia" w:ascii="Times New Roman" w:hAnsi="Times New Roman" w:eastAsia="仿宋_GB2312" w:cs="Times New Roman"/>
          <w:kern w:val="0"/>
          <w:sz w:val="32"/>
          <w:szCs w:val="32"/>
          <w:lang w:val="en-US" w:eastAsia="zh-CN" w:bidi="ar-SA"/>
        </w:rPr>
        <w:t>保障创建工作正常运行，完成创建工作年度任务</w:t>
      </w:r>
      <w:r>
        <w:rPr>
          <w:rFonts w:hint="eastAsia" w:ascii="Times New Roman" w:hAnsi="Times New Roman" w:cs="Times New Roman"/>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3、项目的可持续性。社区中心开展生态文明创建工作，得到了居民高度赞扬，</w:t>
      </w:r>
      <w:r>
        <w:rPr>
          <w:rFonts w:hint="eastAsia" w:ascii="Times New Roman" w:hAnsi="Times New Roman" w:eastAsia="仿宋_GB2312" w:cs="Times New Roman"/>
          <w:kern w:val="0"/>
          <w:sz w:val="32"/>
          <w:szCs w:val="32"/>
          <w:lang w:val="en-US" w:eastAsia="zh-CN" w:bidi="ar-SA"/>
        </w:rPr>
        <w:t>居民环保意识</w:t>
      </w:r>
      <w:r>
        <w:rPr>
          <w:rFonts w:hint="eastAsia" w:ascii="Times New Roman" w:hAnsi="Times New Roman" w:cs="Times New Roman"/>
          <w:kern w:val="0"/>
          <w:sz w:val="32"/>
          <w:szCs w:val="32"/>
          <w:lang w:val="en-US" w:eastAsia="zh-CN" w:bidi="ar-SA"/>
        </w:rPr>
        <w:t>明显</w:t>
      </w:r>
      <w:r>
        <w:rPr>
          <w:rFonts w:hint="eastAsia" w:ascii="Times New Roman" w:hAnsi="Times New Roman" w:eastAsia="仿宋_GB2312" w:cs="Times New Roman"/>
          <w:kern w:val="0"/>
          <w:sz w:val="32"/>
          <w:szCs w:val="32"/>
          <w:lang w:val="en-US" w:eastAsia="zh-CN" w:bidi="ar-SA"/>
        </w:rPr>
        <w:t>增强</w:t>
      </w:r>
      <w:r>
        <w:rPr>
          <w:rFonts w:hint="eastAsia" w:ascii="Times New Roman" w:hAnsi="Times New Roman" w:cs="Times New Roman"/>
          <w:kern w:val="0"/>
          <w:sz w:val="32"/>
          <w:szCs w:val="32"/>
          <w:lang w:val="en-US" w:eastAsia="zh-CN" w:bidi="ar-SA"/>
        </w:rPr>
        <w:t>，调动了广大群众积极性，为创建全国文明城市和国家卫生县提供组织保障，充分发挥了“生态文明建设补助”经费的引导作用。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五、绩效评价工作开展情况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ascii="Times New Roman" w:hAnsi="Times New Roman" w:cs="Times New Roman"/>
          <w:kern w:val="0"/>
          <w:szCs w:val="32"/>
        </w:rPr>
        <w:t>（一）绩效评价目的。</w:t>
      </w:r>
      <w:r>
        <w:rPr>
          <w:rFonts w:hint="eastAsia" w:ascii="Times New Roman" w:hAnsi="Times New Roman" w:eastAsia="仿宋_GB2312" w:cs="Times New Roman"/>
          <w:kern w:val="0"/>
          <w:sz w:val="32"/>
          <w:szCs w:val="32"/>
          <w:lang w:val="en-US" w:eastAsia="zh-CN" w:bidi="ar-SA"/>
        </w:rPr>
        <w:t>强化生态文明建设的成效，全面推进生态创建工作。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ascii="Times New Roman" w:hAnsi="Times New Roman" w:cs="Times New Roman"/>
          <w:kern w:val="0"/>
          <w:szCs w:val="32"/>
        </w:rPr>
        <w:t>（二）绩效评价工作过程</w:t>
      </w:r>
      <w:r>
        <w:rPr>
          <w:rFonts w:hint="eastAsia" w:ascii="Times New Roman" w:hAnsi="Times New Roman" w:cs="Times New Roman"/>
          <w:kern w:val="0"/>
          <w:szCs w:val="32"/>
          <w:lang w:eastAsia="zh-CN"/>
        </w:rPr>
        <w:t>。</w:t>
      </w:r>
      <w:r>
        <w:rPr>
          <w:rFonts w:hint="eastAsia" w:ascii="Times New Roman" w:hAnsi="Times New Roman" w:eastAsia="仿宋_GB2312" w:cs="Times New Roman"/>
          <w:kern w:val="0"/>
          <w:sz w:val="32"/>
          <w:szCs w:val="32"/>
          <w:lang w:val="en-US" w:eastAsia="zh-CN" w:bidi="ar-SA"/>
        </w:rPr>
        <w:t>年初制定了年度工作计划，全年严格执行工作计划安排，统筹推进</w:t>
      </w:r>
      <w:r>
        <w:rPr>
          <w:rFonts w:hint="eastAsia" w:ascii="Times New Roman" w:hAnsi="Times New Roman" w:cs="Times New Roman"/>
          <w:kern w:val="0"/>
          <w:sz w:val="32"/>
          <w:szCs w:val="32"/>
          <w:lang w:val="en-US" w:eastAsia="zh-CN" w:bidi="ar-SA"/>
        </w:rPr>
        <w:t>社区中心</w:t>
      </w:r>
      <w:r>
        <w:rPr>
          <w:rFonts w:hint="eastAsia" w:ascii="Times New Roman" w:hAnsi="Times New Roman" w:eastAsia="仿宋_GB2312" w:cs="Times New Roman"/>
          <w:kern w:val="0"/>
          <w:sz w:val="32"/>
          <w:szCs w:val="32"/>
          <w:lang w:val="en-US" w:eastAsia="zh-CN" w:bidi="ar-SA"/>
        </w:rPr>
        <w:t>生态文明建设，有步骤地开展创建活动</w:t>
      </w:r>
      <w:r>
        <w:rPr>
          <w:rFonts w:hint="eastAsia" w:ascii="Times New Roman" w:hAnsi="Times New Roman"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强化生态文明建设的宣传引导</w:t>
      </w:r>
      <w:r>
        <w:rPr>
          <w:rFonts w:hint="eastAsia" w:ascii="Times New Roman" w:hAnsi="Times New Roman"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营造良好的生态文明建设氛围。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Cs w:val="32"/>
        </w:rPr>
      </w:pPr>
      <w:r>
        <w:rPr>
          <w:rFonts w:ascii="Times New Roman" w:hAnsi="Times New Roman" w:eastAsia="黑体" w:cs="Times New Roman"/>
          <w:bCs/>
          <w:kern w:val="0"/>
          <w:szCs w:val="32"/>
        </w:rPr>
        <w:t>六、其他需要说明的问题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kern w:val="0"/>
          <w:szCs w:val="32"/>
        </w:rPr>
      </w:pPr>
      <w:r>
        <w:rPr>
          <w:rFonts w:ascii="Times New Roman" w:hAnsi="Times New Roman" w:cs="Times New Roman"/>
          <w:kern w:val="0"/>
          <w:szCs w:val="32"/>
        </w:rPr>
        <w:t>（一）主要经验做法。强化组织领导，统筹各方加强生态文明建设，加强宣传引导。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kern w:val="0"/>
          <w:szCs w:val="32"/>
          <w:lang w:eastAsia="zh-CN"/>
        </w:rPr>
      </w:pPr>
      <w:r>
        <w:rPr>
          <w:rFonts w:ascii="Times New Roman" w:hAnsi="Times New Roman" w:cs="Times New Roman"/>
          <w:kern w:val="0"/>
          <w:szCs w:val="32"/>
        </w:rPr>
        <w:t>（二）存在的问题</w:t>
      </w:r>
      <w:r>
        <w:rPr>
          <w:rFonts w:hint="eastAsia" w:ascii="Times New Roman" w:hAnsi="Times New Roman" w:cs="Times New Roman"/>
          <w:kern w:val="0"/>
          <w:szCs w:val="32"/>
          <w:lang w:eastAsia="zh-CN"/>
        </w:rPr>
        <w:t>。项目经费不足，</w:t>
      </w:r>
      <w:r>
        <w:rPr>
          <w:rFonts w:hint="eastAsia" w:ascii="Times New Roman" w:hAnsi="Times New Roman" w:cs="Times New Roman"/>
          <w:kern w:val="0"/>
          <w:szCs w:val="32"/>
          <w:lang w:val="en-US" w:eastAsia="zh-CN"/>
        </w:rPr>
        <w:t>开展生态文明创建</w:t>
      </w:r>
      <w:r>
        <w:rPr>
          <w:rFonts w:hint="eastAsia" w:ascii="Times New Roman" w:hAnsi="Times New Roman" w:cs="Times New Roman"/>
          <w:kern w:val="0"/>
          <w:szCs w:val="32"/>
          <w:lang w:eastAsia="zh-CN"/>
        </w:rPr>
        <w:t>力度不够。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新宋体" w:hAnsi="新宋体" w:eastAsia="新宋体" w:cs="Times New Roman"/>
          <w:sz w:val="30"/>
          <w:szCs w:val="30"/>
        </w:rPr>
      </w:pP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三</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改进措施。</w:t>
      </w:r>
      <w:r>
        <w:rPr>
          <w:rFonts w:hint="eastAsia" w:ascii="Times New Roman" w:hAnsi="Times New Roman" w:cs="Times New Roman"/>
          <w:kern w:val="0"/>
          <w:szCs w:val="32"/>
          <w:lang w:eastAsia="zh-CN"/>
        </w:rPr>
        <w:t>按照财政支出绩效管理的要求，建立科学的财政资金效益考评体系，牢固树立成本意识，</w:t>
      </w:r>
      <w:r>
        <w:rPr>
          <w:rFonts w:hint="eastAsia" w:ascii="Times New Roman" w:hAnsi="Times New Roman" w:cs="Times New Roman"/>
          <w:kern w:val="0"/>
          <w:szCs w:val="32"/>
          <w:lang w:val="en-US" w:eastAsia="zh-CN"/>
        </w:rPr>
        <w:t>加强成本管理控制</w:t>
      </w:r>
      <w:r>
        <w:rPr>
          <w:rFonts w:hint="eastAsia" w:ascii="Times New Roman" w:hAnsi="Times New Roman" w:cs="Times New Roman"/>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s="Times New Roman"/>
          <w:color w:val="000000"/>
          <w:sz w:val="30"/>
          <w:szCs w:val="30"/>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桃江县桃冶社区服务指导中心</w:t>
      </w: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default"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2024年4月16日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283" w:usb1="288F0000" w:usb2="0000000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zQ5Y2IzZGNlYzZmZTg5M2QzNzljYmIyZGM1MDMifQ=="/>
  </w:docVars>
  <w:rsids>
    <w:rsidRoot w:val="00000000"/>
    <w:rsid w:val="03687A91"/>
    <w:rsid w:val="17CFE8EC"/>
    <w:rsid w:val="287A5A17"/>
    <w:rsid w:val="35085DD8"/>
    <w:rsid w:val="3B11446F"/>
    <w:rsid w:val="73816CB2"/>
    <w:rsid w:val="7CFA23D4"/>
    <w:rsid w:val="BFF6CA29"/>
    <w:rsid w:val="BFFF5450"/>
    <w:rsid w:val="DF5D8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2024-04-26T17:05:00Z</dcterms:created>
  <dc:creator>Lenovo</dc:creator>
  <cp:lastModifiedBy>kylin</cp:lastModifiedBy>
  <dcterms:modified xsi:type="dcterms:W3CDTF">2024-11-07T15:12:53Z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7C9E5730F774441BACD59976B27C780D_12</vt:lpwstr>
  </property>
</Properties>
</file>