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center"/>
        <w:rPr>
          <w:rFonts w:eastAsia="方正小标宋简体"/>
          <w:bCs/>
          <w:color w:val="000000"/>
          <w:kern w:val="0"/>
          <w:sz w:val="44"/>
          <w:szCs w:val="44"/>
        </w:rPr>
      </w:pPr>
      <w:r>
        <w:rPr>
          <w:rFonts w:eastAsia="方正小标宋简体"/>
          <w:bCs/>
          <w:color w:val="000000"/>
          <w:kern w:val="0"/>
          <w:sz w:val="44"/>
          <w:szCs w:val="44"/>
        </w:rPr>
        <w:t>桃江县2023年度部门整体支出绩效评价</w:t>
      </w:r>
    </w:p>
    <w:p>
      <w:pPr>
        <w:spacing w:line="594" w:lineRule="exact"/>
        <w:jc w:val="center"/>
        <w:rPr>
          <w:rFonts w:eastAsia="方正小标宋简体"/>
          <w:bCs/>
          <w:color w:val="000000"/>
          <w:kern w:val="0"/>
          <w:sz w:val="44"/>
          <w:szCs w:val="44"/>
        </w:rPr>
      </w:pPr>
      <w:r>
        <w:rPr>
          <w:rFonts w:eastAsia="方正小标宋简体"/>
          <w:bCs/>
          <w:color w:val="000000"/>
          <w:kern w:val="0"/>
          <w:sz w:val="44"/>
          <w:szCs w:val="44"/>
        </w:rPr>
        <w:t>基础数据表</w:t>
      </w:r>
    </w:p>
    <w:tbl>
      <w:tblPr>
        <w:tblStyle w:val="2"/>
        <w:tblpPr w:leftFromText="180" w:rightFromText="180" w:vertAnchor="text" w:horzAnchor="page" w:tblpXSpec="center" w:tblpY="181"/>
        <w:tblOverlap w:val="never"/>
        <w:tblW w:w="10227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24"/>
        <w:gridCol w:w="1180"/>
        <w:gridCol w:w="880"/>
        <w:gridCol w:w="1100"/>
        <w:gridCol w:w="1100"/>
        <w:gridCol w:w="1060"/>
        <w:gridCol w:w="128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财政供养人员情况（人）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编制数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2023年实际在职人数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jc w:val="center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126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90.65%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经费控制情况（万元）</w:t>
            </w:r>
          </w:p>
        </w:tc>
        <w:tc>
          <w:tcPr>
            <w:tcW w:w="20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2022年决算数</w:t>
            </w:r>
          </w:p>
        </w:tc>
        <w:tc>
          <w:tcPr>
            <w:tcW w:w="220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2023年预算数</w:t>
            </w:r>
          </w:p>
        </w:tc>
        <w:tc>
          <w:tcPr>
            <w:tcW w:w="2343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2023年决算数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三公经费：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1、公务用车购置和维护经费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2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其中： 公车购置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440" w:firstLineChars="6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公车运行维护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2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2、出国经费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3、公务接待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27.78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27.94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22.02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项目支出：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1、业务工作经费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2、运行维护经费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lang w:val="en-US" w:eastAsia="zh-CN"/>
              </w:rPr>
              <w:t>3、村管费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yellow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highlight w:val="none"/>
                <w:lang w:val="en-US" w:eastAsia="zh-CN"/>
              </w:rPr>
              <w:t>674.41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634.23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yellow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629.3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公用经费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189.67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52.86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yellow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150.95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其中：办公经费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yellow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79.76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52.86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yellow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81.6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水费、电费、差旅费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74.17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53.78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会议费、培训费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35.74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15.57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eastAsia="宋体"/>
                <w:color w:val="000000"/>
                <w:kern w:val="0"/>
                <w:sz w:val="24"/>
                <w:highlight w:val="none"/>
              </w:rPr>
              <w:t>政府采购金额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301.21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highlight w:val="none"/>
                <w:lang w:val="en-US" w:eastAsia="zh-CN"/>
              </w:rPr>
              <w:t>17.58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部门基本支出预算调整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楼堂馆所控制情况</w:t>
            </w:r>
          </w:p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（2023年完工项目）</w:t>
            </w:r>
          </w:p>
        </w:tc>
        <w:tc>
          <w:tcPr>
            <w:tcW w:w="118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批复规模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（m²）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实际规模（m²）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规  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控制率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预算投资（万元）</w:t>
            </w:r>
          </w:p>
        </w:tc>
        <w:tc>
          <w:tcPr>
            <w:tcW w:w="10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实际投资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（万元）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投资概算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1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8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06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283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厉行节约保障措施</w:t>
            </w:r>
          </w:p>
        </w:tc>
        <w:tc>
          <w:tcPr>
            <w:tcW w:w="6603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严格控制经费支出</w:t>
            </w:r>
          </w:p>
        </w:tc>
      </w:tr>
    </w:tbl>
    <w:p>
      <w:pPr>
        <w:autoSpaceDE w:val="0"/>
        <w:autoSpaceDN w:val="0"/>
        <w:spacing w:before="20" w:line="340" w:lineRule="atLeast"/>
        <w:rPr>
          <w:rFonts w:hAnsi="宋体" w:eastAsia="宋体"/>
          <w:color w:val="000000"/>
          <w:kern w:val="0"/>
          <w:sz w:val="21"/>
          <w:szCs w:val="21"/>
        </w:rPr>
      </w:pPr>
      <w:r>
        <w:rPr>
          <w:rFonts w:hAnsi="宋体" w:eastAsia="宋体"/>
          <w:color w:val="000000"/>
          <w:kern w:val="0"/>
          <w:sz w:val="21"/>
          <w:szCs w:val="21"/>
        </w:rPr>
        <w:t>说明：</w:t>
      </w:r>
      <w:r>
        <w:rPr>
          <w:rFonts w:eastAsia="宋体"/>
          <w:color w:val="000000"/>
          <w:kern w:val="0"/>
          <w:sz w:val="21"/>
          <w:szCs w:val="21"/>
        </w:rPr>
        <w:t xml:space="preserve"> “</w:t>
      </w:r>
      <w:r>
        <w:rPr>
          <w:rFonts w:hAnsi="宋体" w:eastAsia="宋体"/>
          <w:color w:val="000000"/>
          <w:kern w:val="0"/>
          <w:sz w:val="21"/>
          <w:szCs w:val="21"/>
        </w:rPr>
        <w:t>项目支出</w:t>
      </w:r>
      <w:r>
        <w:rPr>
          <w:rFonts w:eastAsia="宋体"/>
          <w:color w:val="000000"/>
          <w:kern w:val="0"/>
          <w:sz w:val="21"/>
          <w:szCs w:val="21"/>
        </w:rPr>
        <w:t>”</w:t>
      </w:r>
      <w:r>
        <w:rPr>
          <w:rFonts w:hAnsi="宋体" w:eastAsia="宋体"/>
          <w:color w:val="000000"/>
          <w:kern w:val="0"/>
          <w:sz w:val="21"/>
          <w:szCs w:val="21"/>
        </w:rPr>
        <w:t>需要填报基本支出以外的所有项目支出情况，</w:t>
      </w:r>
      <w:r>
        <w:rPr>
          <w:rFonts w:eastAsia="宋体"/>
          <w:color w:val="000000"/>
          <w:kern w:val="0"/>
          <w:sz w:val="21"/>
          <w:szCs w:val="21"/>
        </w:rPr>
        <w:t>“</w:t>
      </w:r>
      <w:r>
        <w:rPr>
          <w:rFonts w:hAnsi="宋体" w:eastAsia="宋体"/>
          <w:color w:val="000000"/>
          <w:kern w:val="0"/>
          <w:sz w:val="21"/>
          <w:szCs w:val="21"/>
        </w:rPr>
        <w:t>公用经费</w:t>
      </w:r>
      <w:r>
        <w:rPr>
          <w:rFonts w:eastAsia="宋体"/>
          <w:color w:val="000000"/>
          <w:kern w:val="0"/>
          <w:sz w:val="21"/>
          <w:szCs w:val="21"/>
        </w:rPr>
        <w:t>”</w:t>
      </w:r>
      <w:r>
        <w:rPr>
          <w:rFonts w:hAnsi="宋体" w:eastAsia="宋体"/>
          <w:color w:val="000000"/>
          <w:kern w:val="0"/>
          <w:sz w:val="21"/>
          <w:szCs w:val="21"/>
        </w:rPr>
        <w:t>填报基本支出中的一般商品和服务支出。</w:t>
      </w:r>
    </w:p>
    <w:p>
      <w:pPr>
        <w:autoSpaceDE w:val="0"/>
        <w:autoSpaceDN w:val="0"/>
        <w:spacing w:before="20" w:line="340" w:lineRule="atLeast"/>
        <w:rPr>
          <w:rFonts w:hAnsi="宋体" w:eastAsia="宋体"/>
          <w:color w:val="000000"/>
          <w:kern w:val="0"/>
          <w:sz w:val="21"/>
          <w:szCs w:val="21"/>
        </w:rPr>
      </w:pPr>
    </w:p>
    <w:p>
      <w:pPr>
        <w:autoSpaceDE w:val="0"/>
        <w:autoSpaceDN w:val="0"/>
        <w:spacing w:before="20" w:line="340" w:lineRule="atLeast"/>
        <w:rPr>
          <w:rFonts w:hint="eastAsia" w:hAnsi="宋体" w:eastAsia="宋体"/>
          <w:color w:val="000000"/>
          <w:kern w:val="0"/>
          <w:sz w:val="21"/>
          <w:szCs w:val="21"/>
          <w:lang w:eastAsia="zh-CN"/>
        </w:rPr>
      </w:pPr>
      <w:r>
        <w:rPr>
          <w:rFonts w:hAnsi="宋体" w:eastAsia="宋体"/>
          <w:color w:val="000000"/>
          <w:kern w:val="0"/>
          <w:sz w:val="21"/>
          <w:szCs w:val="21"/>
        </w:rPr>
        <w:t>填表人：</w:t>
      </w:r>
      <w:r>
        <w:rPr>
          <w:rFonts w:hint="eastAsia" w:hAnsi="宋体" w:eastAsia="宋体"/>
          <w:color w:val="000000"/>
          <w:kern w:val="0"/>
          <w:sz w:val="18"/>
          <w:szCs w:val="18"/>
          <w:lang w:eastAsia="zh-CN"/>
        </w:rPr>
        <w:t>尹胜玲</w:t>
      </w:r>
      <w:r>
        <w:rPr>
          <w:rFonts w:eastAsia="宋体"/>
          <w:color w:val="000000"/>
          <w:kern w:val="0"/>
          <w:sz w:val="18"/>
          <w:szCs w:val="18"/>
        </w:rPr>
        <w:t xml:space="preserve"> </w:t>
      </w:r>
      <w:r>
        <w:rPr>
          <w:rFonts w:eastAsia="宋体"/>
          <w:color w:val="000000"/>
          <w:kern w:val="0"/>
          <w:sz w:val="21"/>
          <w:szCs w:val="21"/>
        </w:rPr>
        <w:t xml:space="preserve"> </w:t>
      </w:r>
      <w:r>
        <w:rPr>
          <w:rFonts w:hAnsi="宋体" w:eastAsia="宋体"/>
          <w:color w:val="000000"/>
          <w:kern w:val="0"/>
          <w:sz w:val="21"/>
          <w:szCs w:val="21"/>
        </w:rPr>
        <w:t>填报日期：</w:t>
      </w:r>
      <w:r>
        <w:rPr>
          <w:rFonts w:hint="eastAsia" w:hAnsi="宋体" w:eastAsia="宋体"/>
          <w:color w:val="000000"/>
          <w:kern w:val="0"/>
          <w:sz w:val="18"/>
          <w:szCs w:val="18"/>
          <w:lang w:val="en-US" w:eastAsia="zh-CN"/>
        </w:rPr>
        <w:t>2024年4月20日</w:t>
      </w:r>
      <w:r>
        <w:rPr>
          <w:rFonts w:eastAsia="宋体"/>
          <w:color w:val="000000"/>
          <w:kern w:val="0"/>
          <w:sz w:val="21"/>
          <w:szCs w:val="21"/>
        </w:rPr>
        <w:t xml:space="preserve">   </w:t>
      </w:r>
      <w:r>
        <w:rPr>
          <w:rFonts w:hAnsi="宋体" w:eastAsia="宋体"/>
          <w:color w:val="000000"/>
          <w:kern w:val="0"/>
          <w:sz w:val="21"/>
          <w:szCs w:val="21"/>
        </w:rPr>
        <w:t>联系电话：</w:t>
      </w:r>
      <w:r>
        <w:rPr>
          <w:rFonts w:hint="eastAsia" w:hAnsi="宋体" w:eastAsia="宋体"/>
          <w:color w:val="000000"/>
          <w:kern w:val="0"/>
          <w:sz w:val="21"/>
          <w:szCs w:val="21"/>
          <w:lang w:val="en-US" w:eastAsia="zh-CN"/>
        </w:rPr>
        <w:t>8871262</w:t>
      </w:r>
      <w:r>
        <w:rPr>
          <w:rFonts w:eastAsia="宋体"/>
          <w:color w:val="000000"/>
          <w:kern w:val="0"/>
          <w:sz w:val="21"/>
          <w:szCs w:val="21"/>
        </w:rPr>
        <w:t xml:space="preserve">  </w:t>
      </w:r>
      <w:r>
        <w:rPr>
          <w:rFonts w:hint="eastAsia" w:eastAsia="宋体"/>
          <w:color w:val="000000"/>
          <w:kern w:val="0"/>
          <w:sz w:val="21"/>
          <w:szCs w:val="21"/>
          <w:lang w:val="en-US" w:eastAsia="zh-CN"/>
        </w:rPr>
        <w:t xml:space="preserve"> </w:t>
      </w:r>
      <w:r>
        <w:rPr>
          <w:rFonts w:hAnsi="宋体" w:eastAsia="宋体"/>
          <w:color w:val="000000"/>
          <w:kern w:val="0"/>
          <w:sz w:val="21"/>
          <w:szCs w:val="21"/>
        </w:rPr>
        <w:t>单位负责人签字</w:t>
      </w:r>
      <w:r>
        <w:rPr>
          <w:rFonts w:hint="eastAsia" w:hAnsi="宋体" w:eastAsia="宋体"/>
          <w:color w:val="000000"/>
          <w:kern w:val="0"/>
          <w:sz w:val="21"/>
          <w:szCs w:val="21"/>
          <w:lang w:eastAsia="zh-CN"/>
        </w:rPr>
        <w:t>：</w:t>
      </w:r>
    </w:p>
    <w:p>
      <w:pPr>
        <w:autoSpaceDE w:val="0"/>
        <w:autoSpaceDN w:val="0"/>
        <w:spacing w:before="20" w:line="340" w:lineRule="atLeast"/>
        <w:rPr>
          <w:rFonts w:hint="eastAsia" w:hAnsi="宋体" w:eastAsia="宋体"/>
          <w:color w:val="000000"/>
          <w:kern w:val="0"/>
          <w:sz w:val="21"/>
          <w:szCs w:val="21"/>
          <w:lang w:eastAsia="zh-CN"/>
        </w:rPr>
      </w:pPr>
    </w:p>
    <w:p>
      <w:pPr>
        <w:autoSpaceDE w:val="0"/>
        <w:autoSpaceDN w:val="0"/>
        <w:spacing w:before="20" w:line="340" w:lineRule="atLeast"/>
        <w:rPr>
          <w:rFonts w:hint="eastAsia" w:hAnsi="宋体" w:eastAsia="宋体"/>
          <w:color w:val="000000"/>
          <w:kern w:val="0"/>
          <w:sz w:val="21"/>
          <w:szCs w:val="21"/>
          <w:lang w:eastAsia="zh-CN"/>
        </w:rPr>
      </w:pPr>
    </w:p>
    <w:p>
      <w:pPr>
        <w:autoSpaceDE w:val="0"/>
        <w:autoSpaceDN w:val="0"/>
        <w:spacing w:before="20" w:line="340" w:lineRule="atLeast"/>
        <w:rPr>
          <w:rFonts w:hint="eastAsia" w:hAnsi="宋体" w:eastAsia="宋体"/>
          <w:color w:val="000000"/>
          <w:kern w:val="0"/>
          <w:sz w:val="21"/>
          <w:szCs w:val="21"/>
          <w:lang w:eastAsia="zh-CN"/>
        </w:rPr>
      </w:pPr>
    </w:p>
    <w:p>
      <w:pPr>
        <w:autoSpaceDE w:val="0"/>
        <w:autoSpaceDN w:val="0"/>
        <w:spacing w:before="20" w:line="340" w:lineRule="atLeast"/>
        <w:rPr>
          <w:rFonts w:hint="eastAsia" w:hAnsi="宋体" w:eastAsia="宋体"/>
          <w:color w:val="000000"/>
          <w:kern w:val="0"/>
          <w:sz w:val="21"/>
          <w:szCs w:val="21"/>
          <w:lang w:eastAsia="zh-CN"/>
        </w:rPr>
      </w:pPr>
    </w:p>
    <w:p>
      <w:pPr>
        <w:spacing w:line="560" w:lineRule="exact"/>
        <w:jc w:val="center"/>
        <w:rPr>
          <w:rFonts w:eastAsia="方正小标宋简体"/>
          <w:bCs/>
          <w:kern w:val="0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桃江县2023年度部门整体支出绩效自评表</w:t>
      </w:r>
    </w:p>
    <w:tbl>
      <w:tblPr>
        <w:tblStyle w:val="2"/>
        <w:tblpPr w:leftFromText="180" w:rightFromText="180" w:vertAnchor="text" w:horzAnchor="page" w:tblpXSpec="center" w:tblpY="111"/>
        <w:tblOverlap w:val="never"/>
        <w:tblW w:w="10283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80"/>
        <w:gridCol w:w="1080"/>
        <w:gridCol w:w="1363"/>
        <w:gridCol w:w="1260"/>
        <w:gridCol w:w="1320"/>
        <w:gridCol w:w="1260"/>
        <w:gridCol w:w="720"/>
        <w:gridCol w:w="860"/>
        <w:gridCol w:w="144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3423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县级预算部门、单位名称</w:t>
            </w:r>
          </w:p>
        </w:tc>
        <w:tc>
          <w:tcPr>
            <w:tcW w:w="6860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桃江县武潭镇人民政府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年度预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算申请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（万元）</w:t>
            </w:r>
          </w:p>
        </w:tc>
        <w:tc>
          <w:tcPr>
            <w:tcW w:w="24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年初预算数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全年预算数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全年执行数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执行率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自评得分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4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年度资金总额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2592.47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3762.31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3762.31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5023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按收入性质分：</w:t>
            </w:r>
          </w:p>
        </w:tc>
        <w:tc>
          <w:tcPr>
            <w:tcW w:w="42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按支出性质分：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5023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其中：一般公共预算：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2592.47</w:t>
            </w:r>
          </w:p>
        </w:tc>
        <w:tc>
          <w:tcPr>
            <w:tcW w:w="42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其中：基本支出：</w:t>
            </w: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>2982.85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5023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ind w:firstLine="630" w:firstLineChars="300"/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政府性基金拨款：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42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ind w:firstLine="630" w:firstLineChars="300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项目支出：</w:t>
            </w: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>779.46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5023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ind w:firstLine="630" w:firstLineChars="300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纳入专户管理的非税收入拨款：</w:t>
            </w:r>
          </w:p>
        </w:tc>
        <w:tc>
          <w:tcPr>
            <w:tcW w:w="42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5023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ind w:firstLine="630" w:firstLineChars="300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其他资金：</w:t>
            </w:r>
          </w:p>
        </w:tc>
        <w:tc>
          <w:tcPr>
            <w:tcW w:w="42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年度总体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目标</w:t>
            </w:r>
          </w:p>
        </w:tc>
        <w:tc>
          <w:tcPr>
            <w:tcW w:w="5023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预期目标</w:t>
            </w:r>
          </w:p>
        </w:tc>
        <w:tc>
          <w:tcPr>
            <w:tcW w:w="42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实际完成情况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5023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完成基础设施建设</w:t>
            </w:r>
          </w:p>
        </w:tc>
        <w:tc>
          <w:tcPr>
            <w:tcW w:w="42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已完成基础设施建设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exact"/>
        </w:trPr>
        <w:tc>
          <w:tcPr>
            <w:tcW w:w="98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绩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效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指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标</w:t>
            </w:r>
          </w:p>
        </w:tc>
        <w:tc>
          <w:tcPr>
            <w:tcW w:w="108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一级指标</w:t>
            </w:r>
          </w:p>
        </w:tc>
        <w:tc>
          <w:tcPr>
            <w:tcW w:w="1363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二级指标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三级指标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年度指标值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实际完成值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自评得分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偏差原因分析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及改进措施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产出指标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（50分）</w:t>
            </w: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数量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eastAsia="zh-CN"/>
              </w:rPr>
              <w:tab/>
            </w:r>
            <w:r>
              <w:rPr>
                <w:rFonts w:hint="eastAsia" w:eastAsia="宋体"/>
                <w:kern w:val="0"/>
                <w:sz w:val="18"/>
                <w:szCs w:val="18"/>
              </w:rPr>
              <w:t>运行时间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质量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完成合格率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时效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保障运转个数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成本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经济成本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社会成本平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 w:cs="Times New Roman"/>
                <w:kern w:val="0"/>
                <w:sz w:val="18"/>
                <w:szCs w:val="18"/>
                <w:lang w:eastAsia="zh-CN"/>
              </w:rPr>
              <w:t>社会成本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效益指标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（30分）</w:t>
            </w: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经济效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提高生活水平益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社会效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保障社会效益境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生态效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保障环境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可持续影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响指标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</w:t>
            </w:r>
            <w:r>
              <w:rPr>
                <w:rFonts w:hint="eastAsia" w:eastAsia="宋体" w:cs="Times New Roman"/>
                <w:kern w:val="0"/>
                <w:sz w:val="18"/>
                <w:szCs w:val="18"/>
                <w:lang w:eastAsia="zh-CN"/>
              </w:rPr>
              <w:t>持续发展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满意度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指标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（10分）</w:t>
            </w:r>
          </w:p>
        </w:tc>
        <w:tc>
          <w:tcPr>
            <w:tcW w:w="1363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服务对象</w:t>
            </w: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满意度指标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eastAsia="zh-CN"/>
              </w:rPr>
              <w:tab/>
            </w:r>
            <w:r>
              <w:rPr>
                <w:rFonts w:hint="eastAsia" w:eastAsia="宋体"/>
                <w:kern w:val="0"/>
                <w:sz w:val="18"/>
                <w:szCs w:val="18"/>
              </w:rPr>
              <w:t>运行时间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eastAsia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9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63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</w:trPr>
        <w:tc>
          <w:tcPr>
            <w:tcW w:w="7263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总分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</w:tbl>
    <w:p>
      <w:pPr>
        <w:spacing w:line="560" w:lineRule="exact"/>
        <w:jc w:val="center"/>
        <w:rPr>
          <w:rFonts w:ascii="Times New Roman" w:hAnsi="宋体" w:eastAsia="宋体" w:cs="Times New Roman"/>
          <w:kern w:val="0"/>
          <w:sz w:val="21"/>
          <w:szCs w:val="21"/>
        </w:rPr>
      </w:pPr>
      <w:r>
        <w:rPr>
          <w:rFonts w:ascii="Times New Roman" w:hAnsi="宋体" w:eastAsia="宋体" w:cs="Times New Roman"/>
          <w:kern w:val="0"/>
          <w:sz w:val="21"/>
          <w:szCs w:val="21"/>
        </w:rPr>
        <w:t>填表人</w:t>
      </w:r>
      <w:r>
        <w:rPr>
          <w:rFonts w:hint="eastAsia" w:ascii="Times New Roman" w:hAnsi="宋体" w:eastAsia="宋体" w:cs="Times New Roman"/>
          <w:kern w:val="0"/>
          <w:sz w:val="21"/>
          <w:szCs w:val="21"/>
          <w:lang w:eastAsia="zh-CN"/>
        </w:rPr>
        <w:t>：尹胜玲</w:t>
      </w:r>
      <w:r>
        <w:rPr>
          <w:rFonts w:hint="eastAsia" w:ascii="Times New Roman" w:hAnsi="宋体" w:eastAsia="宋体" w:cs="Times New Roman"/>
          <w:kern w:val="0"/>
          <w:sz w:val="21"/>
          <w:szCs w:val="21"/>
          <w:lang w:val="en-US" w:eastAsia="zh-CN"/>
        </w:rPr>
        <w:t xml:space="preserve">  </w:t>
      </w:r>
      <w:r>
        <w:rPr>
          <w:rFonts w:ascii="Times New Roman" w:hAnsi="Times New Roman" w:eastAsia="宋体" w:cs="Times New Roman"/>
          <w:kern w:val="0"/>
          <w:sz w:val="21"/>
          <w:szCs w:val="21"/>
        </w:rPr>
        <w:t xml:space="preserve">  </w:t>
      </w:r>
      <w:r>
        <w:rPr>
          <w:rFonts w:ascii="Times New Roman" w:hAnsi="宋体" w:eastAsia="宋体" w:cs="Times New Roman"/>
          <w:kern w:val="0"/>
          <w:sz w:val="21"/>
          <w:szCs w:val="21"/>
        </w:rPr>
        <w:t>填报日期：</w:t>
      </w:r>
      <w:r>
        <w:rPr>
          <w:rFonts w:hint="eastAsia" w:hAnsi="宋体" w:eastAsia="宋体" w:cs="Times New Roman"/>
          <w:kern w:val="0"/>
          <w:sz w:val="21"/>
          <w:szCs w:val="21"/>
          <w:lang w:val="en-US" w:eastAsia="zh-CN"/>
        </w:rPr>
        <w:t>2024年4月20日</w:t>
      </w:r>
      <w:r>
        <w:rPr>
          <w:rFonts w:ascii="Times New Roman" w:hAnsi="Times New Roman" w:eastAsia="宋体" w:cs="Times New Roman"/>
          <w:kern w:val="0"/>
          <w:sz w:val="21"/>
          <w:szCs w:val="21"/>
        </w:rPr>
        <w:t xml:space="preserve">   </w:t>
      </w:r>
      <w:r>
        <w:rPr>
          <w:rFonts w:ascii="Times New Roman" w:hAnsi="宋体" w:eastAsia="宋体" w:cs="Times New Roman"/>
          <w:kern w:val="0"/>
          <w:sz w:val="21"/>
          <w:szCs w:val="21"/>
        </w:rPr>
        <w:t>联系电话：</w:t>
      </w:r>
      <w:r>
        <w:rPr>
          <w:rFonts w:hint="eastAsia" w:hAnsi="宋体" w:eastAsia="宋体" w:cs="Times New Roman"/>
          <w:kern w:val="0"/>
          <w:sz w:val="21"/>
          <w:szCs w:val="21"/>
          <w:lang w:val="en-US" w:eastAsia="zh-CN"/>
        </w:rPr>
        <w:t>8871262</w:t>
      </w:r>
      <w:r>
        <w:rPr>
          <w:rFonts w:ascii="Times New Roman" w:hAnsi="Times New Roman" w:eastAsia="宋体" w:cs="Times New Roman"/>
          <w:kern w:val="0"/>
          <w:sz w:val="21"/>
          <w:szCs w:val="21"/>
        </w:rPr>
        <w:t xml:space="preserve"> </w:t>
      </w:r>
      <w:r>
        <w:rPr>
          <w:rFonts w:hint="eastAsia" w:eastAsia="宋体" w:cs="Times New Roman"/>
          <w:kern w:val="0"/>
          <w:sz w:val="21"/>
          <w:szCs w:val="21"/>
          <w:lang w:val="en-US" w:eastAsia="zh-CN"/>
        </w:rPr>
        <w:t xml:space="preserve"> </w:t>
      </w:r>
      <w:r>
        <w:rPr>
          <w:rFonts w:ascii="Times New Roman" w:hAnsi="宋体" w:eastAsia="宋体" w:cs="Times New Roman"/>
          <w:kern w:val="0"/>
          <w:sz w:val="21"/>
          <w:szCs w:val="21"/>
        </w:rPr>
        <w:t>单位负责人签字</w:t>
      </w:r>
    </w:p>
    <w:p>
      <w:pPr>
        <w:spacing w:line="560" w:lineRule="exact"/>
        <w:jc w:val="center"/>
        <w:rPr>
          <w:rFonts w:ascii="Times New Roman" w:hAnsi="宋体" w:eastAsia="宋体" w:cs="Times New Roman"/>
          <w:kern w:val="0"/>
          <w:sz w:val="21"/>
          <w:szCs w:val="21"/>
        </w:rPr>
      </w:pPr>
    </w:p>
    <w:p>
      <w:pPr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桃江县2023年度项目支出绩效自评表</w:t>
      </w:r>
    </w:p>
    <w:tbl>
      <w:tblPr>
        <w:tblStyle w:val="2"/>
        <w:tblpPr w:leftFromText="180" w:rightFromText="180" w:vertAnchor="text" w:horzAnchor="page" w:tblpX="1227" w:tblpY="172"/>
        <w:tblOverlap w:val="never"/>
        <w:tblW w:w="9720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0"/>
        <w:gridCol w:w="1100"/>
        <w:gridCol w:w="940"/>
        <w:gridCol w:w="1429"/>
        <w:gridCol w:w="1225"/>
        <w:gridCol w:w="1239"/>
        <w:gridCol w:w="507"/>
        <w:gridCol w:w="860"/>
        <w:gridCol w:w="14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3060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项目支出名称</w:t>
            </w:r>
          </w:p>
        </w:tc>
        <w:tc>
          <w:tcPr>
            <w:tcW w:w="666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eastAsia="zh-CN"/>
              </w:rPr>
              <w:t>乡村振兴资金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主管部门</w:t>
            </w:r>
          </w:p>
        </w:tc>
        <w:tc>
          <w:tcPr>
            <w:tcW w:w="4694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  <w:t>桃江县武潭镇人民政府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实施单位</w:t>
            </w:r>
          </w:p>
        </w:tc>
        <w:tc>
          <w:tcPr>
            <w:tcW w:w="2767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  <w:t>桃江县武潭镇人民政府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项目资金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（万元）</w:t>
            </w: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年初预算数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全年预算数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全年执行数</w:t>
            </w:r>
          </w:p>
        </w:tc>
        <w:tc>
          <w:tcPr>
            <w:tcW w:w="507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执行率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自评得分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年度资金总额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129.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129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129</w:t>
            </w:r>
          </w:p>
        </w:tc>
        <w:tc>
          <w:tcPr>
            <w:tcW w:w="5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10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其中：当年财政拨款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129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129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129</w:t>
            </w:r>
          </w:p>
        </w:tc>
        <w:tc>
          <w:tcPr>
            <w:tcW w:w="5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  <w:t xml:space="preserve">    </w:t>
            </w: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上年结转资金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  <w:t xml:space="preserve"> </w:t>
            </w: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其他资金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225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239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507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年度总体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目标</w:t>
            </w:r>
          </w:p>
        </w:tc>
        <w:tc>
          <w:tcPr>
            <w:tcW w:w="4694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预期目标</w:t>
            </w:r>
          </w:p>
        </w:tc>
        <w:tc>
          <w:tcPr>
            <w:tcW w:w="4006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实际完成情况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4694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  <w:t>保障村级运转</w:t>
            </w:r>
          </w:p>
        </w:tc>
        <w:tc>
          <w:tcPr>
            <w:tcW w:w="4006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eastAsia="zh-CN"/>
              </w:rPr>
              <w:t>保障村级运转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exact"/>
        </w:trPr>
        <w:tc>
          <w:tcPr>
            <w:tcW w:w="102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0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绩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标</w:t>
            </w: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一级指标</w:t>
            </w:r>
          </w:p>
        </w:tc>
        <w:tc>
          <w:tcPr>
            <w:tcW w:w="94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二级指标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三级指标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年度指标值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实际完成值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自评得分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偏差原因分析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及改进措施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产出指标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  <w:t>50</w:t>
            </w: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数量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0"/>
                <w:tab w:val="center" w:pos="76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left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eastAsia="zh-CN"/>
              </w:rPr>
              <w:tab/>
            </w: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运行时间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4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质量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完成合格率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时效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保障运转个数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成本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经济成本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社会成本平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eastAsia="zh-CN"/>
              </w:rPr>
              <w:t>社会成本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效益指标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  <w:t>30</w:t>
            </w: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经济效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提高生活水平益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社会效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保障社会效益境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生态效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保障环境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可持续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影响指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保障</w:t>
            </w: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eastAsia="zh-CN"/>
              </w:rPr>
              <w:t>持续发展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满意度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指标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  <w:t>10</w:t>
            </w: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服务对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象满意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度指标</w:t>
            </w: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default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8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  <w:tc>
          <w:tcPr>
            <w:tcW w:w="14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40" w:lineRule="atLeast"/>
              <w:jc w:val="center"/>
              <w:textAlignment w:val="auto"/>
              <w:rPr>
                <w:rFonts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Times New Roman" w:hAnsi="Times New Roman" w:eastAsia="宋体" w:cs="Times New Roman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6953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宋体" w:eastAsia="宋体" w:cs="Times New Roman"/>
                <w:kern w:val="0"/>
                <w:sz w:val="21"/>
                <w:szCs w:val="21"/>
              </w:rPr>
              <w:t>总分</w:t>
            </w:r>
          </w:p>
        </w:tc>
        <w:tc>
          <w:tcPr>
            <w:tcW w:w="507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  <w:t>100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eastAsia="宋体" w:cs="Times New Roman"/>
                <w:kern w:val="0"/>
                <w:sz w:val="21"/>
                <w:szCs w:val="21"/>
              </w:rPr>
            </w:pPr>
          </w:p>
        </w:tc>
      </w:tr>
    </w:tbl>
    <w:p>
      <w:pPr>
        <w:autoSpaceDE w:val="0"/>
        <w:autoSpaceDN w:val="0"/>
        <w:spacing w:line="320" w:lineRule="exact"/>
        <w:rPr>
          <w:rFonts w:hAnsi="宋体" w:eastAsia="宋体"/>
          <w:kern w:val="0"/>
          <w:sz w:val="21"/>
          <w:szCs w:val="21"/>
        </w:rPr>
      </w:pPr>
    </w:p>
    <w:p>
      <w:pPr>
        <w:autoSpaceDE w:val="0"/>
        <w:autoSpaceDN w:val="0"/>
        <w:spacing w:line="320" w:lineRule="exact"/>
        <w:rPr>
          <w:rFonts w:hAnsi="宋体" w:eastAsia="宋体"/>
          <w:kern w:val="0"/>
          <w:sz w:val="21"/>
          <w:szCs w:val="21"/>
        </w:rPr>
      </w:pPr>
    </w:p>
    <w:p>
      <w:pPr>
        <w:autoSpaceDE w:val="0"/>
        <w:autoSpaceDN w:val="0"/>
        <w:spacing w:line="320" w:lineRule="exact"/>
        <w:rPr>
          <w:rFonts w:eastAsia="宋体"/>
          <w:kern w:val="0"/>
          <w:sz w:val="21"/>
          <w:szCs w:val="21"/>
        </w:rPr>
      </w:pPr>
      <w:r>
        <w:rPr>
          <w:rFonts w:hAnsi="宋体" w:eastAsia="宋体"/>
          <w:kern w:val="0"/>
          <w:sz w:val="21"/>
          <w:szCs w:val="21"/>
        </w:rPr>
        <w:t>备注：</w:t>
      </w:r>
      <w:r>
        <w:rPr>
          <w:rFonts w:eastAsia="宋体"/>
          <w:kern w:val="0"/>
          <w:sz w:val="21"/>
          <w:szCs w:val="21"/>
        </w:rPr>
        <w:t xml:space="preserve"> </w:t>
      </w:r>
      <w:r>
        <w:rPr>
          <w:rFonts w:hAnsi="宋体" w:eastAsia="宋体"/>
          <w:kern w:val="0"/>
          <w:sz w:val="21"/>
          <w:szCs w:val="21"/>
        </w:rPr>
        <w:t>每个项目支出一张表。</w:t>
      </w:r>
    </w:p>
    <w:p>
      <w:pPr>
        <w:autoSpaceDE w:val="0"/>
        <w:autoSpaceDN w:val="0"/>
        <w:spacing w:line="320" w:lineRule="exact"/>
      </w:pPr>
      <w:r>
        <w:rPr>
          <w:rFonts w:ascii="Times New Roman" w:hAnsi="宋体" w:eastAsia="宋体" w:cs="Times New Roman"/>
          <w:kern w:val="0"/>
          <w:sz w:val="21"/>
          <w:szCs w:val="21"/>
        </w:rPr>
        <w:t>填表人：</w:t>
      </w:r>
      <w:r>
        <w:rPr>
          <w:rFonts w:hint="eastAsia" w:ascii="Times New Roman" w:hAnsi="宋体" w:eastAsia="宋体" w:cs="Times New Roman"/>
          <w:kern w:val="0"/>
          <w:sz w:val="21"/>
          <w:szCs w:val="21"/>
          <w:lang w:val="en-US" w:eastAsia="zh-CN"/>
        </w:rPr>
        <w:t xml:space="preserve"> 尹胜玲    </w:t>
      </w:r>
      <w:r>
        <w:rPr>
          <w:rFonts w:ascii="Times New Roman" w:hAnsi="Times New Roman" w:eastAsia="宋体" w:cs="Times New Roman"/>
          <w:kern w:val="0"/>
          <w:sz w:val="21"/>
          <w:szCs w:val="21"/>
        </w:rPr>
        <w:t xml:space="preserve"> </w:t>
      </w:r>
      <w:r>
        <w:rPr>
          <w:rFonts w:ascii="Times New Roman" w:hAnsi="宋体" w:eastAsia="宋体" w:cs="Times New Roman"/>
          <w:kern w:val="0"/>
          <w:sz w:val="21"/>
          <w:szCs w:val="21"/>
        </w:rPr>
        <w:t>填报日期：</w:t>
      </w:r>
      <w:r>
        <w:rPr>
          <w:rFonts w:hint="eastAsia" w:hAnsi="宋体" w:eastAsia="宋体" w:cs="Times New Roman"/>
          <w:kern w:val="0"/>
          <w:sz w:val="21"/>
          <w:szCs w:val="21"/>
          <w:lang w:val="en-US" w:eastAsia="zh-CN"/>
        </w:rPr>
        <w:t>2024年4月20日</w:t>
      </w:r>
      <w:r>
        <w:rPr>
          <w:rFonts w:ascii="Times New Roman" w:hAnsi="Times New Roman" w:eastAsia="宋体" w:cs="Times New Roman"/>
          <w:kern w:val="0"/>
          <w:sz w:val="21"/>
          <w:szCs w:val="21"/>
        </w:rPr>
        <w:t xml:space="preserve">   </w:t>
      </w:r>
      <w:r>
        <w:rPr>
          <w:rFonts w:ascii="Times New Roman" w:hAnsi="宋体" w:eastAsia="宋体" w:cs="Times New Roman"/>
          <w:kern w:val="0"/>
          <w:sz w:val="21"/>
          <w:szCs w:val="21"/>
        </w:rPr>
        <w:t>联系电话：</w:t>
      </w:r>
      <w:r>
        <w:rPr>
          <w:rFonts w:hint="eastAsia" w:hAnsi="宋体" w:eastAsia="宋体" w:cs="Times New Roman"/>
          <w:kern w:val="0"/>
          <w:sz w:val="21"/>
          <w:szCs w:val="21"/>
          <w:lang w:val="en-US" w:eastAsia="zh-CN"/>
        </w:rPr>
        <w:t>8871262</w:t>
      </w:r>
      <w:r>
        <w:rPr>
          <w:rFonts w:ascii="Times New Roman" w:hAnsi="Times New Roman" w:eastAsia="宋体" w:cs="Times New Roman"/>
          <w:kern w:val="0"/>
          <w:sz w:val="21"/>
          <w:szCs w:val="21"/>
        </w:rPr>
        <w:t xml:space="preserve">  </w:t>
      </w:r>
      <w:r>
        <w:rPr>
          <w:rFonts w:hint="eastAsia" w:eastAsia="宋体" w:cs="Times New Roman"/>
          <w:kern w:val="0"/>
          <w:sz w:val="21"/>
          <w:szCs w:val="21"/>
          <w:lang w:val="en-US" w:eastAsia="zh-CN"/>
        </w:rPr>
        <w:t xml:space="preserve"> </w:t>
      </w:r>
      <w:r>
        <w:rPr>
          <w:rFonts w:ascii="Times New Roman" w:hAnsi="宋体" w:eastAsia="宋体" w:cs="Times New Roman"/>
          <w:kern w:val="0"/>
          <w:sz w:val="21"/>
          <w:szCs w:val="21"/>
        </w:rPr>
        <w:t>单位负责人签字：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RjMjE2OWE2MmFkODdkMmNhMzUyMmQ4NzFkNjA1YTMifQ=="/>
  </w:docVars>
  <w:rsids>
    <w:rsidRoot w:val="70B24419"/>
    <w:rsid w:val="22C7634D"/>
    <w:rsid w:val="70B24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2024-11-05T01:56:00Z</dcterms:created>
  <dc:creator>123</dc:creator>
  <cp:lastModifiedBy>123</cp:lastModifiedBy>
  <dcterms:modified xsi:type="dcterms:W3CDTF">2024-11-05T02:03:26Z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1BE770FD380A4B5C9AFF86458ABDFE31_11</vt:lpwstr>
  </property>
</Properties>
</file>