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3</w:t>
      </w:r>
      <w:r>
        <w:rPr>
          <w:rFonts w:eastAsia="方正小标宋简体"/>
          <w:bCs/>
          <w:kern w:val="0"/>
          <w:sz w:val="44"/>
          <w:szCs w:val="44"/>
        </w:rPr>
        <w:t>年度部门整体支出绩效评价基础数据表</w:t>
      </w:r>
    </w:p>
    <w:p>
      <w:pPr>
        <w:widowControl/>
        <w:spacing w:line="594" w:lineRule="exact"/>
        <w:jc w:val="center"/>
        <w:rPr>
          <w:rFonts w:eastAsia="宋体"/>
          <w:kern w:val="0"/>
          <w:sz w:val="24"/>
        </w:rPr>
      </w:pPr>
      <w:r>
        <w:rPr>
          <w:rFonts w:eastAsia="宋体"/>
          <w:kern w:val="0"/>
          <w:sz w:val="24"/>
        </w:rPr>
        <w:t>单位名称（盖章）：</w:t>
      </w:r>
      <w:r>
        <w:rPr>
          <w:rFonts w:hint="eastAsia" w:eastAsia="宋体"/>
          <w:kern w:val="0"/>
          <w:sz w:val="24"/>
          <w:lang w:val="en-US" w:eastAsia="zh-CN"/>
        </w:rPr>
        <w:t xml:space="preserve">桃江县融媒体中心          </w:t>
      </w:r>
      <w:r>
        <w:rPr>
          <w:rFonts w:eastAsia="宋体"/>
          <w:kern w:val="0"/>
          <w:sz w:val="24"/>
        </w:rPr>
        <w:t>填报日期：</w:t>
      </w:r>
      <w:r>
        <w:rPr>
          <w:rFonts w:hint="eastAsia" w:eastAsia="宋体"/>
          <w:kern w:val="0"/>
          <w:sz w:val="24"/>
          <w:lang w:val="en-US" w:eastAsia="zh-CN"/>
        </w:rPr>
        <w:t>202</w:t>
      </w:r>
      <w:r>
        <w:rPr>
          <w:rFonts w:hint="eastAsia"/>
          <w:kern w:val="0"/>
          <w:sz w:val="24"/>
          <w:lang w:val="en-US" w:eastAsia="zh-CN"/>
        </w:rPr>
        <w:t>4</w:t>
      </w:r>
      <w:r>
        <w:rPr>
          <w:rFonts w:eastAsia="宋体"/>
          <w:kern w:val="0"/>
          <w:sz w:val="24"/>
        </w:rPr>
        <w:t>年</w:t>
      </w:r>
      <w:r>
        <w:rPr>
          <w:rFonts w:hint="eastAsia" w:eastAsia="宋体"/>
          <w:kern w:val="0"/>
          <w:sz w:val="24"/>
          <w:lang w:val="en-US" w:eastAsia="zh-CN"/>
        </w:rPr>
        <w:t>4</w:t>
      </w:r>
      <w:r>
        <w:rPr>
          <w:rFonts w:eastAsia="宋体"/>
          <w:kern w:val="0"/>
          <w:sz w:val="24"/>
        </w:rPr>
        <w:t xml:space="preserve">月 </w:t>
      </w:r>
      <w:r>
        <w:rPr>
          <w:rFonts w:hint="eastAsia" w:eastAsia="宋体"/>
          <w:kern w:val="0"/>
          <w:sz w:val="24"/>
          <w:lang w:val="en-US" w:eastAsia="zh-CN"/>
        </w:rPr>
        <w:t>23</w:t>
      </w:r>
      <w:r>
        <w:rPr>
          <w:rFonts w:eastAsia="宋体"/>
          <w:kern w:val="0"/>
          <w:sz w:val="24"/>
        </w:rPr>
        <w:t>日                金额单位：万元（保留两位小数）</w:t>
      </w:r>
    </w:p>
    <w:tbl>
      <w:tblPr>
        <w:tblStyle w:val="14"/>
        <w:tblpPr w:leftFromText="180" w:rightFromText="180" w:vertAnchor="text" w:horzAnchor="page" w:tblpX="647" w:tblpY="160"/>
        <w:tblOverlap w:val="never"/>
        <w:tblW w:w="16020" w:type="dxa"/>
        <w:tblInd w:w="0" w:type="dxa"/>
        <w:tblLayout w:type="fixed"/>
        <w:tblCellMar>
          <w:top w:w="0" w:type="dxa"/>
          <w:left w:w="108" w:type="dxa"/>
          <w:bottom w:w="0" w:type="dxa"/>
          <w:right w:w="108" w:type="dxa"/>
        </w:tblCellMar>
      </w:tblPr>
      <w:tblGrid>
        <w:gridCol w:w="717"/>
        <w:gridCol w:w="745"/>
        <w:gridCol w:w="667"/>
        <w:gridCol w:w="653"/>
        <w:gridCol w:w="388"/>
        <w:gridCol w:w="465"/>
        <w:gridCol w:w="720"/>
        <w:gridCol w:w="440"/>
        <w:gridCol w:w="667"/>
        <w:gridCol w:w="680"/>
        <w:gridCol w:w="653"/>
        <w:gridCol w:w="614"/>
        <w:gridCol w:w="383"/>
        <w:gridCol w:w="515"/>
        <w:gridCol w:w="493"/>
        <w:gridCol w:w="985"/>
        <w:gridCol w:w="721"/>
        <w:gridCol w:w="611"/>
        <w:gridCol w:w="718"/>
        <w:gridCol w:w="511"/>
        <w:gridCol w:w="609"/>
        <w:gridCol w:w="613"/>
        <w:gridCol w:w="614"/>
        <w:gridCol w:w="614"/>
        <w:gridCol w:w="613"/>
        <w:gridCol w:w="611"/>
      </w:tblGrid>
      <w:tr>
        <w:tblPrEx>
          <w:tblCellMar>
            <w:top w:w="0" w:type="dxa"/>
            <w:left w:w="108" w:type="dxa"/>
            <w:bottom w:w="0" w:type="dxa"/>
            <w:right w:w="108" w:type="dxa"/>
          </w:tblCellMar>
        </w:tblPrEx>
        <w:trPr>
          <w:trHeight w:val="490" w:hRule="atLeast"/>
        </w:trPr>
        <w:tc>
          <w:tcPr>
            <w:tcW w:w="2129"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widowControl/>
              <w:spacing w:line="360" w:lineRule="exact"/>
              <w:ind w:firstLine="240" w:firstLineChars="100"/>
              <w:rPr>
                <w:rFonts w:eastAsia="黑体"/>
                <w:bCs/>
                <w:kern w:val="0"/>
                <w:sz w:val="24"/>
              </w:rPr>
            </w:pPr>
            <w:r>
              <w:rPr>
                <w:rFonts w:eastAsia="黑体"/>
                <w:bCs/>
                <w:kern w:val="0"/>
                <w:sz w:val="24"/>
              </w:rPr>
              <w:t>年初预算</w:t>
            </w:r>
          </w:p>
        </w:tc>
        <w:tc>
          <w:tcPr>
            <w:tcW w:w="2666"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收入来源</w:t>
            </w:r>
          </w:p>
        </w:tc>
        <w:tc>
          <w:tcPr>
            <w:tcW w:w="9387" w:type="dxa"/>
            <w:gridSpan w:val="15"/>
            <w:tcBorders>
              <w:top w:val="single" w:color="auto" w:sz="12"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实际支出</w:t>
            </w:r>
          </w:p>
        </w:tc>
        <w:tc>
          <w:tcPr>
            <w:tcW w:w="1838"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tblPrEx>
          <w:tblCellMar>
            <w:top w:w="0" w:type="dxa"/>
            <w:left w:w="108" w:type="dxa"/>
            <w:bottom w:w="0" w:type="dxa"/>
            <w:right w:w="108" w:type="dxa"/>
          </w:tblCellMar>
        </w:tblPrEx>
        <w:trPr>
          <w:trHeight w:val="457" w:hRule="atLeast"/>
        </w:trPr>
        <w:tc>
          <w:tcPr>
            <w:tcW w:w="2129"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266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4005"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5382" w:type="dxa"/>
            <w:gridSpan w:val="8"/>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c>
          <w:tcPr>
            <w:tcW w:w="1838"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left"/>
              <w:rPr>
                <w:rFonts w:eastAsia="黑体"/>
                <w:bCs/>
                <w:kern w:val="0"/>
                <w:sz w:val="24"/>
              </w:rPr>
            </w:pPr>
          </w:p>
        </w:tc>
      </w:tr>
      <w:tr>
        <w:tblPrEx>
          <w:tblCellMar>
            <w:top w:w="0" w:type="dxa"/>
            <w:left w:w="108" w:type="dxa"/>
            <w:bottom w:w="0" w:type="dxa"/>
            <w:right w:w="108" w:type="dxa"/>
          </w:tblCellMar>
        </w:tblPrEx>
        <w:trPr>
          <w:trHeight w:val="288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74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w:t>
            </w:r>
          </w:p>
          <w:p>
            <w:pPr>
              <w:widowControl/>
              <w:spacing w:line="360" w:lineRule="exact"/>
              <w:jc w:val="center"/>
              <w:rPr>
                <w:rFonts w:eastAsia="黑体"/>
                <w:bCs/>
                <w:kern w:val="0"/>
                <w:sz w:val="24"/>
              </w:rPr>
            </w:pPr>
            <w:r>
              <w:rPr>
                <w:rFonts w:eastAsia="黑体"/>
                <w:bCs/>
                <w:kern w:val="0"/>
                <w:sz w:val="24"/>
              </w:rPr>
              <w:t>目</w:t>
            </w:r>
          </w:p>
          <w:p>
            <w:pPr>
              <w:widowControl/>
              <w:spacing w:line="360" w:lineRule="exact"/>
              <w:jc w:val="center"/>
              <w:rPr>
                <w:rFonts w:eastAsia="黑体"/>
                <w:bCs/>
                <w:kern w:val="0"/>
                <w:sz w:val="24"/>
              </w:rPr>
            </w:pPr>
            <w:r>
              <w:rPr>
                <w:rFonts w:eastAsia="黑体"/>
                <w:bCs/>
                <w:kern w:val="0"/>
                <w:sz w:val="24"/>
              </w:rPr>
              <w:t>支</w:t>
            </w:r>
          </w:p>
          <w:p>
            <w:pPr>
              <w:widowControl/>
              <w:spacing w:line="360" w:lineRule="exact"/>
              <w:jc w:val="center"/>
              <w:rPr>
                <w:rFonts w:eastAsia="黑体"/>
                <w:bCs/>
                <w:kern w:val="0"/>
                <w:sz w:val="24"/>
              </w:rPr>
            </w:pPr>
            <w:r>
              <w:rPr>
                <w:rFonts w:eastAsia="黑体"/>
                <w:bCs/>
                <w:kern w:val="0"/>
                <w:sz w:val="24"/>
              </w:rPr>
              <w:t>出</w:t>
            </w: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388"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上年结</w:t>
            </w:r>
          </w:p>
          <w:p>
            <w:pPr>
              <w:widowControl/>
              <w:spacing w:line="360" w:lineRule="exact"/>
              <w:jc w:val="center"/>
              <w:rPr>
                <w:rFonts w:eastAsia="黑体"/>
                <w:bCs/>
                <w:kern w:val="0"/>
                <w:sz w:val="24"/>
              </w:rPr>
            </w:pPr>
            <w:r>
              <w:rPr>
                <w:rFonts w:eastAsia="黑体"/>
                <w:bCs/>
                <w:kern w:val="0"/>
                <w:sz w:val="24"/>
              </w:rPr>
              <w:t>转结</w:t>
            </w:r>
          </w:p>
          <w:p>
            <w:pPr>
              <w:widowControl/>
              <w:spacing w:line="360" w:lineRule="exact"/>
              <w:jc w:val="center"/>
              <w:rPr>
                <w:rFonts w:eastAsia="黑体"/>
                <w:bCs/>
                <w:kern w:val="0"/>
                <w:sz w:val="24"/>
              </w:rPr>
            </w:pPr>
            <w:r>
              <w:rPr>
                <w:rFonts w:eastAsia="黑体"/>
                <w:bCs/>
                <w:kern w:val="0"/>
                <w:sz w:val="24"/>
              </w:rPr>
              <w:t>余</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上级财政</w:t>
            </w:r>
          </w:p>
        </w:tc>
        <w:tc>
          <w:tcPr>
            <w:tcW w:w="72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县级财政</w:t>
            </w:r>
          </w:p>
        </w:tc>
        <w:tc>
          <w:tcPr>
            <w:tcW w:w="4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w:t>
            </w: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8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38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51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98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w:t>
            </w:r>
          </w:p>
          <w:p>
            <w:pPr>
              <w:widowControl/>
              <w:spacing w:line="360" w:lineRule="exact"/>
              <w:jc w:val="center"/>
              <w:rPr>
                <w:rFonts w:eastAsia="黑体"/>
                <w:bCs/>
                <w:kern w:val="0"/>
                <w:sz w:val="24"/>
              </w:rPr>
            </w:pPr>
            <w:r>
              <w:rPr>
                <w:rFonts w:eastAsia="黑体"/>
                <w:bCs/>
                <w:kern w:val="0"/>
                <w:sz w:val="24"/>
              </w:rPr>
              <w:t>名称</w:t>
            </w:r>
          </w:p>
        </w:tc>
        <w:tc>
          <w:tcPr>
            <w:tcW w:w="72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718"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609"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hint="eastAsia" w:eastAsia="黑体"/>
                <w:bCs/>
                <w:kern w:val="0"/>
                <w:sz w:val="24"/>
              </w:rPr>
              <w:t>债务利息及费用支出</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611"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kern w:val="0"/>
                <w:sz w:val="15"/>
                <w:szCs w:val="15"/>
                <w:lang w:val="en-US" w:eastAsia="zh-CN"/>
              </w:rPr>
              <w:t>1217.01</w:t>
            </w:r>
          </w:p>
        </w:tc>
        <w:tc>
          <w:tcPr>
            <w:tcW w:w="74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kern w:val="0"/>
                <w:sz w:val="15"/>
                <w:szCs w:val="15"/>
                <w:lang w:val="en-US" w:eastAsia="zh-CN"/>
              </w:rPr>
              <w:t>1036.71</w:t>
            </w: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kern w:val="0"/>
                <w:sz w:val="15"/>
                <w:szCs w:val="15"/>
                <w:lang w:val="en-US" w:eastAsia="zh-CN"/>
              </w:rPr>
              <w:t>180.3</w:t>
            </w: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kern w:val="0"/>
                <w:sz w:val="15"/>
                <w:szCs w:val="15"/>
                <w:lang w:val="en-US" w:eastAsia="zh-CN"/>
              </w:rPr>
              <w:t>1217.01</w:t>
            </w:r>
          </w:p>
        </w:tc>
        <w:tc>
          <w:tcPr>
            <w:tcW w:w="388"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2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kern w:val="0"/>
                <w:sz w:val="15"/>
                <w:szCs w:val="15"/>
                <w:lang w:val="en-US" w:eastAsia="zh-CN"/>
              </w:rPr>
              <w:t>1217.01</w:t>
            </w:r>
          </w:p>
        </w:tc>
        <w:tc>
          <w:tcPr>
            <w:tcW w:w="44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kern w:val="0"/>
                <w:sz w:val="15"/>
                <w:szCs w:val="15"/>
                <w:lang w:val="en-US" w:eastAsia="zh-CN"/>
              </w:rPr>
              <w:t>1036.71</w:t>
            </w:r>
          </w:p>
        </w:tc>
        <w:tc>
          <w:tcPr>
            <w:tcW w:w="68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kern w:val="0"/>
                <w:sz w:val="15"/>
                <w:szCs w:val="15"/>
                <w:lang w:val="en-US" w:eastAsia="zh-CN"/>
              </w:rPr>
              <w:t>972.63</w:t>
            </w: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kern w:val="0"/>
                <w:sz w:val="15"/>
                <w:szCs w:val="15"/>
                <w:lang w:val="en-US" w:eastAsia="zh-CN"/>
              </w:rPr>
              <w:t>57.08</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p>
        </w:tc>
        <w:tc>
          <w:tcPr>
            <w:tcW w:w="38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51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r>
              <w:rPr>
                <w:rFonts w:hint="eastAsia"/>
                <w:kern w:val="0"/>
                <w:sz w:val="15"/>
                <w:szCs w:val="15"/>
                <w:lang w:val="en-US" w:eastAsia="zh-CN"/>
              </w:rPr>
              <w:t>7</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985" w:type="dxa"/>
            <w:tcBorders>
              <w:top w:val="nil"/>
              <w:left w:val="nil"/>
              <w:bottom w:val="single" w:color="auto" w:sz="4" w:space="0"/>
              <w:right w:val="single" w:color="auto" w:sz="4" w:space="0"/>
            </w:tcBorders>
            <w:noWrap w:val="0"/>
            <w:vAlign w:val="center"/>
          </w:tcPr>
          <w:p>
            <w:pPr>
              <w:widowControl/>
              <w:spacing w:line="360" w:lineRule="exact"/>
              <w:jc w:val="both"/>
              <w:rPr>
                <w:rFonts w:hint="default" w:eastAsia="宋体"/>
                <w:kern w:val="0"/>
                <w:sz w:val="15"/>
                <w:szCs w:val="15"/>
                <w:lang w:val="en-US" w:eastAsia="zh-CN"/>
              </w:rPr>
            </w:pPr>
            <w:r>
              <w:rPr>
                <w:rFonts w:hint="eastAsia" w:eastAsia="宋体"/>
                <w:kern w:val="0"/>
                <w:sz w:val="15"/>
                <w:szCs w:val="15"/>
                <w:lang w:val="en-US" w:eastAsia="zh-CN"/>
              </w:rPr>
              <w:t>融媒体专项</w:t>
            </w:r>
          </w:p>
        </w:tc>
        <w:tc>
          <w:tcPr>
            <w:tcW w:w="721" w:type="dxa"/>
            <w:tcBorders>
              <w:top w:val="nil"/>
              <w:left w:val="nil"/>
              <w:bottom w:val="single" w:color="auto" w:sz="4" w:space="0"/>
              <w:right w:val="single" w:color="auto" w:sz="4" w:space="0"/>
            </w:tcBorders>
            <w:noWrap w:val="0"/>
            <w:vAlign w:val="center"/>
          </w:tcPr>
          <w:p>
            <w:pPr>
              <w:widowControl/>
              <w:spacing w:line="360" w:lineRule="exact"/>
              <w:jc w:val="both"/>
              <w:rPr>
                <w:rFonts w:hint="default" w:eastAsia="宋体"/>
                <w:kern w:val="0"/>
                <w:sz w:val="15"/>
                <w:szCs w:val="15"/>
                <w:lang w:val="en-US" w:eastAsia="zh-CN"/>
              </w:rPr>
            </w:pPr>
            <w:r>
              <w:rPr>
                <w:rFonts w:hint="eastAsia"/>
                <w:kern w:val="0"/>
                <w:sz w:val="15"/>
                <w:szCs w:val="15"/>
                <w:lang w:val="en-US" w:eastAsia="zh-CN"/>
              </w:rPr>
              <w:t>180.3</w:t>
            </w: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18" w:type="dxa"/>
            <w:tcBorders>
              <w:top w:val="nil"/>
              <w:left w:val="nil"/>
              <w:bottom w:val="single" w:color="auto" w:sz="4" w:space="0"/>
              <w:right w:val="single" w:color="auto" w:sz="4" w:space="0"/>
            </w:tcBorders>
            <w:noWrap w:val="0"/>
            <w:vAlign w:val="center"/>
          </w:tcPr>
          <w:p>
            <w:pPr>
              <w:widowControl/>
              <w:spacing w:line="360" w:lineRule="exact"/>
              <w:jc w:val="both"/>
              <w:rPr>
                <w:rFonts w:hint="default" w:eastAsia="宋体"/>
                <w:kern w:val="0"/>
                <w:sz w:val="15"/>
                <w:szCs w:val="15"/>
                <w:lang w:val="en-US" w:eastAsia="zh-CN" w:bidi="ar-SA"/>
              </w:rPr>
            </w:pPr>
            <w:r>
              <w:rPr>
                <w:rFonts w:hint="eastAsia"/>
                <w:kern w:val="0"/>
                <w:sz w:val="15"/>
                <w:szCs w:val="15"/>
                <w:lang w:val="en-US" w:eastAsia="zh-CN" w:bidi="ar-SA"/>
              </w:rPr>
              <w:t>180.3</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09"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1"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4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388"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2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4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8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38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51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98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bidi="ar-SA"/>
              </w:rPr>
            </w:pPr>
          </w:p>
        </w:tc>
        <w:tc>
          <w:tcPr>
            <w:tcW w:w="72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bidi="ar-SA"/>
              </w:rPr>
            </w:pP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lang w:val="en-US" w:eastAsia="zh-CN" w:bidi="ar-SA"/>
              </w:rPr>
            </w:pPr>
          </w:p>
        </w:tc>
        <w:tc>
          <w:tcPr>
            <w:tcW w:w="718"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bidi="ar-SA"/>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09"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1"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nil"/>
              <w:right w:val="single" w:color="auto" w:sz="4" w:space="0"/>
            </w:tcBorders>
            <w:noWrap w:val="0"/>
            <w:vAlign w:val="center"/>
          </w:tcPr>
          <w:p>
            <w:pPr>
              <w:widowControl/>
              <w:spacing w:line="360" w:lineRule="exact"/>
              <w:jc w:val="center"/>
              <w:rPr>
                <w:rFonts w:eastAsia="宋体"/>
                <w:kern w:val="0"/>
                <w:sz w:val="15"/>
                <w:szCs w:val="15"/>
              </w:rPr>
            </w:pPr>
          </w:p>
        </w:tc>
        <w:tc>
          <w:tcPr>
            <w:tcW w:w="745"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53"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388"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465"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720"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440"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80"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53"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383"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515"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493"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985" w:type="dxa"/>
            <w:tcBorders>
              <w:top w:val="nil"/>
              <w:left w:val="nil"/>
              <w:bottom w:val="nil"/>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p>
        </w:tc>
        <w:tc>
          <w:tcPr>
            <w:tcW w:w="721" w:type="dxa"/>
            <w:tcBorders>
              <w:top w:val="nil"/>
              <w:left w:val="nil"/>
              <w:bottom w:val="nil"/>
              <w:right w:val="single" w:color="auto" w:sz="4" w:space="0"/>
            </w:tcBorders>
            <w:noWrap w:val="0"/>
            <w:vAlign w:val="center"/>
          </w:tcPr>
          <w:p>
            <w:pPr>
              <w:widowControl/>
              <w:spacing w:line="360" w:lineRule="exact"/>
              <w:jc w:val="center"/>
              <w:rPr>
                <w:rFonts w:hint="eastAsia" w:eastAsia="宋体"/>
                <w:kern w:val="0"/>
                <w:sz w:val="15"/>
                <w:szCs w:val="15"/>
                <w:lang w:val="en-US" w:eastAsia="zh-CN"/>
              </w:rPr>
            </w:pPr>
          </w:p>
        </w:tc>
        <w:tc>
          <w:tcPr>
            <w:tcW w:w="611"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718" w:type="dxa"/>
            <w:tcBorders>
              <w:top w:val="nil"/>
              <w:left w:val="nil"/>
              <w:bottom w:val="nil"/>
              <w:right w:val="single" w:color="auto" w:sz="4" w:space="0"/>
            </w:tcBorders>
            <w:noWrap w:val="0"/>
            <w:vAlign w:val="center"/>
          </w:tcPr>
          <w:p>
            <w:pPr>
              <w:widowControl/>
              <w:spacing w:line="360" w:lineRule="exact"/>
              <w:jc w:val="center"/>
              <w:rPr>
                <w:rFonts w:hint="eastAsia" w:eastAsia="宋体"/>
                <w:kern w:val="0"/>
                <w:sz w:val="15"/>
                <w:szCs w:val="15"/>
                <w:lang w:val="en-US" w:eastAsia="zh-CN" w:bidi="ar-SA"/>
              </w:rPr>
            </w:pPr>
          </w:p>
        </w:tc>
        <w:tc>
          <w:tcPr>
            <w:tcW w:w="511"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09"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nil"/>
              <w:right w:val="single" w:color="auto" w:sz="4" w:space="0"/>
            </w:tcBorders>
            <w:noWrap w:val="0"/>
            <w:vAlign w:val="center"/>
          </w:tcPr>
          <w:p>
            <w:pPr>
              <w:widowControl/>
              <w:spacing w:line="360" w:lineRule="exact"/>
              <w:jc w:val="center"/>
              <w:rPr>
                <w:rFonts w:eastAsia="宋体"/>
                <w:kern w:val="0"/>
                <w:sz w:val="15"/>
                <w:szCs w:val="15"/>
              </w:rPr>
            </w:pPr>
          </w:p>
        </w:tc>
        <w:tc>
          <w:tcPr>
            <w:tcW w:w="611" w:type="dxa"/>
            <w:tcBorders>
              <w:top w:val="nil"/>
              <w:left w:val="nil"/>
              <w:bottom w:val="nil"/>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4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388"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2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4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67"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8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5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38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51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98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5"/>
                <w:szCs w:val="15"/>
                <w:lang w:val="en-US" w:eastAsia="zh-CN"/>
              </w:rPr>
            </w:pPr>
          </w:p>
        </w:tc>
        <w:tc>
          <w:tcPr>
            <w:tcW w:w="72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宋体"/>
                <w:kern w:val="0"/>
                <w:sz w:val="15"/>
                <w:szCs w:val="15"/>
                <w:lang w:val="en-US" w:eastAsia="zh-CN"/>
              </w:rPr>
            </w:pP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7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宋体"/>
                <w:kern w:val="0"/>
                <w:sz w:val="15"/>
                <w:szCs w:val="15"/>
                <w:lang w:val="en-US" w:eastAsia="zh-CN" w:bidi="ar-SA"/>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09"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5"/>
                <w:szCs w:val="15"/>
              </w:rPr>
            </w:pPr>
          </w:p>
        </w:tc>
        <w:tc>
          <w:tcPr>
            <w:tcW w:w="611"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bl>
    <w:p>
      <w:pPr>
        <w:widowControl/>
        <w:jc w:val="left"/>
        <w:rPr>
          <w:rFonts w:eastAsia="宋体"/>
          <w:bCs/>
          <w:kern w:val="0"/>
          <w:sz w:val="24"/>
        </w:rPr>
      </w:pPr>
    </w:p>
    <w:p>
      <w:pPr>
        <w:widowControl/>
        <w:jc w:val="left"/>
        <w:rPr>
          <w:rFonts w:eastAsia="宋体"/>
          <w:bCs/>
          <w:kern w:val="0"/>
          <w:sz w:val="24"/>
        </w:rPr>
      </w:pPr>
      <w:r>
        <w:rPr>
          <w:rFonts w:eastAsia="宋体"/>
          <w:bCs/>
          <w:kern w:val="0"/>
          <w:sz w:val="24"/>
        </w:rPr>
        <w:t>注：单位有多个项目的，请按项目分别填列。</w:t>
      </w:r>
    </w:p>
    <w:p>
      <w:pPr>
        <w:widowControl/>
        <w:jc w:val="left"/>
        <w:rPr>
          <w:rFonts w:eastAsia="宋体"/>
          <w:bCs/>
          <w:kern w:val="0"/>
          <w:sz w:val="24"/>
        </w:rPr>
      </w:pPr>
      <w:r>
        <w:rPr>
          <w:rFonts w:eastAsia="宋体"/>
          <w:bCs/>
          <w:kern w:val="0"/>
          <w:sz w:val="24"/>
        </w:rPr>
        <w:t>填 报 人 ：</w:t>
      </w:r>
      <w:r>
        <w:rPr>
          <w:rFonts w:hint="eastAsia" w:eastAsia="宋体"/>
          <w:bCs/>
          <w:kern w:val="0"/>
          <w:sz w:val="24"/>
          <w:lang w:val="en-US" w:eastAsia="zh-CN"/>
        </w:rPr>
        <w:t>谭禹娟</w:t>
      </w:r>
      <w:r>
        <w:rPr>
          <w:rFonts w:eastAsia="宋体"/>
          <w:bCs/>
          <w:kern w:val="0"/>
          <w:sz w:val="24"/>
        </w:rPr>
        <w:t xml:space="preserve">                                  单位负责人（签字）：        </w:t>
      </w:r>
    </w:p>
    <w:p>
      <w:pPr>
        <w:widowControl/>
        <w:jc w:val="left"/>
        <w:rPr>
          <w:rFonts w:eastAsia="黑体"/>
          <w:bCs/>
          <w:kern w:val="0"/>
          <w:szCs w:val="32"/>
        </w:rPr>
      </w:pPr>
      <w:r>
        <w:rPr>
          <w:rFonts w:eastAsia="黑体"/>
          <w:bCs/>
          <w:kern w:val="0"/>
          <w:szCs w:val="32"/>
        </w:rPr>
        <w:t>附件2</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3</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 xml:space="preserve">评价单位（盖章）： </w:t>
      </w:r>
      <w:r>
        <w:rPr>
          <w:rFonts w:hint="eastAsia" w:eastAsia="宋体"/>
          <w:kern w:val="0"/>
          <w:sz w:val="24"/>
          <w:lang w:val="en-US" w:eastAsia="zh-CN"/>
        </w:rPr>
        <w:t>桃江县融媒体中心</w:t>
      </w:r>
      <w:r>
        <w:rPr>
          <w:rFonts w:eastAsia="宋体"/>
          <w:kern w:val="0"/>
          <w:sz w:val="24"/>
        </w:rPr>
        <w:t xml:space="preserve">                                                    填报日期：</w:t>
      </w:r>
      <w:r>
        <w:rPr>
          <w:rFonts w:hint="eastAsia" w:eastAsia="宋体"/>
          <w:kern w:val="0"/>
          <w:sz w:val="24"/>
          <w:lang w:val="en-US" w:eastAsia="zh-CN"/>
        </w:rPr>
        <w:t>202</w:t>
      </w:r>
      <w:r>
        <w:rPr>
          <w:rFonts w:hint="eastAsia"/>
          <w:kern w:val="0"/>
          <w:sz w:val="24"/>
          <w:lang w:val="en-US" w:eastAsia="zh-CN"/>
        </w:rPr>
        <w:t>4</w:t>
      </w:r>
      <w:r>
        <w:rPr>
          <w:rFonts w:eastAsia="宋体"/>
          <w:kern w:val="0"/>
          <w:sz w:val="24"/>
        </w:rPr>
        <w:t xml:space="preserve">年 </w:t>
      </w:r>
      <w:r>
        <w:rPr>
          <w:rFonts w:hint="eastAsia" w:eastAsia="宋体"/>
          <w:kern w:val="0"/>
          <w:sz w:val="24"/>
          <w:lang w:val="en-US" w:eastAsia="zh-CN"/>
        </w:rPr>
        <w:t>4</w:t>
      </w:r>
      <w:r>
        <w:rPr>
          <w:rFonts w:eastAsia="宋体"/>
          <w:kern w:val="0"/>
          <w:sz w:val="24"/>
        </w:rPr>
        <w:t>月</w:t>
      </w:r>
      <w:r>
        <w:rPr>
          <w:rFonts w:hint="eastAsia" w:eastAsia="宋体"/>
          <w:kern w:val="0"/>
          <w:sz w:val="24"/>
          <w:lang w:val="en-US" w:eastAsia="zh-CN"/>
        </w:rPr>
        <w:t>23</w:t>
      </w:r>
      <w:r>
        <w:rPr>
          <w:rFonts w:eastAsia="宋体"/>
          <w:kern w:val="0"/>
          <w:sz w:val="24"/>
        </w:rPr>
        <w:t>日</w:t>
      </w:r>
    </w:p>
    <w:tbl>
      <w:tblPr>
        <w:tblStyle w:val="14"/>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widowControl/>
              <w:spacing w:line="300" w:lineRule="exact"/>
              <w:jc w:val="center"/>
              <w:rPr>
                <w:rFonts w:hint="eastAsia" w:eastAsia="黑体"/>
                <w:bCs/>
                <w:kern w:val="0"/>
                <w:sz w:val="24"/>
              </w:rPr>
            </w:pPr>
            <w:r>
              <w:rPr>
                <w:rFonts w:eastAsia="黑体"/>
                <w:bCs/>
                <w:kern w:val="0"/>
                <w:sz w:val="24"/>
              </w:rPr>
              <w:t>一级</w:t>
            </w:r>
          </w:p>
          <w:p>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widowControl/>
              <w:spacing w:line="300" w:lineRule="exact"/>
              <w:jc w:val="center"/>
              <w:rPr>
                <w:rFonts w:eastAsia="黑体"/>
                <w:bCs/>
                <w:kern w:val="0"/>
                <w:sz w:val="24"/>
              </w:rPr>
            </w:pPr>
            <w:r>
              <w:rPr>
                <w:rFonts w:eastAsia="黑体"/>
                <w:bCs/>
                <w:kern w:val="0"/>
                <w:sz w:val="24"/>
              </w:rPr>
              <w:t>二级</w:t>
            </w:r>
          </w:p>
          <w:p>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widowControl/>
              <w:spacing w:line="310" w:lineRule="exact"/>
              <w:jc w:val="center"/>
              <w:rPr>
                <w:rFonts w:eastAsia="宋体"/>
                <w:kern w:val="0"/>
                <w:sz w:val="24"/>
              </w:rPr>
            </w:pP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both"/>
              <w:rPr>
                <w:rFonts w:hint="eastAsia" w:eastAsia="宋体"/>
                <w:b/>
                <w:bCs/>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pPr>
              <w:widowControl/>
              <w:spacing w:line="300" w:lineRule="exact"/>
              <w:jc w:val="left"/>
              <w:rPr>
                <w:rFonts w:hint="default" w:eastAsia="宋体"/>
                <w:kern w:val="0"/>
                <w:sz w:val="24"/>
                <w:lang w:val="en-US" w:eastAsia="zh-CN"/>
              </w:rPr>
            </w:pPr>
            <w:r>
              <w:rPr>
                <w:rFonts w:hint="eastAsia" w:eastAsia="宋体"/>
                <w:kern w:val="0"/>
                <w:sz w:val="24"/>
                <w:lang w:val="en-US" w:eastAsia="zh-CN"/>
              </w:rPr>
              <w:t>1</w:t>
            </w:r>
            <w:r>
              <w:rPr>
                <w:rFonts w:hint="eastAsia"/>
                <w:kern w:val="0"/>
                <w:sz w:val="24"/>
                <w:lang w:val="en-US" w:eastAsia="zh-CN"/>
              </w:rPr>
              <w:t>.5</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default" w:eastAsia="宋体"/>
                <w:kern w:val="0"/>
                <w:sz w:val="24"/>
                <w:lang w:val="en-US" w:eastAsia="zh-CN"/>
              </w:rPr>
            </w:pPr>
            <w:r>
              <w:rPr>
                <w:rFonts w:hint="eastAsia"/>
                <w:kern w:val="0"/>
                <w:sz w:val="24"/>
                <w:lang w:val="en-US" w:eastAsia="zh-CN"/>
              </w:rPr>
              <w:t>0.8</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both"/>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投资评审执行率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default" w:eastAsia="宋体"/>
                <w:kern w:val="0"/>
                <w:sz w:val="24"/>
                <w:lang w:val="en-US" w:eastAsia="zh-CN"/>
              </w:rPr>
            </w:pPr>
            <w:r>
              <w:rPr>
                <w:rFonts w:hint="eastAsia"/>
                <w:kern w:val="0"/>
                <w:sz w:val="24"/>
                <w:lang w:val="en-US" w:eastAsia="zh-CN"/>
              </w:rPr>
              <w:t>0.8</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60" w:lineRule="exact"/>
              <w:jc w:val="center"/>
              <w:rPr>
                <w:rFonts w:eastAsia="宋体"/>
                <w:kern w:val="0"/>
                <w:sz w:val="24"/>
              </w:rPr>
            </w:pP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kern w:val="0"/>
                <w:sz w:val="24"/>
                <w:lang w:val="en-US" w:eastAsia="zh-CN"/>
              </w:rPr>
              <w:t>0.8</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vMerge w:val="restart"/>
            <w:noWrap w:val="0"/>
            <w:vAlign w:val="center"/>
          </w:tcPr>
          <w:p>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400" w:lineRule="exac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400" w:lineRule="exac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质量</w:t>
            </w:r>
          </w:p>
          <w:p>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9</w:t>
            </w:r>
            <w:r>
              <w:rPr>
                <w:rFonts w:hint="eastAsia"/>
                <w:kern w:val="0"/>
                <w:sz w:val="24"/>
                <w:lang w:val="en-US" w:eastAsia="zh-CN"/>
              </w:rPr>
              <w:t>7</w:t>
            </w:r>
            <w:r>
              <w:rPr>
                <w:rFonts w:hint="eastAsia" w:eastAsia="宋体"/>
                <w:kern w:val="0"/>
                <w:sz w:val="24"/>
                <w:lang w:val="en-US" w:eastAsia="zh-CN"/>
              </w:rPr>
              <w:t>.9</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spacing w:line="360" w:lineRule="exact"/>
        <w:rPr>
          <w:rFonts w:eastAsia="宋体"/>
          <w:kern w:val="0"/>
          <w:sz w:val="24"/>
        </w:rPr>
        <w:sectPr>
          <w:footerReference r:id="rId3" w:type="default"/>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eastAsia="宋体"/>
          <w:kern w:val="0"/>
          <w:sz w:val="24"/>
          <w:lang w:eastAsia="zh-CN"/>
        </w:rPr>
        <w:t>谭禹娟</w:t>
      </w:r>
      <w:r>
        <w:rPr>
          <w:rFonts w:eastAsia="宋体"/>
          <w:kern w:val="0"/>
          <w:sz w:val="24"/>
        </w:rPr>
        <w:t xml:space="preserve">                                                       单位负责人（签字）：</w:t>
      </w:r>
    </w:p>
    <w:p>
      <w:pPr>
        <w:pStyle w:val="3"/>
        <w:bidi w:val="0"/>
        <w:jc w:val="center"/>
        <w:rPr>
          <w:rFonts w:hint="eastAsia"/>
          <w:lang w:val="en-US" w:eastAsia="zh-CN"/>
        </w:rPr>
      </w:pPr>
      <w:r>
        <w:rPr>
          <w:rFonts w:hint="eastAsia"/>
        </w:rPr>
        <w:t>桃江县</w:t>
      </w:r>
      <w:r>
        <w:rPr>
          <w:rFonts w:hint="eastAsia"/>
          <w:lang w:eastAsia="zh-CN"/>
        </w:rPr>
        <w:t>融媒体中心</w:t>
      </w:r>
    </w:p>
    <w:p>
      <w:pPr>
        <w:pStyle w:val="3"/>
        <w:bidi w:val="0"/>
        <w:jc w:val="center"/>
        <w:rPr>
          <w:rFonts w:hint="eastAsia"/>
          <w:lang w:eastAsia="zh-CN"/>
        </w:rPr>
      </w:pPr>
      <w:r>
        <w:rPr>
          <w:rFonts w:hint="eastAsia"/>
        </w:rPr>
        <w:t>20</w:t>
      </w:r>
      <w:r>
        <w:rPr>
          <w:rFonts w:hint="eastAsia"/>
          <w:lang w:val="en-US" w:eastAsia="zh-CN"/>
        </w:rPr>
        <w:t>23</w:t>
      </w:r>
      <w:r>
        <w:rPr>
          <w:rFonts w:hint="eastAsia"/>
        </w:rPr>
        <w:t>年度部门</w:t>
      </w:r>
      <w:r>
        <w:rPr>
          <w:rFonts w:hint="eastAsia"/>
          <w:lang w:eastAsia="zh-CN"/>
        </w:rPr>
        <w:t>整体支出绩效评价</w:t>
      </w:r>
    </w:p>
    <w:p>
      <w:pPr>
        <w:pStyle w:val="3"/>
        <w:bidi w:val="0"/>
        <w:jc w:val="center"/>
        <w:rPr>
          <w:rFonts w:hint="eastAsia" w:ascii="仿宋" w:hAnsi="仿宋" w:eastAsia="仿宋" w:cs="仿宋"/>
          <w:sz w:val="32"/>
          <w:szCs w:val="32"/>
        </w:rPr>
      </w:pPr>
      <w:r>
        <w:rPr>
          <w:rFonts w:hint="eastAsia" w:ascii="仿宋" w:hAnsi="仿宋" w:eastAsia="仿宋" w:cs="仿宋"/>
          <w:sz w:val="32"/>
          <w:szCs w:val="32"/>
        </w:rPr>
        <w:t>一、部门</w:t>
      </w:r>
      <w:r>
        <w:rPr>
          <w:rFonts w:hint="eastAsia" w:ascii="仿宋" w:hAnsi="仿宋" w:eastAsia="仿宋" w:cs="仿宋"/>
          <w:sz w:val="32"/>
          <w:szCs w:val="32"/>
          <w:lang w:eastAsia="zh-CN"/>
        </w:rPr>
        <w:t>基本</w:t>
      </w:r>
      <w:r>
        <w:rPr>
          <w:rFonts w:hint="eastAsia" w:ascii="仿宋" w:hAnsi="仿宋" w:eastAsia="仿宋" w:cs="仿宋"/>
          <w:sz w:val="32"/>
          <w:szCs w:val="32"/>
        </w:rPr>
        <w:t>情况</w:t>
      </w:r>
    </w:p>
    <w:p>
      <w:pPr>
        <w:pStyle w:val="4"/>
        <w:pageBreakBefore w:val="0"/>
        <w:kinsoku/>
        <w:wordWrap/>
        <w:overflowPunct/>
        <w:topLinePunct w:val="0"/>
        <w:autoSpaceDE/>
        <w:autoSpaceDN/>
        <w:bidi w:val="0"/>
        <w:adjustRightInd/>
        <w:snapToGrid/>
        <w:spacing w:line="360" w:lineRule="auto"/>
        <w:ind w:firstLine="321"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 主要职责</w:t>
      </w:r>
    </w:p>
    <w:p>
      <w:pPr>
        <w:pStyle w:val="4"/>
        <w:pageBreakBefore w:val="0"/>
        <w:kinsoku/>
        <w:wordWrap/>
        <w:overflowPunct/>
        <w:topLinePunct w:val="0"/>
        <w:autoSpaceDE/>
        <w:autoSpaceDN/>
        <w:bidi w:val="0"/>
        <w:adjustRightInd/>
        <w:snapToGrid/>
        <w:spacing w:line="360" w:lineRule="auto"/>
        <w:ind w:firstLine="960" w:firstLineChars="3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县融媒体中心贯彻落实党中央关于党管宣传、党管意识形态、党管媒体的路线方针政策和决策部署，全面落实省、市、县委的部署要求，在履行职责过程中坚持和加强党对融媒体及广播电视工作的集中统一领导，主要职责是:</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全面贯彻执行党中央、国务院及省、市有关新闻宣传、影视文艺宣传的路线、方针、政策和国家有关法律、法规。把握正确的舆论导向，围绕县委、县政府中心工作组织和开展全县融媒体新闻宣传舆论引导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（二）负责县融媒体中心事业和产业发展。拟定县本级广播电视网络事业、产业发展规划，组织实施融媒体中心重大技术项目建设、网络建设和维护工作。</w:t>
      </w:r>
    </w:p>
    <w:p>
      <w:pPr>
        <w:pageBreakBefore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负责广播电视有线传输网络、广播电视无线网络、广播电视宽带数据网络的设计、建设、维护、管理以及开发应用，扩大有效覆盖面。</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（四）推进广播电视与新媒体新技术新业态融合发展；负责融媒体产业项目研究、资金争取、建设及运营。</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（五）负责县融媒体中心各平台内容的采编、制作、审核、播控、传输工作。组织审查县融媒体中心广告播出，监督相关经营活动。</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（六）负责县融媒体中心网络宣传阵地和人才队伍建设，培养、引进和使用广播电视网络人才。</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（七）负责县融媒体中心安全生产监管和安全播出平台建设和运维；利用融媒体指挥调度中心协助有关部门做好网络和信息安全工作。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（八）职能转变：整合全县广播电视、公众信息网、全县政务信息、新媒体等媒体资源，建设县融媒体中心。</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（九）完成县委、县政府及县委宣传部交办的其他任务。</w:t>
      </w:r>
    </w:p>
    <w:p>
      <w:pPr>
        <w:pStyle w:val="4"/>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二、机构设置</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县融媒体中心设下列内设机构：</w:t>
      </w:r>
    </w:p>
    <w:p>
      <w:pPr>
        <w:pageBreakBefore w:val="0"/>
        <w:tabs>
          <w:tab w:val="left" w:pos="900"/>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（一）办公室。负责中心日常运转工作；负责中心政务公开、计划生育、督查督办、工青妇等工作；负责综合性调研和重要综合性文件、文稿的起草工作。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（二）人事股（含党建办）。负责中心人事、绩效考核等工作。负责日常考核、业务培训的综合协调；负责党建党务、党风廉政建设和反腐败工作、纪检监察以及上级部门交办的其他工作。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（三）计财股。负责中心财务会计、资产管理、内部审计、保险福利等工作；负责监管各项事业经费和专项经费；负责行业统计工作。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（四）事业保障股（“村村响</w:t>
      </w:r>
      <w:r>
        <w:rPr>
          <w:rFonts w:hint="eastAsia" w:ascii="仿宋" w:hAnsi="仿宋" w:eastAsia="仿宋" w:cs="仿宋"/>
          <w:sz w:val="32"/>
          <w:szCs w:val="32"/>
          <w:lang w:eastAsia="zh-CN"/>
        </w:rPr>
        <w:t>”</w:t>
      </w:r>
      <w:r>
        <w:rPr>
          <w:rFonts w:hint="eastAsia" w:ascii="仿宋" w:hAnsi="仿宋" w:eastAsia="仿宋" w:cs="仿宋"/>
          <w:sz w:val="32"/>
          <w:szCs w:val="32"/>
        </w:rPr>
        <w:t>管理办公室）。负责安全保卫、安全生产工作；负责融媒体事业建设、产业发展的调研，制定发展规划并组织实施；负责全县广播电视事业专项任务的组织实施工作；负责中心设施设备的采购和维护；负责安全播出和安全监管；完善广播电视新媒体安全播出应急预案，负责安全防护和器材设备管理工作；负责跟踪国内外全媒体先进技术、经验，做好引进、推广工作；负责融媒体产业项目研究、资金争取、建设及运营；负责全县农村广播网“村村响”和山洪地质灾害预警系统的督查和技术指导。</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融合发展股（编委会办公室）。负责统筹协调经营和生产；负责县融媒体中心所有平台业务的统一管理与督办；负责审核合同内容的合法性、合规性。负责业务合同的管理，监督、审查业务合同履行工作；负责统筹各平台栏目、节目的设置、引进工作；负责编委会的策划、通联等日常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（六）媒资管理股。对各媒资库的素材与数据进行科学的系统编目、整理、归档、分类、备份、清理、下载，制定工作流程并按规定管理实施。 </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新闻采访部（电视部）。负责新闻采访，提供视频、音频、文字图片等新闻素材；执行融合发展部制定的生产经营计划；对信息来源进行登记并及时处理和跟进，承担摄录、文稿工作；负责桃江电视台节目编排、录制等工作；负责对外宣传和创优上稿工作；负责统筹管理灰山港记者站的新闻采访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新媒体部。负责对新媒体各平台视频、音频、图片、文字、版面进行创意包装和推送；负责做好新闻宣传、活动策划、广告创意、专业培训等工作；负责融媒体业务拓展，负责管理党政部门入驻工作；负责管理便民服务项目；负责用户数据管理。</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（九）广播部。负责广播电台和村村响广播、应急广播的节目编排、制作、转播等工作；负责广播电台自办专栏采编等工作。</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（十）影视制作部。负责音、视频制作、机关企事业单位各类宣传、专题汇报片等媒体内容摄制、合成和视频初审工作，联办电视栏目。</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（十一）传媒产业发展部。负责县融媒体中心各平台商业广告、户外广告资源运营、培训市场开发等；负责统筹策划承办各类活动。</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十二）网络部。负责全县有线电视网络覆盖项目的规划与建设工作；负责有线电视传输工作；负责宽带数据信息传输与覆盖工作；负责网络的维修维护工作；负责有线电视业务、宽带数据业务及其他政策许可的相关业务的经营创收工作；负责县委、县政府交办的相关网络建设和维护工作。 </w:t>
      </w:r>
    </w:p>
    <w:p>
      <w:pPr>
        <w:pageBreakBefore w:val="0"/>
        <w:numPr>
          <w:ilvl w:val="0"/>
          <w:numId w:val="2"/>
        </w:numPr>
        <w:kinsoku/>
        <w:wordWrap/>
        <w:overflowPunct/>
        <w:topLinePunct w:val="0"/>
        <w:autoSpaceDE/>
        <w:autoSpaceDN/>
        <w:bidi w:val="0"/>
        <w:adjustRightInd/>
        <w:snapToGrid/>
        <w:spacing w:line="360" w:lineRule="auto"/>
        <w:ind w:firstLine="643" w:firstLineChars="200"/>
        <w:textAlignment w:val="auto"/>
        <w:rPr>
          <w:rStyle w:val="20"/>
          <w:rFonts w:hint="eastAsia" w:ascii="仿宋" w:hAnsi="仿宋" w:eastAsia="仿宋" w:cs="仿宋"/>
          <w:sz w:val="32"/>
          <w:szCs w:val="32"/>
        </w:rPr>
      </w:pPr>
      <w:r>
        <w:rPr>
          <w:rStyle w:val="20"/>
          <w:rFonts w:hint="eastAsia" w:ascii="仿宋" w:hAnsi="仿宋" w:eastAsia="仿宋" w:cs="仿宋"/>
          <w:sz w:val="32"/>
          <w:szCs w:val="32"/>
        </w:rPr>
        <w:t>编制</w:t>
      </w:r>
      <w:r>
        <w:rPr>
          <w:rStyle w:val="20"/>
          <w:rFonts w:hint="eastAsia" w:ascii="仿宋" w:hAnsi="仿宋" w:eastAsia="仿宋" w:cs="仿宋"/>
          <w:sz w:val="32"/>
          <w:szCs w:val="32"/>
          <w:lang w:eastAsia="zh-CN"/>
        </w:rPr>
        <w:t>范围</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融媒体中心机关及所属事业单位核定全额拨款事业编制51名，设主任兼台长（总编辑）1名（正科级领导职数），副主任2名，副台长兼副总编辑2名（均为副科级领导职数）。根据2011年文化体制改革相关要求，保留差额事业编制97名（原湖南有线桃江网络有线公司和县广播电视广告公司人员），自收自支编制3名（原县广播电视器材服务中心人员），直至自然消减。</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桃江县广播电视转播台为桃江县融媒体中心所属公益一类事业单位，核定全额拨款事业编制15名。主要职责是：负责浮邱山、灰山港高山台站的运行、管理和维护工作；负责中央无线数字电视覆盖工程的运行、管理和维护；负责转播中央、省、市、县广播电视节目和中心其他数据业务的无线发射任务并确保安全播出。</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2023年融媒体中心重点工作完成情况</w:t>
      </w:r>
    </w:p>
    <w:p>
      <w:pPr>
        <w:pStyle w:val="2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30" w:lineRule="atLeast"/>
        <w:ind w:firstLine="640"/>
        <w:jc w:val="both"/>
        <w:textAlignment w:val="baseline"/>
        <w:rPr>
          <w:rStyle w:val="25"/>
          <w:rFonts w:hint="eastAsia" w:ascii="黑体" w:hAnsi="黑体" w:eastAsia="黑体" w:cs="黑体"/>
          <w:b w:val="0"/>
          <w:bCs/>
          <w:i w:val="0"/>
          <w:caps w:val="0"/>
          <w:color w:val="auto"/>
          <w:spacing w:val="0"/>
          <w:w w:val="100"/>
          <w:kern w:val="2"/>
          <w:sz w:val="32"/>
          <w:szCs w:val="32"/>
          <w:lang w:val="en-US" w:eastAsia="zh-CN" w:bidi="ar-SA"/>
        </w:rPr>
      </w:pPr>
      <w:r>
        <w:rPr>
          <w:rStyle w:val="25"/>
          <w:rFonts w:hint="eastAsia" w:ascii="黑体" w:hAnsi="黑体" w:eastAsia="黑体" w:cs="黑体"/>
          <w:b w:val="0"/>
          <w:bCs/>
          <w:i w:val="0"/>
          <w:caps w:val="0"/>
          <w:color w:val="auto"/>
          <w:spacing w:val="0"/>
          <w:w w:val="100"/>
          <w:kern w:val="2"/>
          <w:sz w:val="32"/>
          <w:szCs w:val="32"/>
          <w:lang w:val="en-US" w:eastAsia="zh-CN" w:bidi="ar-SA"/>
        </w:rPr>
        <w:t>一、重点工作完成情况</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一、工作基本情况</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color w:val="auto"/>
          <w:kern w:val="2"/>
          <w:sz w:val="32"/>
          <w:szCs w:val="32"/>
          <w:shd w:val="clear" w:color="auto" w:fill="FFFFFF"/>
          <w:lang w:val="en-US" w:eastAsia="zh-CN" w:bidi="ar"/>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主流宣传有新格局。</w:t>
      </w:r>
      <w:r>
        <w:rPr>
          <w:rFonts w:hint="eastAsia" w:eastAsia="仿宋_GB2312"/>
          <w:sz w:val="32"/>
          <w:szCs w:val="32"/>
        </w:rPr>
        <w:t xml:space="preserve"> 在中心党组带领下</w:t>
      </w:r>
      <w:r>
        <w:rPr>
          <w:rFonts w:hint="eastAsia" w:eastAsia="仿宋_GB2312"/>
          <w:sz w:val="32"/>
          <w:szCs w:val="32"/>
          <w:lang w:eastAsia="zh-CN"/>
        </w:rPr>
        <w:t>，</w:t>
      </w:r>
      <w:r>
        <w:rPr>
          <w:rFonts w:hint="eastAsia" w:eastAsia="仿宋_GB2312"/>
          <w:sz w:val="32"/>
          <w:szCs w:val="32"/>
        </w:rPr>
        <w:t>全体干职工团结一心、创新创业、携手奋进</w:t>
      </w:r>
      <w:r>
        <w:rPr>
          <w:rFonts w:hint="eastAsia" w:eastAsia="仿宋_GB2312"/>
          <w:sz w:val="32"/>
          <w:szCs w:val="32"/>
          <w:lang w:eastAsia="zh-CN"/>
        </w:rPr>
        <w:t>，</w:t>
      </w:r>
      <w:r>
        <w:rPr>
          <w:rFonts w:hint="eastAsia" w:eastAsia="仿宋_GB2312"/>
          <w:sz w:val="32"/>
          <w:szCs w:val="32"/>
        </w:rPr>
        <w:t>积极应对各种挑战、努力克服经济下行压力、不断争创新业绩</w:t>
      </w:r>
      <w:r>
        <w:rPr>
          <w:rFonts w:hint="eastAsia" w:eastAsia="仿宋_GB2312"/>
          <w:sz w:val="32"/>
          <w:szCs w:val="32"/>
          <w:lang w:eastAsia="zh-CN"/>
        </w:rPr>
        <w:t>，</w:t>
      </w:r>
      <w:r>
        <w:rPr>
          <w:rFonts w:hint="eastAsia" w:ascii="仿宋_GB2312" w:hAnsi="仿宋_GB2312" w:eastAsia="仿宋_GB2312" w:cs="仿宋_GB2312"/>
          <w:sz w:val="32"/>
          <w:szCs w:val="32"/>
        </w:rPr>
        <w:t>圆满完成了县委、县政府各项重点宣传工作任务</w:t>
      </w:r>
      <w:r>
        <w:rPr>
          <w:rFonts w:hint="eastAsia" w:ascii="仿宋_GB2312" w:hAnsi="仿宋_GB2312" w:eastAsia="仿宋_GB2312" w:cs="仿宋_GB2312"/>
          <w:sz w:val="32"/>
          <w:szCs w:val="32"/>
          <w:lang w:eastAsia="zh-CN"/>
        </w:rPr>
        <w:t>。</w:t>
      </w:r>
      <w:r>
        <w:rPr>
          <w:rFonts w:hint="eastAsia" w:ascii="仿宋" w:hAnsi="仿宋" w:eastAsia="仿宋" w:cs="仿宋"/>
          <w:b w:val="0"/>
          <w:bCs w:val="0"/>
          <w:color w:val="auto"/>
          <w:sz w:val="32"/>
          <w:szCs w:val="32"/>
          <w:lang w:val="en-US" w:eastAsia="zh-CN"/>
        </w:rPr>
        <w:t>全年</w:t>
      </w:r>
      <w:r>
        <w:rPr>
          <w:rFonts w:hint="eastAsia" w:ascii="仿宋" w:hAnsi="仿宋" w:eastAsia="仿宋" w:cs="仿宋"/>
          <w:b w:val="0"/>
          <w:bCs w:val="0"/>
          <w:color w:val="auto"/>
          <w:sz w:val="32"/>
          <w:szCs w:val="32"/>
          <w:shd w:val="clear" w:color="auto" w:fill="FFFFFF"/>
          <w:lang w:val="en-US" w:eastAsia="zh-CN" w:bidi="ar"/>
        </w:rPr>
        <w:t>桃江广播电视台《桃江新闻》共计发稿1515条，其中围绕全县中心工作，按照中心部署要求，在《桃江新闻》中开辟专栏38个并在第一时间推出专题报道408篇。包括</w:t>
      </w:r>
      <w:r>
        <w:rPr>
          <w:rFonts w:hint="eastAsia" w:ascii="仿宋" w:hAnsi="仿宋" w:eastAsia="仿宋" w:cs="仿宋"/>
          <w:color w:val="auto"/>
          <w:sz w:val="32"/>
          <w:szCs w:val="32"/>
          <w:shd w:val="clear" w:color="auto" w:fill="FFFFFF"/>
          <w:lang w:val="en-US" w:eastAsia="zh-CN" w:bidi="ar"/>
        </w:rPr>
        <w:t>《新春走基层》《平安春运》《真抓实干在桃江》《重点项目巡礼》《创建进行系列》《文明创建在行动》《清廉桃江》《落实县委经济工作会议精神》《竹旅文体康》《两会聚焦》《代表委员风采》等，其中《创建进行》系列102篇、《文明创建在行动》系列26篇、《最美退役军人》系列9篇、《竹旅文体康》系列46篇、《重点项目巡礼》系列17篇、《关注高考》系列14篇、《两会聚焦》系列26篇、《代表委员风采》12篇，受到各级领导和社会的广泛关注与好评。</w:t>
      </w:r>
      <w:r>
        <w:rPr>
          <w:rFonts w:hint="eastAsia" w:ascii="仿宋" w:hAnsi="仿宋" w:eastAsia="仿宋" w:cs="仿宋"/>
          <w:b w:val="0"/>
          <w:bCs w:val="0"/>
          <w:color w:val="auto"/>
          <w:kern w:val="2"/>
          <w:sz w:val="32"/>
          <w:szCs w:val="32"/>
          <w:shd w:val="clear" w:color="auto" w:fill="FFFFFF"/>
          <w:lang w:val="en-US" w:eastAsia="zh-CN" w:bidi="ar"/>
        </w:rPr>
        <w:t>外宣上稿多点开花，全年媒体上稿合计909条。</w:t>
      </w:r>
      <w:r>
        <w:rPr>
          <w:rFonts w:hint="eastAsia" w:ascii="仿宋" w:hAnsi="仿宋" w:eastAsia="仿宋" w:cs="仿宋"/>
          <w:color w:val="auto"/>
          <w:kern w:val="2"/>
          <w:sz w:val="32"/>
          <w:szCs w:val="32"/>
          <w:shd w:val="clear" w:color="auto" w:fill="FFFFFF"/>
          <w:lang w:val="en-US" w:eastAsia="zh-CN" w:bidi="ar"/>
        </w:rPr>
        <w:t>其中，上稿中央台7条，湖南卫视、湖南经视、湖南都市频道、湖南公共频道、湖南人民广播电台等省级视听媒体120条，益阳电视台、益阳人民广播电台等市级视听媒体189条。央视频、中国新闻网、中国网、学习强国全国平台、人民日报等央级网媒纸媒发稿96条，湖南日报、新湖南、红网、学习强国湖南平台、省政府门户网等省级网媒纸媒发稿165条，大益阳、益阳日报、益阳在线、智慧益阳、市政府门户网等市级网媒纸媒发稿332条。</w:t>
      </w:r>
    </w:p>
    <w:p>
      <w:pPr>
        <w:tabs>
          <w:tab w:val="left" w:pos="666"/>
        </w:tabs>
        <w:ind w:firstLine="640" w:firstLineChars="200"/>
        <w:jc w:val="left"/>
        <w:rPr>
          <w:rFonts w:ascii="仿宋" w:hAnsi="仿宋" w:eastAsia="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内容创新有新斩获。</w:t>
      </w:r>
      <w:r>
        <w:rPr>
          <w:rFonts w:hint="eastAsia" w:ascii="仿宋" w:hAnsi="仿宋" w:eastAsia="仿宋"/>
          <w:sz w:val="32"/>
          <w:szCs w:val="32"/>
        </w:rPr>
        <w:t>由</w:t>
      </w:r>
      <w:r>
        <w:rPr>
          <w:rFonts w:hint="eastAsia" w:ascii="仿宋" w:hAnsi="仿宋" w:eastAsia="仿宋"/>
          <w:sz w:val="32"/>
          <w:szCs w:val="32"/>
          <w:lang w:val="en-US" w:eastAsia="zh-CN"/>
        </w:rPr>
        <w:t>传媒公司</w:t>
      </w:r>
      <w:r>
        <w:rPr>
          <w:rFonts w:hint="eastAsia" w:ascii="仿宋" w:hAnsi="仿宋" w:eastAsia="仿宋"/>
          <w:sz w:val="32"/>
          <w:szCs w:val="32"/>
        </w:rPr>
        <w:t>视频团队主创，中心出品的文化传承系列—《守艺人》成功获得全国网络视听第四季度优秀作品省级提名，正等待总局终审。《24节气</w:t>
      </w:r>
      <w:r>
        <w:rPr>
          <w:rFonts w:hint="eastAsia" w:ascii="微软雅黑" w:hAnsi="微软雅黑" w:eastAsia="微软雅黑" w:cs="微软雅黑"/>
          <w:sz w:val="32"/>
          <w:szCs w:val="32"/>
        </w:rPr>
        <w:t>•</w:t>
      </w:r>
      <w:r>
        <w:rPr>
          <w:rFonts w:hint="eastAsia" w:ascii="仿宋" w:hAnsi="仿宋" w:eastAsia="仿宋"/>
          <w:sz w:val="32"/>
          <w:szCs w:val="32"/>
        </w:rPr>
        <w:t>微光系列之夏至篇》、《你的光芒》、《小城微光》分别获得第8届湖南网络原创视听节目大赛网络视听专题节目三等奖、网络短视频三等奖、大学生公益短片二等奖等荣誉。超预期的社会反响和网络影响力，为桃江融媒出品这块金字招牌走出去，积累了宝贵经验。</w:t>
      </w:r>
    </w:p>
    <w:p>
      <w:pPr>
        <w:tabs>
          <w:tab w:val="left" w:pos="666"/>
        </w:tabs>
        <w:ind w:firstLine="640" w:firstLineChars="200"/>
        <w:jc w:val="left"/>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经营创收有新业绩。</w:t>
      </w:r>
      <w:r>
        <w:rPr>
          <w:rFonts w:ascii="仿宋" w:hAnsi="仿宋" w:eastAsia="仿宋"/>
          <w:sz w:val="32"/>
          <w:szCs w:val="32"/>
        </w:rPr>
        <w:t>公司</w:t>
      </w:r>
      <w:r>
        <w:rPr>
          <w:rFonts w:hint="eastAsia" w:ascii="仿宋" w:hAnsi="仿宋" w:eastAsia="仿宋"/>
          <w:sz w:val="32"/>
          <w:szCs w:val="32"/>
          <w:lang w:val="en-US" w:eastAsia="zh-CN"/>
        </w:rPr>
        <w:t>经营</w:t>
      </w:r>
      <w:r>
        <w:rPr>
          <w:rFonts w:ascii="仿宋" w:hAnsi="仿宋" w:eastAsia="仿宋"/>
          <w:sz w:val="32"/>
          <w:szCs w:val="32"/>
        </w:rPr>
        <w:t>班子</w:t>
      </w:r>
      <w:r>
        <w:rPr>
          <w:rFonts w:hint="eastAsia" w:ascii="仿宋" w:hAnsi="仿宋" w:eastAsia="仿宋" w:cs="仿宋"/>
          <w:sz w:val="32"/>
          <w:szCs w:val="32"/>
        </w:rPr>
        <w:t>认真贯彻中心党组的工作思路</w:t>
      </w:r>
      <w:r>
        <w:rPr>
          <w:rFonts w:ascii="仿宋" w:hAnsi="仿宋" w:eastAsia="仿宋"/>
          <w:sz w:val="32"/>
          <w:szCs w:val="32"/>
        </w:rPr>
        <w:t>，</w:t>
      </w:r>
      <w:r>
        <w:rPr>
          <w:rFonts w:hint="eastAsia" w:ascii="仿宋" w:hAnsi="仿宋" w:eastAsia="仿宋" w:cs="仿宋"/>
          <w:sz w:val="32"/>
          <w:szCs w:val="32"/>
        </w:rPr>
        <w:t>围绕将公司做实做强的总目标，</w:t>
      </w:r>
      <w:r>
        <w:rPr>
          <w:rFonts w:hint="eastAsia" w:ascii="仿宋" w:hAnsi="仿宋" w:eastAsia="仿宋"/>
          <w:sz w:val="32"/>
          <w:szCs w:val="32"/>
        </w:rPr>
        <w:t>全力策划</w:t>
      </w:r>
      <w:r>
        <w:rPr>
          <w:rFonts w:ascii="仿宋" w:hAnsi="仿宋" w:eastAsia="仿宋"/>
          <w:sz w:val="32"/>
          <w:szCs w:val="32"/>
        </w:rPr>
        <w:t>，</w:t>
      </w:r>
      <w:r>
        <w:rPr>
          <w:rFonts w:hint="eastAsia" w:ascii="仿宋" w:hAnsi="仿宋" w:eastAsia="仿宋"/>
          <w:sz w:val="32"/>
          <w:szCs w:val="32"/>
        </w:rPr>
        <w:t>合理</w:t>
      </w:r>
      <w:r>
        <w:rPr>
          <w:rFonts w:ascii="仿宋" w:hAnsi="仿宋" w:eastAsia="仿宋"/>
          <w:sz w:val="32"/>
          <w:szCs w:val="32"/>
        </w:rPr>
        <w:t>部署</w:t>
      </w:r>
      <w:r>
        <w:rPr>
          <w:rFonts w:hint="eastAsia" w:ascii="仿宋" w:hAnsi="仿宋" w:eastAsia="仿宋"/>
          <w:sz w:val="32"/>
          <w:szCs w:val="32"/>
        </w:rPr>
        <w:t>，</w:t>
      </w:r>
      <w:r>
        <w:rPr>
          <w:rFonts w:hint="eastAsia" w:ascii="仿宋" w:hAnsi="仿宋" w:eastAsia="仿宋" w:cs="仿宋"/>
          <w:i w:val="0"/>
          <w:color w:val="000000"/>
          <w:kern w:val="0"/>
          <w:sz w:val="32"/>
          <w:szCs w:val="32"/>
          <w:u w:val="none"/>
          <w:lang w:val="en-US" w:eastAsia="zh-CN" w:bidi="ar"/>
        </w:rPr>
        <w:t>拓展多元广告支撑，搜寻新的广告创收增长点，在客户数量和收入质量上实现了新的突破，</w:t>
      </w:r>
      <w:r>
        <w:rPr>
          <w:rFonts w:hint="eastAsia" w:ascii="仿宋" w:hAnsi="仿宋" w:eastAsia="仿宋" w:cs="仿宋"/>
          <w:sz w:val="32"/>
          <w:szCs w:val="32"/>
        </w:rPr>
        <w:t>2</w:t>
      </w:r>
      <w:r>
        <w:rPr>
          <w:rFonts w:ascii="仿宋" w:hAnsi="仿宋" w:eastAsia="仿宋" w:cs="仿宋"/>
          <w:sz w:val="32"/>
          <w:szCs w:val="32"/>
        </w:rPr>
        <w:t>023</w:t>
      </w:r>
      <w:r>
        <w:rPr>
          <w:rFonts w:hint="eastAsia" w:ascii="仿宋" w:hAnsi="仿宋" w:eastAsia="仿宋" w:cs="仿宋"/>
          <w:sz w:val="32"/>
          <w:szCs w:val="32"/>
        </w:rPr>
        <w:t>年共计</w:t>
      </w:r>
      <w:r>
        <w:rPr>
          <w:rFonts w:hint="eastAsia" w:ascii="仿宋" w:hAnsi="仿宋" w:eastAsia="仿宋" w:cs="仿宋"/>
          <w:sz w:val="32"/>
          <w:szCs w:val="32"/>
          <w:lang w:val="en-US" w:eastAsia="zh-CN"/>
        </w:rPr>
        <w:t>完成</w:t>
      </w:r>
      <w:r>
        <w:rPr>
          <w:rFonts w:hint="eastAsia" w:ascii="仿宋" w:hAnsi="仿宋" w:eastAsia="仿宋" w:cs="仿宋"/>
          <w:sz w:val="32"/>
          <w:szCs w:val="32"/>
        </w:rPr>
        <w:t>创收843万元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开票数</w:t>
      </w:r>
      <w:r>
        <w:rPr>
          <w:rFonts w:hint="eastAsia" w:ascii="仿宋" w:hAnsi="仿宋" w:eastAsia="仿宋" w:cs="仿宋"/>
          <w:sz w:val="32"/>
          <w:szCs w:val="32"/>
          <w:lang w:eastAsia="zh-CN"/>
        </w:rPr>
        <w:t>）。</w:t>
      </w:r>
      <w:r>
        <w:rPr>
          <w:rFonts w:hint="eastAsia" w:ascii="仿宋" w:hAnsi="仿宋" w:eastAsia="仿宋" w:cs="仿宋"/>
          <w:sz w:val="32"/>
          <w:szCs w:val="32"/>
        </w:rPr>
        <w:t>组织策划、执行和参加高桥小竹器小干菜大比武活动、“嗨购桃花江”购物节活动、最美城管人颁奖活动、三堂街湖莲坪风筝节、益阳市2023重大森林火灾扑救演习、益阳市食品安全应急演练、五一嗨购节、紫辰杯广场舞大赛、决赛、</w:t>
      </w:r>
      <w:r>
        <w:rPr>
          <w:rFonts w:ascii="仿宋" w:hAnsi="仿宋" w:eastAsia="仿宋" w:cs="仿宋"/>
          <w:sz w:val="32"/>
          <w:szCs w:val="32"/>
        </w:rPr>
        <w:t>金塘村电站开幕式、</w:t>
      </w:r>
      <w:r>
        <w:rPr>
          <w:rFonts w:hint="eastAsia" w:ascii="仿宋" w:hAnsi="仿宋" w:eastAsia="仿宋" w:cs="仿宋"/>
          <w:sz w:val="32"/>
          <w:szCs w:val="32"/>
        </w:rPr>
        <w:t>讲好</w:t>
      </w:r>
      <w:r>
        <w:rPr>
          <w:rFonts w:ascii="仿宋" w:hAnsi="仿宋" w:eastAsia="仿宋" w:cs="仿宋"/>
          <w:sz w:val="32"/>
          <w:szCs w:val="32"/>
        </w:rPr>
        <w:t>桃花江故事</w:t>
      </w:r>
      <w:r>
        <w:rPr>
          <w:rFonts w:hint="eastAsia" w:ascii="仿宋" w:hAnsi="仿宋" w:eastAsia="仿宋" w:cs="仿宋"/>
          <w:sz w:val="32"/>
          <w:szCs w:val="32"/>
        </w:rPr>
        <w:t>等</w:t>
      </w:r>
      <w:r>
        <w:rPr>
          <w:rFonts w:ascii="仿宋" w:hAnsi="仿宋" w:eastAsia="仿宋" w:cs="仿宋"/>
          <w:sz w:val="32"/>
          <w:szCs w:val="32"/>
        </w:rPr>
        <w:t>12</w:t>
      </w:r>
      <w:r>
        <w:rPr>
          <w:rFonts w:hint="eastAsia" w:ascii="仿宋" w:hAnsi="仿宋" w:eastAsia="仿宋" w:cs="仿宋"/>
          <w:sz w:val="32"/>
          <w:szCs w:val="32"/>
        </w:rPr>
        <w:t>场大型活动</w:t>
      </w:r>
      <w:r>
        <w:rPr>
          <w:rFonts w:hint="eastAsia" w:ascii="仿宋" w:hAnsi="仿宋" w:eastAsia="仿宋" w:cs="仿宋"/>
          <w:sz w:val="32"/>
          <w:szCs w:val="32"/>
          <w:lang w:eastAsia="zh-CN"/>
        </w:rPr>
        <w:t>。</w:t>
      </w:r>
      <w:r>
        <w:rPr>
          <w:rFonts w:hint="eastAsia" w:ascii="仿宋" w:hAnsi="仿宋" w:eastAsia="仿宋"/>
          <w:sz w:val="32"/>
          <w:szCs w:val="32"/>
        </w:rPr>
        <w:t>视频文创部积极融入公司全媒体全业务布局，精心创意策划、增强服务意识，围绕党政中心工作，服务企事业单位，针对部门、企事业广告片、汇报片、宣传片，创作长、中、短视频近425个，协助公司业务经营创收约两百万元。</w:t>
      </w:r>
      <w:r>
        <w:rPr>
          <w:rFonts w:hint="eastAsia" w:ascii="仿宋" w:hAnsi="仿宋" w:eastAsia="仿宋" w:cs="仿宋"/>
          <w:i w:val="0"/>
          <w:color w:val="000000"/>
          <w:kern w:val="0"/>
          <w:sz w:val="32"/>
          <w:szCs w:val="32"/>
          <w:u w:val="none"/>
          <w:lang w:val="en-US" w:eastAsia="zh-CN" w:bidi="ar"/>
        </w:rPr>
        <w:t>开办的广电星新少儿主持培训学校、广告制作公司也是成绩斐然，为</w:t>
      </w:r>
      <w:r>
        <w:rPr>
          <w:rFonts w:hint="eastAsia" w:ascii="仿宋_GB2312" w:hAnsi="仿宋_GB2312" w:eastAsia="仿宋_GB2312" w:cs="仿宋_GB2312"/>
          <w:sz w:val="32"/>
          <w:szCs w:val="32"/>
        </w:rPr>
        <w:t>公司的创收拓宽了</w:t>
      </w:r>
      <w:r>
        <w:rPr>
          <w:rFonts w:hint="eastAsia" w:ascii="仿宋_GB2312" w:hAnsi="仿宋_GB2312" w:eastAsia="仿宋_GB2312" w:cs="仿宋_GB2312"/>
          <w:sz w:val="32"/>
          <w:szCs w:val="32"/>
          <w:lang w:val="en-US" w:eastAsia="zh-CN"/>
        </w:rPr>
        <w:t>新的</w:t>
      </w:r>
      <w:r>
        <w:rPr>
          <w:rFonts w:hint="eastAsia" w:ascii="仿宋_GB2312" w:hAnsi="仿宋_GB2312" w:eastAsia="仿宋_GB2312" w:cs="仿宋_GB2312"/>
          <w:sz w:val="32"/>
          <w:szCs w:val="32"/>
        </w:rPr>
        <w:t>渠道</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媒体融合有新纵深。</w:t>
      </w:r>
      <w:r>
        <w:rPr>
          <w:rFonts w:hint="eastAsia" w:ascii="仿宋" w:hAnsi="仿宋" w:eastAsia="仿宋" w:cs="仿宋"/>
          <w:sz w:val="32"/>
          <w:szCs w:val="32"/>
          <w:lang w:val="en-US" w:eastAsia="zh-CN"/>
        </w:rPr>
        <w:t>我们坚持守正创新、融合发展，“桃江发布”“大美桃江”APP、微信、抖音号、视频号等多个新媒体平台公众号，加上传统电视、电台，构建起涵盖电视、电台、农村广播村村响、“两微一端”、网站、新媒体的全媒体传播体系。真正实现“一体策划、一次采集、多种生成、全媒传播”的生产传播方式。</w:t>
      </w:r>
      <w:r>
        <w:rPr>
          <w:rFonts w:hint="eastAsia" w:ascii="仿宋" w:hAnsi="仿宋" w:eastAsia="仿宋" w:cs="仿宋"/>
          <w:b w:val="0"/>
          <w:bCs/>
          <w:sz w:val="32"/>
          <w:szCs w:val="32"/>
          <w:lang w:val="en-US" w:eastAsia="zh-CN"/>
        </w:rPr>
        <w:t>桃江县人民政府网站、我的桃江APP和微信公众号积极报道县域内各重大活动与中心年度重点工作任务。截至目前，各平台共计发稿10904条，其中《大美桃江》共计编辑发稿1280条，《桃江发布》发稿650条，桃江县人民政府网发稿4654条，我的桃江APP发稿4320条。参与完成直播6场，其中元宵节直播在线观看人数达25万人次。</w:t>
      </w:r>
      <w:r>
        <w:rPr>
          <w:rFonts w:hint="eastAsia" w:ascii="仿宋" w:hAnsi="仿宋" w:eastAsia="仿宋" w:cs="仿宋"/>
          <w:sz w:val="32"/>
          <w:szCs w:val="32"/>
        </w:rPr>
        <w:t>目前</w:t>
      </w:r>
      <w:r>
        <w:rPr>
          <w:rFonts w:hint="eastAsia" w:ascii="仿宋" w:hAnsi="仿宋" w:eastAsia="仿宋" w:cs="仿宋"/>
          <w:sz w:val="32"/>
          <w:szCs w:val="32"/>
          <w:lang w:val="en-US" w:eastAsia="zh-CN"/>
        </w:rPr>
        <w:t>中心</w:t>
      </w:r>
      <w:r>
        <w:rPr>
          <w:rFonts w:hint="eastAsia" w:ascii="仿宋" w:hAnsi="仿宋" w:eastAsia="仿宋" w:cs="仿宋"/>
          <w:sz w:val="32"/>
          <w:szCs w:val="32"/>
        </w:rPr>
        <w:t>的官方微信公众号、</w:t>
      </w:r>
      <w:r>
        <w:rPr>
          <w:rFonts w:hint="eastAsia" w:ascii="仿宋" w:hAnsi="仿宋" w:eastAsia="仿宋" w:cs="仿宋"/>
          <w:sz w:val="32"/>
          <w:szCs w:val="32"/>
          <w:lang w:val="en-US" w:eastAsia="zh-CN"/>
        </w:rPr>
        <w:t>视频号、</w:t>
      </w:r>
      <w:r>
        <w:rPr>
          <w:rFonts w:hint="eastAsia" w:ascii="仿宋" w:hAnsi="仿宋" w:eastAsia="仿宋" w:cs="仿宋"/>
          <w:sz w:val="32"/>
          <w:szCs w:val="32"/>
        </w:rPr>
        <w:t>抖音平台粉丝总数</w:t>
      </w:r>
      <w:r>
        <w:rPr>
          <w:rFonts w:hint="eastAsia" w:ascii="仿宋" w:hAnsi="仿宋" w:eastAsia="仿宋" w:cs="仿宋"/>
          <w:sz w:val="32"/>
          <w:szCs w:val="32"/>
          <w:lang w:val="en-US" w:eastAsia="zh-CN"/>
        </w:rPr>
        <w:t>达</w:t>
      </w:r>
      <w:r>
        <w:rPr>
          <w:rFonts w:hint="eastAsia" w:ascii="仿宋" w:hAnsi="仿宋" w:eastAsia="仿宋" w:cs="仿宋"/>
          <w:sz w:val="32"/>
          <w:szCs w:val="32"/>
        </w:rPr>
        <w:t>31</w:t>
      </w:r>
      <w:r>
        <w:rPr>
          <w:rFonts w:hint="eastAsia" w:ascii="仿宋" w:hAnsi="仿宋" w:eastAsia="仿宋" w:cs="仿宋"/>
          <w:sz w:val="32"/>
          <w:szCs w:val="32"/>
          <w:lang w:val="en-US" w:eastAsia="zh-CN"/>
        </w:rPr>
        <w:t>.6</w:t>
      </w:r>
      <w:r>
        <w:rPr>
          <w:rFonts w:hint="eastAsia" w:ascii="仿宋" w:hAnsi="仿宋" w:eastAsia="仿宋" w:cs="仿宋"/>
          <w:sz w:val="32"/>
          <w:szCs w:val="32"/>
        </w:rPr>
        <w:t>万，每日阅读量超过</w:t>
      </w:r>
      <w:r>
        <w:rPr>
          <w:rFonts w:hint="eastAsia" w:ascii="仿宋" w:hAnsi="仿宋" w:eastAsia="仿宋" w:cs="仿宋"/>
          <w:sz w:val="32"/>
          <w:szCs w:val="32"/>
          <w:lang w:val="en-US" w:eastAsia="zh-CN"/>
        </w:rPr>
        <w:t>3</w:t>
      </w:r>
      <w:r>
        <w:rPr>
          <w:rFonts w:hint="eastAsia" w:ascii="仿宋" w:hAnsi="仿宋" w:eastAsia="仿宋" w:cs="仿宋"/>
          <w:sz w:val="32"/>
          <w:szCs w:val="32"/>
        </w:rPr>
        <w:t>万次。</w:t>
      </w:r>
    </w:p>
    <w:p>
      <w:pPr>
        <w:ind w:firstLine="640" w:firstLineChars="200"/>
        <w:rPr>
          <w:rFonts w:hint="eastAsia" w:ascii="仿宋" w:hAnsi="仿宋" w:eastAsia="仿宋" w:cs="仿宋"/>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五</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广播电台有新亮点。</w:t>
      </w:r>
      <w:r>
        <w:rPr>
          <w:rFonts w:hint="eastAsia" w:ascii="仿宋" w:hAnsi="仿宋" w:eastAsia="仿宋" w:cs="仿宋"/>
          <w:sz w:val="32"/>
          <w:szCs w:val="32"/>
          <w:lang w:val="en-US" w:eastAsia="zh-CN"/>
        </w:rPr>
        <w:t>2023年，广播部全新起航《三农直通车》栏目，为农民朋友们分享时令咨询、农业政策、科学培育等相关节目，共计150期。农业农产知识走到群众心里，为农民朋友提供帮助。目前，全平台共开设专栏4个，节目13个，平均每天村村响播出8档105分钟、FM105.2桃江融媒体综合广播播出18小时，广受群众的关注与好评。创新联合县公安局交通警察大队开设《平安伴你行》栏目，为“平安桃江”建设注入新的活力。节目一经播出就受到社会各界的广泛关注，特别是节目结合室内直播政策分享与户外走进执法现场的方式，每月2次，得到了人民群众的高度关注和认可，提升了FM105.2的平台公信力、影响力。</w:t>
      </w:r>
    </w:p>
    <w:p>
      <w:pPr>
        <w:ind w:firstLine="640" w:firstLineChars="200"/>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六</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事业管理有新气象。</w:t>
      </w:r>
      <w:r>
        <w:rPr>
          <w:rFonts w:hint="eastAsia" w:ascii="仿宋_GB2312" w:hAnsi="仿宋_GB2312" w:eastAsia="仿宋_GB2312" w:cs="仿宋_GB2312"/>
          <w:sz w:val="32"/>
          <w:szCs w:val="32"/>
        </w:rPr>
        <w:t>技术保障、</w:t>
      </w:r>
      <w:r>
        <w:rPr>
          <w:rFonts w:hint="eastAsia" w:ascii="仿宋_GB2312" w:hAnsi="仿宋_GB2312" w:eastAsia="仿宋_GB2312" w:cs="仿宋_GB2312"/>
          <w:sz w:val="32"/>
          <w:szCs w:val="32"/>
          <w:lang w:val="en-US" w:eastAsia="zh-CN"/>
        </w:rPr>
        <w:t>媒资管理、设备保管、值班值守、</w:t>
      </w:r>
      <w:r>
        <w:rPr>
          <w:rFonts w:hint="eastAsia" w:ascii="仿宋_GB2312" w:hAnsi="仿宋_GB2312" w:eastAsia="仿宋_GB2312" w:cs="仿宋_GB2312"/>
          <w:sz w:val="32"/>
          <w:szCs w:val="32"/>
        </w:rPr>
        <w:t>高山台站、机关事业管理</w:t>
      </w:r>
      <w:r>
        <w:rPr>
          <w:rFonts w:hint="eastAsia" w:ascii="仿宋_GB2312" w:hAnsi="仿宋_GB2312" w:eastAsia="仿宋_GB2312" w:cs="仿宋_GB2312"/>
          <w:sz w:val="32"/>
          <w:szCs w:val="32"/>
          <w:lang w:val="en-US" w:eastAsia="zh-CN"/>
        </w:rPr>
        <w:t>井然</w:t>
      </w:r>
      <w:r>
        <w:rPr>
          <w:rFonts w:hint="eastAsia" w:ascii="仿宋_GB2312" w:hAnsi="仿宋_GB2312" w:eastAsia="仿宋_GB2312" w:cs="仿宋_GB2312"/>
          <w:sz w:val="32"/>
          <w:szCs w:val="32"/>
        </w:rPr>
        <w:t>有序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平安建设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依法治县</w:t>
      </w:r>
      <w:r>
        <w:rPr>
          <w:rFonts w:hint="eastAsia" w:ascii="仿宋_GB2312" w:hAnsi="仿宋_GB2312" w:eastAsia="仿宋_GB2312" w:cs="仿宋_GB2312"/>
          <w:sz w:val="32"/>
          <w:szCs w:val="32"/>
        </w:rPr>
        <w:t>、安全生产、</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创建工作</w:t>
      </w:r>
      <w:r>
        <w:rPr>
          <w:rFonts w:hint="eastAsia" w:ascii="仿宋_GB2312" w:hAnsi="仿宋_GB2312" w:eastAsia="仿宋_GB2312" w:cs="仿宋_GB2312"/>
          <w:sz w:val="32"/>
          <w:szCs w:val="32"/>
        </w:rPr>
        <w:t>、意识形态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党建</w:t>
      </w:r>
      <w:r>
        <w:rPr>
          <w:rFonts w:hint="eastAsia" w:ascii="仿宋_GB2312" w:hAnsi="仿宋_GB2312" w:eastAsia="仿宋_GB2312" w:cs="仿宋_GB2312"/>
          <w:sz w:val="32"/>
          <w:szCs w:val="32"/>
        </w:rPr>
        <w:t>等重点</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 xml:space="preserve">工作顺利通过考核验收，全年各项工作圆满顺利完成。 </w:t>
      </w:r>
    </w:p>
    <w:p>
      <w:pPr>
        <w:pStyle w:val="11"/>
        <w:keepNext w:val="0"/>
        <w:keepLines w:val="0"/>
        <w:pageBreakBefore w:val="0"/>
        <w:kinsoku/>
        <w:wordWrap/>
        <w:overflowPunct/>
        <w:topLinePunct w:val="0"/>
        <w:autoSpaceDE/>
        <w:autoSpaceDN/>
        <w:bidi w:val="0"/>
        <w:adjustRightInd/>
        <w:spacing w:line="630" w:lineRule="atLeast"/>
        <w:rPr>
          <w:rFonts w:hint="eastAsia"/>
          <w:lang w:val="en-US" w:eastAsia="zh-CN"/>
        </w:rPr>
      </w:pPr>
    </w:p>
    <w:p>
      <w:pPr>
        <w:widowControl/>
        <w:numPr>
          <w:ilvl w:val="0"/>
          <w:numId w:val="0"/>
        </w:numPr>
        <w:spacing w:line="594" w:lineRule="exact"/>
        <w:ind w:firstLine="2249" w:firstLineChars="7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部门整体支出</w:t>
      </w:r>
      <w:r>
        <w:rPr>
          <w:rFonts w:hint="eastAsia" w:ascii="仿宋" w:hAnsi="仿宋" w:eastAsia="仿宋" w:cs="仿宋"/>
          <w:b/>
          <w:bCs/>
          <w:sz w:val="32"/>
          <w:szCs w:val="32"/>
          <w:lang w:val="en-US" w:eastAsia="zh-CN"/>
        </w:rPr>
        <w:t>情况</w:t>
      </w:r>
    </w:p>
    <w:p>
      <w:pPr>
        <w:widowControl/>
        <w:numPr>
          <w:ilvl w:val="0"/>
          <w:numId w:val="0"/>
        </w:numPr>
        <w:spacing w:line="594"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桃江县融媒体中心部门整体支出规1217.01万元，其中基本支出1036.71万元，主要用于工资福利支出、办公经费等商品和服务支出。项目支出180.3万元，为融媒体中心上级专项等，主要用于县级融媒体建设、广播电视专项、文化发展专项。</w:t>
      </w:r>
    </w:p>
    <w:p>
      <w:pPr>
        <w:widowControl/>
        <w:numPr>
          <w:ilvl w:val="0"/>
          <w:numId w:val="0"/>
        </w:numPr>
        <w:spacing w:line="594"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）绩效目标设立情况</w:t>
      </w:r>
    </w:p>
    <w:p>
      <w:pPr>
        <w:widowControl/>
        <w:spacing w:line="594"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根据桃江县财政局关于开展项目绩效评价的要求，结合我中心的实际情况，依法、有效的使用财政资金，设定了绩效目标：确保广播电视节目的正常播出，县委、政府安排的宣传任务。</w:t>
      </w:r>
    </w:p>
    <w:p>
      <w:pPr>
        <w:widowControl/>
        <w:spacing w:line="59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二、部门整体支出管理及使用情况分析</w:t>
      </w:r>
    </w:p>
    <w:p>
      <w:pPr>
        <w:widowControl/>
        <w:spacing w:line="59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（一）基本支出</w:t>
      </w:r>
    </w:p>
    <w:p>
      <w:pPr>
        <w:widowControl/>
        <w:spacing w:line="594"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基本支出1036.71万元，主要是为保障单位正常运转、完成日常工作任务而发生的各项支出。其中工资福利支出972.63万元，包括基本工资、津贴补贴、奖金、伙食补助费、机关事业单位基本养老保险缴费、职业年金缴费、职工基本医疗保险缴费、其他社会保障缴费、住房公积金等。商品和服务支出万元，包括办公费、印刷费、水电费、邮电费、差旅费、维修（护）费、会议费、培训费、公务接待费、劳务费、委托业务费、工会经费等。公用经费支出64.08万元，其中三公经费支出6.48万元，跟去年持平。</w:t>
      </w:r>
      <w:bookmarkStart w:id="0" w:name="_GoBack"/>
      <w:bookmarkEnd w:id="0"/>
    </w:p>
    <w:p>
      <w:pPr>
        <w:widowControl/>
        <w:spacing w:line="594"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桃江县融媒体中心制定了《机关财务制度》、《公务接待制度》、《公务用车制度》等，原则上每月会审联签报销当月的支出，各项制度能很好地执行。</w:t>
      </w:r>
    </w:p>
    <w:p>
      <w:pPr>
        <w:widowControl/>
        <w:spacing w:line="59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（二）项目支出</w:t>
      </w:r>
      <w:r>
        <w:rPr>
          <w:rFonts w:hint="eastAsia" w:ascii="仿宋" w:hAnsi="仿宋" w:eastAsia="仿宋" w:cs="仿宋"/>
          <w:sz w:val="32"/>
          <w:szCs w:val="32"/>
        </w:rPr>
        <w:tab/>
      </w:r>
    </w:p>
    <w:p>
      <w:pPr>
        <w:widowControl/>
        <w:spacing w:line="594"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2023年项目支出共180.3万元。包括融媒体中心建设资金、广播电视发展专项、文化发展专项等桃江县融媒体中心制定了专项资金管理制度，对项目经费的使用有明确规定。</w:t>
      </w:r>
    </w:p>
    <w:p>
      <w:pPr>
        <w:widowControl/>
        <w:spacing w:line="59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三、项目组织实施情况分析</w:t>
      </w:r>
    </w:p>
    <w:p>
      <w:pPr>
        <w:widowControl/>
        <w:spacing w:line="594"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（一）项目组织情况分析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计划编制原则</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科学立项，突出重点</w:t>
      </w:r>
      <w:r>
        <w:rPr>
          <w:rFonts w:hint="eastAsia" w:ascii="仿宋" w:hAnsi="仿宋" w:eastAsia="仿宋" w:cs="仿宋"/>
          <w:sz w:val="32"/>
          <w:szCs w:val="32"/>
        </w:rPr>
        <w:br w:type="textWrapping"/>
      </w:r>
      <w:r>
        <w:rPr>
          <w:rFonts w:hint="eastAsia" w:ascii="仿宋" w:hAnsi="仿宋" w:eastAsia="仿宋" w:cs="仿宋"/>
          <w:sz w:val="32"/>
          <w:szCs w:val="32"/>
        </w:rPr>
        <w:t>　　围绕上级党委、政府的重大决策部署，</w:t>
      </w:r>
      <w:r>
        <w:rPr>
          <w:rFonts w:hint="eastAsia" w:ascii="仿宋" w:hAnsi="仿宋" w:eastAsia="仿宋" w:cs="仿宋"/>
          <w:sz w:val="32"/>
          <w:szCs w:val="32"/>
          <w:lang w:eastAsia="zh-CN"/>
        </w:rPr>
        <w:t>做好宣传</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sz w:val="32"/>
          <w:szCs w:val="32"/>
          <w:lang w:val="en-US" w:eastAsia="zh-CN"/>
        </w:rPr>
        <w:t>2</w:t>
      </w:r>
      <w:r>
        <w:rPr>
          <w:rFonts w:hint="eastAsia" w:ascii="仿宋" w:hAnsi="仿宋" w:eastAsia="仿宋" w:cs="仿宋"/>
          <w:sz w:val="32"/>
          <w:szCs w:val="32"/>
        </w:rPr>
        <w:t>）规范程序，深入调研</w:t>
      </w:r>
      <w:r>
        <w:rPr>
          <w:rFonts w:hint="eastAsia" w:ascii="仿宋" w:hAnsi="仿宋" w:eastAsia="仿宋" w:cs="仿宋"/>
          <w:sz w:val="32"/>
          <w:szCs w:val="32"/>
        </w:rPr>
        <w:br w:type="textWrapping"/>
      </w:r>
      <w:r>
        <w:rPr>
          <w:rFonts w:hint="eastAsia" w:ascii="仿宋" w:hAnsi="仿宋" w:eastAsia="仿宋" w:cs="仿宋"/>
          <w:sz w:val="32"/>
          <w:szCs w:val="32"/>
        </w:rPr>
        <w:t>　　认真开展项目实施可行性研究。</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四</w:t>
      </w:r>
      <w:r>
        <w:rPr>
          <w:rFonts w:hint="eastAsia" w:ascii="仿宋" w:hAnsi="仿宋" w:eastAsia="仿宋" w:cs="仿宋"/>
          <w:sz w:val="32"/>
          <w:szCs w:val="32"/>
        </w:rPr>
        <w:t>、绩效评价工作开展情况</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（一）绩效评价目的</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绩效评价的目的在于促进部门高效履职。及时总结经验，分析存在的问题，采取切实有效的措施进一步改进和加强财政支出项目管理，切实提高财政资金的使用效益。</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绩效评价工作过程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桃江县融媒体中心</w:t>
      </w:r>
      <w:r>
        <w:rPr>
          <w:rFonts w:hint="eastAsia" w:ascii="仿宋" w:hAnsi="仿宋" w:eastAsia="仿宋" w:cs="仿宋"/>
          <w:sz w:val="32"/>
          <w:szCs w:val="32"/>
        </w:rPr>
        <w:t>成立以</w:t>
      </w:r>
      <w:r>
        <w:rPr>
          <w:rFonts w:hint="eastAsia" w:ascii="仿宋" w:hAnsi="仿宋" w:eastAsia="仿宋" w:cs="仿宋"/>
          <w:sz w:val="32"/>
          <w:szCs w:val="32"/>
          <w:lang w:eastAsia="zh-CN"/>
        </w:rPr>
        <w:t>何俊强</w:t>
      </w:r>
      <w:r>
        <w:rPr>
          <w:rFonts w:hint="eastAsia" w:ascii="仿宋" w:hAnsi="仿宋" w:eastAsia="仿宋" w:cs="仿宋"/>
          <w:sz w:val="32"/>
          <w:szCs w:val="32"/>
        </w:rPr>
        <w:t>同志为组长，</w:t>
      </w:r>
      <w:r>
        <w:rPr>
          <w:rFonts w:hint="eastAsia" w:ascii="仿宋" w:hAnsi="仿宋" w:eastAsia="仿宋" w:cs="仿宋"/>
          <w:sz w:val="32"/>
          <w:szCs w:val="32"/>
          <w:lang w:val="en-US" w:eastAsia="zh-CN"/>
        </w:rPr>
        <w:t>刘鹏同志为副组长，</w:t>
      </w:r>
      <w:r>
        <w:rPr>
          <w:rFonts w:hint="eastAsia" w:ascii="仿宋" w:hAnsi="仿宋" w:eastAsia="仿宋" w:cs="仿宋"/>
          <w:sz w:val="32"/>
          <w:szCs w:val="32"/>
        </w:rPr>
        <w:t>办公室、财务股为成员的绩效评价工作小组，依据桃财</w:t>
      </w:r>
      <w:r>
        <w:rPr>
          <w:rFonts w:hint="eastAsia" w:ascii="仿宋" w:hAnsi="仿宋" w:eastAsia="仿宋" w:cs="仿宋"/>
          <w:sz w:val="32"/>
          <w:szCs w:val="32"/>
          <w:lang w:val="en-US" w:eastAsia="zh-CN"/>
        </w:rPr>
        <w:t>监</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51</w:t>
      </w:r>
      <w:r>
        <w:rPr>
          <w:rFonts w:hint="eastAsia" w:ascii="仿宋" w:hAnsi="仿宋" w:eastAsia="仿宋" w:cs="仿宋"/>
          <w:sz w:val="32"/>
          <w:szCs w:val="32"/>
        </w:rPr>
        <w:t>号《文件</w:t>
      </w:r>
      <w:r>
        <w:rPr>
          <w:rFonts w:hint="eastAsia" w:ascii="仿宋" w:hAnsi="仿宋" w:eastAsia="仿宋" w:cs="仿宋"/>
          <w:sz w:val="32"/>
          <w:szCs w:val="32"/>
          <w:lang w:val="en-US" w:eastAsia="zh-CN"/>
        </w:rPr>
        <w:t>要</w:t>
      </w:r>
      <w:r>
        <w:rPr>
          <w:rFonts w:hint="eastAsia" w:ascii="仿宋" w:hAnsi="仿宋" w:eastAsia="仿宋" w:cs="仿宋"/>
          <w:sz w:val="32"/>
          <w:szCs w:val="32"/>
        </w:rPr>
        <w:t>求，对本单位 20</w:t>
      </w:r>
      <w:r>
        <w:rPr>
          <w:rFonts w:hint="eastAsia" w:ascii="仿宋" w:hAnsi="仿宋" w:eastAsia="仿宋" w:cs="仿宋"/>
          <w:sz w:val="32"/>
          <w:szCs w:val="32"/>
          <w:lang w:val="en-US" w:eastAsia="zh-CN"/>
        </w:rPr>
        <w:t>23</w:t>
      </w:r>
      <w:r>
        <w:rPr>
          <w:rFonts w:hint="eastAsia" w:ascii="仿宋" w:hAnsi="仿宋" w:eastAsia="仿宋" w:cs="仿宋"/>
          <w:sz w:val="32"/>
          <w:szCs w:val="32"/>
        </w:rPr>
        <w:t>年部门经费支出情况进行了评价，自评结果为</w:t>
      </w:r>
      <w:r>
        <w:rPr>
          <w:rFonts w:hint="eastAsia" w:ascii="仿宋" w:hAnsi="仿宋" w:eastAsia="仿宋" w:cs="仿宋"/>
          <w:sz w:val="32"/>
          <w:szCs w:val="32"/>
          <w:lang w:val="en-US" w:eastAsia="zh-CN"/>
        </w:rPr>
        <w:t>97.9</w:t>
      </w:r>
      <w:r>
        <w:rPr>
          <w:rFonts w:hint="eastAsia" w:ascii="仿宋" w:hAnsi="仿宋" w:eastAsia="仿宋" w:cs="仿宋"/>
          <w:sz w:val="32"/>
          <w:szCs w:val="32"/>
        </w:rPr>
        <w:t>分。通过开展财政支出绩效评价，进一步强化了财政支出绩效理念，科学合理编制年度预算，提高财政资金使用效益，实现科学理财。</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、存在的主要问题</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一是预算资金使用安排不够精准；二是项目资金使用情况与预算安排不够协调统一；三是出现部分年度工作计划安排以外的工作任务，导致工作经费增加。</w:t>
      </w:r>
    </w:p>
    <w:p>
      <w:pPr>
        <w:pageBreakBefore w:val="0"/>
        <w:widowControl/>
        <w:numPr>
          <w:ilvl w:val="0"/>
          <w:numId w:val="3"/>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改进措施</w:t>
      </w:r>
    </w:p>
    <w:p>
      <w:pPr>
        <w:pStyle w:val="19"/>
        <w:numPr>
          <w:ilvl w:val="0"/>
          <w:numId w:val="0"/>
        </w:numPr>
        <w:rPr>
          <w:rFonts w:hint="eastAsia" w:eastAsia="宋体"/>
          <w:lang w:val="en-US" w:eastAsia="zh-CN"/>
        </w:rPr>
      </w:pP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针对上太述存在的问题我中心整体支出管理工作的需要，拟实施的改进措施如下：</w:t>
      </w:r>
    </w:p>
    <w:p>
      <w:pPr>
        <w:pageBreakBefore w:val="0"/>
        <w:widowControl/>
        <w:numPr>
          <w:ilvl w:val="0"/>
          <w:numId w:val="4"/>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细化预算编制工作，认真做好预算的编制。进一步加强预算管理意识，严格按照预算编制的相关制度和要求进行预算编制；进一步提高预算编制的科学性，严谨性和可控性。加强内部预算编制的审核和预算控制指标的下达，提高预算的合理性和准确性。</w:t>
      </w:r>
    </w:p>
    <w:p>
      <w:pPr>
        <w:pageBreakBefore w:val="0"/>
        <w:widowControl/>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加强财务管理，严格财务审核。在费用报账支付时，按照预算规定的费用项目和用途进行资金使用审核、列报支付、财务核算、杜绝超支现象的发生。</w:t>
      </w:r>
    </w:p>
    <w:p>
      <w:pPr>
        <w:pageBreakBefore w:val="0"/>
        <w:widowControl/>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继续抓好“三公经费”控制管理。严格控制“三公经费”的规模和比例，把关审核审批，杜绝挪用和挤占其他预算资金行为，合理压缩支出。</w:t>
      </w:r>
    </w:p>
    <w:p>
      <w:pPr>
        <w:pStyle w:val="19"/>
        <w:numPr>
          <w:ilvl w:val="0"/>
          <w:numId w:val="0"/>
        </w:numPr>
        <w:rPr>
          <w:rFonts w:hint="default"/>
          <w:lang w:val="en-US" w:eastAsia="zh-CN"/>
        </w:rPr>
      </w:pPr>
    </w:p>
    <w:p>
      <w:pPr>
        <w:rPr>
          <w:rFonts w:hint="eastAsia" w:ascii="楷体" w:hAnsi="楷体" w:eastAsia="楷体" w:cs="楷体"/>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1701" w:wrap="around" w:vAnchor="text" w:hAnchor="margin" w:xAlign="outside" w:y="1"/>
      <w:jc w:val="center"/>
      <w:rPr>
        <w:rStyle w:val="17"/>
        <w:rFonts w:hint="eastAsia"/>
        <w:sz w:val="28"/>
        <w:szCs w:val="28"/>
      </w:rPr>
    </w:pPr>
    <w:r>
      <w:rPr>
        <w:rStyle w:val="17"/>
        <w:rFonts w:hint="eastAsia"/>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3</w:t>
    </w:r>
    <w:r>
      <w:rPr>
        <w:sz w:val="28"/>
        <w:szCs w:val="28"/>
      </w:rPr>
      <w:fldChar w:fldCharType="end"/>
    </w:r>
    <w:r>
      <w:rPr>
        <w:rFonts w:hint="eastAsia"/>
        <w:sz w:val="28"/>
        <w:szCs w:val="28"/>
      </w:rPr>
      <w:t xml:space="preserve"> </w:t>
    </w:r>
    <w:r>
      <w:rPr>
        <w:rStyle w:val="17"/>
        <w:rFonts w:hint="eastAsia"/>
        <w:sz w:val="28"/>
        <w:szCs w:val="28"/>
      </w:rPr>
      <w:t>—</w:t>
    </w:r>
  </w:p>
  <w:p>
    <w:pPr>
      <w:pStyle w:val="9"/>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11B60"/>
    <w:multiLevelType w:val="singleLevel"/>
    <w:tmpl w:val="B2B11B60"/>
    <w:lvl w:ilvl="0" w:tentative="0">
      <w:start w:val="6"/>
      <w:numFmt w:val="chineseCounting"/>
      <w:suff w:val="nothing"/>
      <w:lvlText w:val="%1、"/>
      <w:lvlJc w:val="left"/>
      <w:rPr>
        <w:rFonts w:hint="eastAsia"/>
      </w:rPr>
    </w:lvl>
  </w:abstractNum>
  <w:abstractNum w:abstractNumId="1">
    <w:nsid w:val="BEF8E890"/>
    <w:multiLevelType w:val="singleLevel"/>
    <w:tmpl w:val="BEF8E890"/>
    <w:lvl w:ilvl="0" w:tentative="0">
      <w:start w:val="3"/>
      <w:numFmt w:val="chineseCounting"/>
      <w:suff w:val="nothing"/>
      <w:lvlText w:val="（%1）"/>
      <w:lvlJc w:val="left"/>
      <w:rPr>
        <w:rFonts w:hint="eastAsia"/>
      </w:rPr>
    </w:lvl>
  </w:abstractNum>
  <w:abstractNum w:abstractNumId="2">
    <w:nsid w:val="4B50D48C"/>
    <w:multiLevelType w:val="singleLevel"/>
    <w:tmpl w:val="4B50D48C"/>
    <w:lvl w:ilvl="0" w:tentative="0">
      <w:start w:val="1"/>
      <w:numFmt w:val="chineseCounting"/>
      <w:suff w:val="nothing"/>
      <w:lvlText w:val="（%1）"/>
      <w:lvlJc w:val="left"/>
      <w:rPr>
        <w:rFonts w:hint="eastAsia"/>
      </w:rPr>
    </w:lvl>
  </w:abstractNum>
  <w:abstractNum w:abstractNumId="3">
    <w:nsid w:val="55667BDC"/>
    <w:multiLevelType w:val="singleLevel"/>
    <w:tmpl w:val="55667BDC"/>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YzA3MjQ3YmRkOWI4ZTI0YzZlYjgwODQ1YTRmNTAifQ=="/>
  </w:docVars>
  <w:rsids>
    <w:rsidRoot w:val="0029788B"/>
    <w:rsid w:val="0007512E"/>
    <w:rsid w:val="00094347"/>
    <w:rsid w:val="000B0F71"/>
    <w:rsid w:val="000B76AB"/>
    <w:rsid w:val="000F4842"/>
    <w:rsid w:val="0011626F"/>
    <w:rsid w:val="001263ED"/>
    <w:rsid w:val="00133399"/>
    <w:rsid w:val="00160106"/>
    <w:rsid w:val="00166DC4"/>
    <w:rsid w:val="00174069"/>
    <w:rsid w:val="00190DA1"/>
    <w:rsid w:val="001B2E79"/>
    <w:rsid w:val="001D4536"/>
    <w:rsid w:val="001F2DA6"/>
    <w:rsid w:val="001F7319"/>
    <w:rsid w:val="00200870"/>
    <w:rsid w:val="0020384D"/>
    <w:rsid w:val="00206648"/>
    <w:rsid w:val="00237502"/>
    <w:rsid w:val="00241F98"/>
    <w:rsid w:val="00277AF8"/>
    <w:rsid w:val="0029788B"/>
    <w:rsid w:val="002B059E"/>
    <w:rsid w:val="002D6444"/>
    <w:rsid w:val="002E071E"/>
    <w:rsid w:val="002E0A40"/>
    <w:rsid w:val="0032717D"/>
    <w:rsid w:val="0033545E"/>
    <w:rsid w:val="00344F89"/>
    <w:rsid w:val="00346495"/>
    <w:rsid w:val="00364BC6"/>
    <w:rsid w:val="003A2DC3"/>
    <w:rsid w:val="003A640C"/>
    <w:rsid w:val="003B42EA"/>
    <w:rsid w:val="003C1D30"/>
    <w:rsid w:val="003E43AC"/>
    <w:rsid w:val="0041533A"/>
    <w:rsid w:val="004258E2"/>
    <w:rsid w:val="00462E5B"/>
    <w:rsid w:val="00476A18"/>
    <w:rsid w:val="004A4E7D"/>
    <w:rsid w:val="004B22A2"/>
    <w:rsid w:val="004F0E3E"/>
    <w:rsid w:val="004F2FD9"/>
    <w:rsid w:val="00515CC5"/>
    <w:rsid w:val="00522A07"/>
    <w:rsid w:val="00540410"/>
    <w:rsid w:val="005750E1"/>
    <w:rsid w:val="00584690"/>
    <w:rsid w:val="005D2004"/>
    <w:rsid w:val="005D7432"/>
    <w:rsid w:val="005F445F"/>
    <w:rsid w:val="00611FFF"/>
    <w:rsid w:val="00642731"/>
    <w:rsid w:val="00650FFF"/>
    <w:rsid w:val="00660B65"/>
    <w:rsid w:val="00666243"/>
    <w:rsid w:val="006836C8"/>
    <w:rsid w:val="006843B0"/>
    <w:rsid w:val="006905FC"/>
    <w:rsid w:val="00692031"/>
    <w:rsid w:val="006B400F"/>
    <w:rsid w:val="00725000"/>
    <w:rsid w:val="00747C13"/>
    <w:rsid w:val="007A016E"/>
    <w:rsid w:val="007B62D4"/>
    <w:rsid w:val="007C203F"/>
    <w:rsid w:val="00812975"/>
    <w:rsid w:val="00840B0B"/>
    <w:rsid w:val="00852F7E"/>
    <w:rsid w:val="00856BD0"/>
    <w:rsid w:val="00873886"/>
    <w:rsid w:val="008B787F"/>
    <w:rsid w:val="008D2129"/>
    <w:rsid w:val="008F41C7"/>
    <w:rsid w:val="009648FE"/>
    <w:rsid w:val="00975457"/>
    <w:rsid w:val="00990A65"/>
    <w:rsid w:val="009D1435"/>
    <w:rsid w:val="009D58CB"/>
    <w:rsid w:val="00A15EDE"/>
    <w:rsid w:val="00A30191"/>
    <w:rsid w:val="00A534D6"/>
    <w:rsid w:val="00A55727"/>
    <w:rsid w:val="00A573C3"/>
    <w:rsid w:val="00A642A3"/>
    <w:rsid w:val="00A739FD"/>
    <w:rsid w:val="00A75EEA"/>
    <w:rsid w:val="00A94DC7"/>
    <w:rsid w:val="00AB29C6"/>
    <w:rsid w:val="00AB5AB3"/>
    <w:rsid w:val="00AC0576"/>
    <w:rsid w:val="00AD3AE2"/>
    <w:rsid w:val="00B27827"/>
    <w:rsid w:val="00B45836"/>
    <w:rsid w:val="00B82D67"/>
    <w:rsid w:val="00BC20FA"/>
    <w:rsid w:val="00BD1EA3"/>
    <w:rsid w:val="00BD54B2"/>
    <w:rsid w:val="00C006CE"/>
    <w:rsid w:val="00C017EF"/>
    <w:rsid w:val="00C05374"/>
    <w:rsid w:val="00C27C78"/>
    <w:rsid w:val="00C84535"/>
    <w:rsid w:val="00C86CF9"/>
    <w:rsid w:val="00C95DAE"/>
    <w:rsid w:val="00C97658"/>
    <w:rsid w:val="00CA0D06"/>
    <w:rsid w:val="00CC1388"/>
    <w:rsid w:val="00CE47B3"/>
    <w:rsid w:val="00D0271B"/>
    <w:rsid w:val="00D263C8"/>
    <w:rsid w:val="00D35FFF"/>
    <w:rsid w:val="00D3688E"/>
    <w:rsid w:val="00D45FD4"/>
    <w:rsid w:val="00D5580D"/>
    <w:rsid w:val="00D679C2"/>
    <w:rsid w:val="00DB2B51"/>
    <w:rsid w:val="00DF5890"/>
    <w:rsid w:val="00E41839"/>
    <w:rsid w:val="00E64F1D"/>
    <w:rsid w:val="00EA5E1C"/>
    <w:rsid w:val="00EC48A8"/>
    <w:rsid w:val="00EC48B2"/>
    <w:rsid w:val="00EF27B5"/>
    <w:rsid w:val="00F166E8"/>
    <w:rsid w:val="00F35E0F"/>
    <w:rsid w:val="00F651EF"/>
    <w:rsid w:val="00FC04F0"/>
    <w:rsid w:val="00FC7BD6"/>
    <w:rsid w:val="00FE19E4"/>
    <w:rsid w:val="019C29D0"/>
    <w:rsid w:val="045E62F9"/>
    <w:rsid w:val="089538A4"/>
    <w:rsid w:val="08A07782"/>
    <w:rsid w:val="09E5410E"/>
    <w:rsid w:val="0AE628DC"/>
    <w:rsid w:val="11731ED8"/>
    <w:rsid w:val="12810624"/>
    <w:rsid w:val="129D78DE"/>
    <w:rsid w:val="14452DBF"/>
    <w:rsid w:val="172A3039"/>
    <w:rsid w:val="18AD2173"/>
    <w:rsid w:val="1910625E"/>
    <w:rsid w:val="192311F5"/>
    <w:rsid w:val="19863E2A"/>
    <w:rsid w:val="19C65636"/>
    <w:rsid w:val="1BCB46BE"/>
    <w:rsid w:val="1BF20AD8"/>
    <w:rsid w:val="1D4806BC"/>
    <w:rsid w:val="1D734218"/>
    <w:rsid w:val="20144886"/>
    <w:rsid w:val="20C601E9"/>
    <w:rsid w:val="20EF61CB"/>
    <w:rsid w:val="235A6A54"/>
    <w:rsid w:val="270A3979"/>
    <w:rsid w:val="284717C9"/>
    <w:rsid w:val="2C1950D5"/>
    <w:rsid w:val="2C814A81"/>
    <w:rsid w:val="2CB044AE"/>
    <w:rsid w:val="2E5C22B7"/>
    <w:rsid w:val="2F4F1437"/>
    <w:rsid w:val="30E02C23"/>
    <w:rsid w:val="319121DA"/>
    <w:rsid w:val="31EC11BC"/>
    <w:rsid w:val="320F1351"/>
    <w:rsid w:val="327B5282"/>
    <w:rsid w:val="32C91500"/>
    <w:rsid w:val="33873F6C"/>
    <w:rsid w:val="347F15C2"/>
    <w:rsid w:val="34943D90"/>
    <w:rsid w:val="35E575D0"/>
    <w:rsid w:val="36A55DE0"/>
    <w:rsid w:val="36DF5796"/>
    <w:rsid w:val="37052D23"/>
    <w:rsid w:val="37F54B45"/>
    <w:rsid w:val="38230554"/>
    <w:rsid w:val="387F59E7"/>
    <w:rsid w:val="39C56B0F"/>
    <w:rsid w:val="3B9D352A"/>
    <w:rsid w:val="3C917532"/>
    <w:rsid w:val="3CF81226"/>
    <w:rsid w:val="3F732378"/>
    <w:rsid w:val="3F850F8F"/>
    <w:rsid w:val="3FEC6EE9"/>
    <w:rsid w:val="40633E00"/>
    <w:rsid w:val="44B32010"/>
    <w:rsid w:val="483254B5"/>
    <w:rsid w:val="4B2F54F5"/>
    <w:rsid w:val="4B571947"/>
    <w:rsid w:val="4BE17463"/>
    <w:rsid w:val="4C6F0F12"/>
    <w:rsid w:val="54136627"/>
    <w:rsid w:val="54971006"/>
    <w:rsid w:val="56870276"/>
    <w:rsid w:val="56941CA1"/>
    <w:rsid w:val="56B116F4"/>
    <w:rsid w:val="5A4E660B"/>
    <w:rsid w:val="5A6616CF"/>
    <w:rsid w:val="5A6C083F"/>
    <w:rsid w:val="5AAB2EB7"/>
    <w:rsid w:val="5AEA7999"/>
    <w:rsid w:val="5B0942E0"/>
    <w:rsid w:val="5C0351D3"/>
    <w:rsid w:val="5C653798"/>
    <w:rsid w:val="5D06556A"/>
    <w:rsid w:val="5D11167D"/>
    <w:rsid w:val="5F2C67EF"/>
    <w:rsid w:val="613E59B2"/>
    <w:rsid w:val="62D70D98"/>
    <w:rsid w:val="62EC1A9D"/>
    <w:rsid w:val="65562818"/>
    <w:rsid w:val="68204069"/>
    <w:rsid w:val="68BE2DBA"/>
    <w:rsid w:val="6AFC176B"/>
    <w:rsid w:val="6EF410D7"/>
    <w:rsid w:val="6F655B31"/>
    <w:rsid w:val="75A90338"/>
    <w:rsid w:val="763337F0"/>
    <w:rsid w:val="7C2458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link w:val="20"/>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 w:type="paragraph" w:styleId="5">
    <w:name w:val="Normal Indent"/>
    <w:basedOn w:val="1"/>
    <w:qFormat/>
    <w:uiPriority w:val="0"/>
    <w:pPr>
      <w:ind w:firstLine="420" w:firstLineChars="200"/>
    </w:pPr>
  </w:style>
  <w:style w:type="paragraph" w:styleId="6">
    <w:name w:val="index 5"/>
    <w:basedOn w:val="1"/>
    <w:next w:val="1"/>
    <w:qFormat/>
    <w:uiPriority w:val="0"/>
    <w:pPr>
      <w:spacing w:line="360" w:lineRule="auto"/>
      <w:ind w:firstLine="629"/>
    </w:pPr>
    <w:rPr>
      <w:rFonts w:ascii="仿宋_GB2312" w:hAnsi="Calibri" w:eastAsia="仿宋_GB2312"/>
      <w:sz w:val="30"/>
      <w:szCs w:val="30"/>
    </w:rPr>
  </w:style>
  <w:style w:type="paragraph" w:styleId="7">
    <w:name w:val="annotation text"/>
    <w:next w:val="6"/>
    <w:link w:val="21"/>
    <w:qFormat/>
    <w:uiPriority w:val="0"/>
    <w:pPr>
      <w:widowControl w:val="0"/>
    </w:pPr>
    <w:rPr>
      <w:rFonts w:ascii="Calibri" w:hAnsi="Calibri" w:eastAsia="宋体" w:cs="Times New Roman"/>
      <w:kern w:val="2"/>
      <w:sz w:val="21"/>
      <w:szCs w:val="24"/>
      <w:lang w:val="en-US" w:eastAsia="zh-CN" w:bidi="ar-SA"/>
    </w:rPr>
  </w:style>
  <w:style w:type="paragraph" w:styleId="8">
    <w:name w:val="Body Text Indent"/>
    <w:basedOn w:val="1"/>
    <w:next w:val="1"/>
    <w:qFormat/>
    <w:uiPriority w:val="99"/>
    <w:pPr>
      <w:ind w:firstLine="200" w:firstLineChars="200"/>
    </w:pPr>
    <w:rPr>
      <w:rFonts w:eastAsia="仿宋_GB2312"/>
      <w:spacing w:val="0"/>
      <w:sz w:val="24"/>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snapToGrid w:val="0"/>
      <w:jc w:val="left"/>
    </w:pPr>
    <w:rPr>
      <w:sz w:val="18"/>
      <w:szCs w:val="18"/>
    </w:rPr>
  </w:style>
  <w:style w:type="paragraph" w:styleId="12">
    <w:name w:val="Normal (Web)"/>
    <w:basedOn w:val="1"/>
    <w:next w:val="6"/>
    <w:uiPriority w:val="0"/>
    <w:pPr>
      <w:spacing w:before="100" w:beforeAutospacing="1" w:after="100" w:afterAutospacing="1"/>
    </w:pPr>
    <w:rPr>
      <w:rFonts w:ascii="宋体"/>
      <w:spacing w:val="-2"/>
      <w:sz w:val="24"/>
      <w:lang w:val="en-US" w:eastAsia="zh-CN" w:bidi="ar-SA"/>
    </w:rPr>
  </w:style>
  <w:style w:type="paragraph" w:styleId="13">
    <w:name w:val="Body Text First Indent 2"/>
    <w:basedOn w:val="8"/>
    <w:next w:val="1"/>
    <w:unhideWhenUsed/>
    <w:qFormat/>
    <w:uiPriority w:val="99"/>
    <w:pPr>
      <w:ind w:firstLine="420"/>
    </w:pPr>
  </w:style>
  <w:style w:type="character" w:styleId="16">
    <w:name w:val="Strong"/>
    <w:basedOn w:val="15"/>
    <w:qFormat/>
    <w:uiPriority w:val="0"/>
    <w:rPr>
      <w:b/>
      <w:bCs/>
    </w:rPr>
  </w:style>
  <w:style w:type="character" w:styleId="17">
    <w:name w:val="page number"/>
    <w:basedOn w:val="15"/>
    <w:qFormat/>
    <w:uiPriority w:val="0"/>
  </w:style>
  <w:style w:type="character" w:styleId="18">
    <w:name w:val="Emphasis"/>
    <w:basedOn w:val="15"/>
    <w:qFormat/>
    <w:uiPriority w:val="0"/>
    <w:rPr>
      <w:i/>
    </w:rPr>
  </w:style>
  <w:style w:type="paragraph" w:customStyle="1" w:styleId="19">
    <w:name w:val="NormalIndent"/>
    <w:basedOn w:val="1"/>
    <w:qFormat/>
    <w:uiPriority w:val="0"/>
    <w:pPr>
      <w:ind w:firstLine="420" w:firstLineChars="200"/>
      <w:jc w:val="both"/>
      <w:textAlignment w:val="baseline"/>
    </w:pPr>
  </w:style>
  <w:style w:type="character" w:customStyle="1" w:styleId="20">
    <w:name w:val="标题 3 Char"/>
    <w:link w:val="4"/>
    <w:qFormat/>
    <w:uiPriority w:val="0"/>
    <w:rPr>
      <w:b/>
      <w:sz w:val="32"/>
    </w:rPr>
  </w:style>
  <w:style w:type="character" w:customStyle="1" w:styleId="21">
    <w:name w:val="批注文字 Char"/>
    <w:basedOn w:val="15"/>
    <w:link w:val="7"/>
    <w:qFormat/>
    <w:uiPriority w:val="0"/>
    <w:rPr>
      <w:rFonts w:ascii="Calibri" w:hAnsi="Calibri"/>
      <w:kern w:val="2"/>
      <w:sz w:val="21"/>
      <w:szCs w:val="24"/>
      <w:lang w:val="en-US" w:eastAsia="zh-CN" w:bidi="ar-SA"/>
    </w:rPr>
  </w:style>
  <w:style w:type="character" w:customStyle="1" w:styleId="22">
    <w:name w:val="页脚 Char"/>
    <w:basedOn w:val="15"/>
    <w:link w:val="9"/>
    <w:qFormat/>
    <w:uiPriority w:val="0"/>
    <w:rPr>
      <w:kern w:val="2"/>
      <w:sz w:val="18"/>
      <w:szCs w:val="18"/>
    </w:rPr>
  </w:style>
  <w:style w:type="character" w:customStyle="1" w:styleId="23">
    <w:name w:val="页眉 Char"/>
    <w:basedOn w:val="15"/>
    <w:link w:val="10"/>
    <w:qFormat/>
    <w:uiPriority w:val="0"/>
    <w:rPr>
      <w:kern w:val="2"/>
      <w:sz w:val="18"/>
      <w:szCs w:val="18"/>
    </w:rPr>
  </w:style>
  <w:style w:type="character" w:customStyle="1" w:styleId="24">
    <w:name w:val="UserStyle_7"/>
    <w:semiHidden/>
    <w:qFormat/>
    <w:uiPriority w:val="0"/>
    <w:rPr>
      <w:kern w:val="2"/>
      <w:sz w:val="21"/>
      <w:szCs w:val="24"/>
      <w:lang w:val="en-US" w:eastAsia="zh-CN" w:bidi="ar-SA"/>
    </w:rPr>
  </w:style>
  <w:style w:type="character" w:customStyle="1" w:styleId="25">
    <w:name w:val="NormalCharacter"/>
    <w:semiHidden/>
    <w:qFormat/>
    <w:uiPriority w:val="0"/>
    <w:rPr>
      <w:kern w:val="2"/>
      <w:sz w:val="21"/>
      <w:szCs w:val="24"/>
      <w:lang w:val="en-US" w:eastAsia="zh-CN" w:bidi="ar-SA"/>
    </w:rPr>
  </w:style>
  <w:style w:type="paragraph" w:styleId="26">
    <w:name w:val="List Paragraph"/>
    <w:basedOn w:val="1"/>
    <w:qFormat/>
    <w:uiPriority w:val="99"/>
    <w:pPr>
      <w:ind w:firstLine="420" w:firstLineChars="200"/>
    </w:pPr>
    <w:rPr>
      <w:rFonts w:ascii="Calibri" w:hAnsi="Calibri" w:eastAsia="宋体" w:cs="Times New Roman"/>
    </w:rPr>
  </w:style>
  <w:style w:type="paragraph" w:customStyle="1" w:styleId="27">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_Style 6"/>
    <w:basedOn w:val="1"/>
    <w:next w:val="1"/>
    <w:qFormat/>
    <w:uiPriority w:val="0"/>
    <w:pPr>
      <w:pBdr>
        <w:top w:val="single" w:color="auto" w:sz="6" w:space="1"/>
      </w:pBdr>
      <w:jc w:val="center"/>
    </w:pPr>
    <w:rPr>
      <w:rFonts w:ascii="Arial" w:eastAsia="宋体"/>
      <w:vanish/>
      <w:sz w:val="16"/>
    </w:rPr>
  </w:style>
  <w:style w:type="paragraph" w:customStyle="1" w:styleId="29">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18</Pages>
  <Words>7796</Words>
  <Characters>8096</Characters>
  <Lines>58</Lines>
  <Paragraphs>16</Paragraphs>
  <TotalTime>8</TotalTime>
  <ScaleCrop>false</ScaleCrop>
  <LinksUpToDate>false</LinksUpToDate>
  <CharactersWithSpaces>8354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2020-01-17T02:36:00Z</dcterms:created>
  <dc:creator>user</dc:creator>
  <cp:lastModifiedBy>珊珊</cp:lastModifiedBy>
  <cp:lastPrinted>2019-10-10T03:17:00Z</cp:lastPrinted>
  <dcterms:modified xsi:type="dcterms:W3CDTF">2024-11-08T03:36:11Z</dcterms:modified>
  <dc:title>桃江县两型区管委会2017年度部门决算情况说明</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8E92D21EB74143CCB8B66D2B7D992E39_13</vt:lpwstr>
  </property>
</Properties>
</file>