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0D51"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桃江县电化教育馆202</w:t>
      </w:r>
      <w:r>
        <w:rPr>
          <w:rFonts w:ascii="黑体" w:hAnsi="黑体" w:eastAsia="黑体"/>
          <w:b/>
          <w:bCs/>
          <w:sz w:val="32"/>
          <w:szCs w:val="32"/>
        </w:rPr>
        <w:t>2</w:t>
      </w:r>
      <w:r>
        <w:rPr>
          <w:rFonts w:hint="eastAsia" w:ascii="黑体" w:hAnsi="黑体" w:eastAsia="黑体"/>
          <w:b/>
          <w:bCs/>
          <w:sz w:val="32"/>
          <w:szCs w:val="32"/>
        </w:rPr>
        <w:t>年项目支出</w:t>
      </w:r>
    </w:p>
    <w:p w14:paraId="78514E42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绩效评价报告综述</w:t>
      </w:r>
    </w:p>
    <w:p w14:paraId="185701F9">
      <w:pPr>
        <w:spacing w:line="30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212A06AD">
      <w:pPr>
        <w:spacing w:line="300" w:lineRule="auto"/>
        <w:ind w:firstLine="562" w:firstLineChars="20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（一）项目基本概况</w:t>
      </w:r>
    </w:p>
    <w:p w14:paraId="37C50E1E"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360" w:lineRule="auto"/>
        <w:ind w:firstLine="840" w:firstLineChars="3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202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年我单位有编制12人。内部机构包括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个股室。我单位从事的工作包括贯彻执行国家、省、市电教（现代教育技术）工作方针、政策，制定全县电教规划和工作计划，管理全县中小学电教（现代教育技术）业务，结合全县学校实际，制定中小学校电教基本建设标准和设备配套方案，指导中小学电教设备的配备、维修维护及使用，负责开发、配备和管理中小学校电教教材、信息技术教学资源和承办领导安排的其它工作的职能。1-12月项目支出6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7.08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万元。</w:t>
      </w:r>
    </w:p>
    <w:p w14:paraId="00F4F13C">
      <w:pPr>
        <w:numPr>
          <w:ilvl w:val="0"/>
          <w:numId w:val="1"/>
        </w:numPr>
        <w:spacing w:line="300" w:lineRule="auto"/>
        <w:ind w:firstLine="562" w:firstLineChars="20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主要内容及资金使用情况</w:t>
      </w:r>
    </w:p>
    <w:p w14:paraId="3A31BFED">
      <w:pPr>
        <w:spacing w:line="300" w:lineRule="auto"/>
        <w:ind w:firstLine="560" w:firstLineChars="200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信息化设备采购，共计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67.08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万元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用于对全系统县属学校信息化教学设备配置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14:paraId="58908348"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300" w:lineRule="auto"/>
        <w:ind w:firstLine="562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项目组织实施情况</w:t>
      </w:r>
    </w:p>
    <w:p w14:paraId="66190708">
      <w:pPr>
        <w:pStyle w:val="2"/>
        <w:widowControl/>
        <w:shd w:val="clear" w:color="auto" w:fill="FFFFFF"/>
        <w:spacing w:beforeAutospacing="0" w:afterAutospacing="0" w:line="300" w:lineRule="auto"/>
        <w:ind w:firstLine="560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在部门资金使用过程中，我单位紧紧围绕县委县政府的中心工作，加强管理，使项目实施组织有序，质量标准较高，时间进度较快。主要体现在：</w:t>
      </w:r>
    </w:p>
    <w:p w14:paraId="45FF4C4B">
      <w:pPr>
        <w:pStyle w:val="2"/>
        <w:widowControl/>
        <w:shd w:val="clear" w:color="auto" w:fill="FFFFFF"/>
        <w:spacing w:beforeAutospacing="0" w:afterAutospacing="0" w:line="300" w:lineRule="auto"/>
        <w:ind w:firstLine="560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1、加强资金管理。对财政投入资金进行专户、专账、专人管理，厉行节约，专款专用。</w:t>
      </w:r>
    </w:p>
    <w:p w14:paraId="13D0B8CC">
      <w:pPr>
        <w:pStyle w:val="2"/>
        <w:widowControl/>
        <w:shd w:val="clear" w:color="auto" w:fill="FFFFFF"/>
        <w:spacing w:beforeAutospacing="0" w:afterAutospacing="0" w:line="300" w:lineRule="auto"/>
        <w:ind w:firstLine="560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2、加强项目责任管理。把工作任务责任到部门、责任到人，有效地加快了工作进度。</w:t>
      </w:r>
    </w:p>
    <w:p w14:paraId="4C9C6CDB">
      <w:pPr>
        <w:spacing w:line="300" w:lineRule="auto"/>
        <w:ind w:firstLine="562" w:firstLineChars="20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（四）综合评价情况及评价结论</w:t>
      </w:r>
    </w:p>
    <w:p w14:paraId="6421B943">
      <w:pPr>
        <w:pStyle w:val="2"/>
        <w:widowControl/>
        <w:shd w:val="clear" w:color="auto" w:fill="FFFFFF"/>
        <w:spacing w:beforeAutospacing="0" w:afterAutospacing="0" w:line="300" w:lineRule="auto"/>
        <w:ind w:firstLine="560" w:firstLineChars="200"/>
        <w:jc w:val="both"/>
        <w:rPr>
          <w:rFonts w:asciiTheme="majorEastAsia" w:hAnsiTheme="majorEastAsia" w:eastAsiaTheme="majorEastAsia" w:cstheme="maj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202</w:t>
      </w:r>
      <w:r>
        <w:rPr>
          <w:rFonts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shd w:val="clear" w:color="auto" w:fill="FFFFFF"/>
        </w:rPr>
        <w:t>年，我单位紧紧围绕县委、县政府的中心工作，专项目标完成情况良好，达到了预期的完满效果，自评情况为优秀</w:t>
      </w:r>
    </w:p>
    <w:p w14:paraId="4DB76B20">
      <w:pPr>
        <w:spacing w:line="300" w:lineRule="auto"/>
        <w:ind w:firstLine="562" w:firstLineChars="200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（五）主要经验及做法、存在问题和建议</w:t>
      </w:r>
    </w:p>
    <w:p w14:paraId="301DA242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1.主要经验及做法</w:t>
      </w:r>
    </w:p>
    <w:p w14:paraId="2A74D92C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①项目相关股室精心组织、策划以及各相关单位的相互支持、密切配合，是保证此项目顺利开展的必要条件。</w:t>
      </w:r>
    </w:p>
    <w:p w14:paraId="571FC026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②成立了专门的项目工作小组，项目组按统一规划，建立集中统一，分级管理的运行机制，结合项目特点编制科学的管理办法或实施方案，完善和规范管理制度。</w:t>
      </w:r>
    </w:p>
    <w:p w14:paraId="5AFB5567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③项目负责人推进，各项工作责任到人、逐级审批、层层分管、环环相扣、各部门联动的管理机制，全力推进项目。</w:t>
      </w:r>
    </w:p>
    <w:p w14:paraId="086E9439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④在实施过程中规范管理到事前有设计规划、事中有监督检查、事后有跟踪问效，对工程质量严格把关，发挥完善的机制、严格管理、人性化的方式对项目完成的积极作用。</w:t>
      </w:r>
    </w:p>
    <w:p w14:paraId="15F13161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⑤在资金使用上严格按照规定执行，做到资金使用的安全规范，对项目经费实行专项管理，保证经费及时到位和合理使用。</w:t>
      </w:r>
    </w:p>
    <w:p w14:paraId="2444676B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2.存在的问题及原因分析</w:t>
      </w:r>
    </w:p>
    <w:p w14:paraId="7058FAE6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项目绩效评价实施的第一年，各项制度措施不够完善，无具体的绩效指标值，在实际的绩效评价工作中无法精准把握，实施单位绩效评价工作有待提升。</w:t>
      </w:r>
    </w:p>
    <w:p w14:paraId="395AA06F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3.针对问题提出的建议</w:t>
      </w:r>
    </w:p>
    <w:p w14:paraId="014AB53E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进一步强化措施，细化各项绩效指标，使其具有实用性和操作性。</w:t>
      </w:r>
    </w:p>
    <w:p w14:paraId="05D2D217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4.绩效评价结果应用建议</w:t>
      </w:r>
    </w:p>
    <w:p w14:paraId="38341C08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 w14:paraId="0923240F">
      <w:pPr>
        <w:spacing w:line="300" w:lineRule="auto"/>
        <w:ind w:firstLine="560" w:firstLineChars="200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5.其他需要说明的问题</w:t>
      </w:r>
    </w:p>
    <w:p w14:paraId="02C7989F">
      <w:pPr>
        <w:spacing w:line="300" w:lineRule="auto"/>
        <w:ind w:firstLine="560" w:firstLineChars="200"/>
        <w:rPr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zNDVjMzI2OTdkM2E0NzgyMTNjODc1NjFiNWJhNjQifQ=="/>
  </w:docVars>
  <w:rsids>
    <w:rsidRoot w:val="000B7010"/>
    <w:rsid w:val="000B7010"/>
    <w:rsid w:val="004D71D8"/>
    <w:rsid w:val="005C60EE"/>
    <w:rsid w:val="00903BF0"/>
    <w:rsid w:val="009E7EC6"/>
    <w:rsid w:val="00A11DCE"/>
    <w:rsid w:val="05257D6F"/>
    <w:rsid w:val="1B4F33E0"/>
    <w:rsid w:val="3AE23463"/>
    <w:rsid w:val="4AEF798B"/>
    <w:rsid w:val="619F449F"/>
    <w:rsid w:val="6DF97D25"/>
    <w:rsid w:val="78880AE2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1090</Words>
  <Characters>1116</Characters>
  <Lines>7</Lines>
  <Paragraphs>2</Paragraphs>
  <TotalTime>39</TotalTime>
  <ScaleCrop>false</ScaleCrop>
  <LinksUpToDate>false</LinksUpToDate>
  <CharactersWithSpaces>1116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2022-11-15T00:42:00Z</dcterms:created>
  <dc:creator>Lenovo</dc:creator>
  <cp:lastModifiedBy>Administrator</cp:lastModifiedBy>
  <dcterms:modified xsi:type="dcterms:W3CDTF">2024-09-18T09:10:17Z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0269C3B877BB4E9ABC59CC5F5D2CAB1E</vt:lpwstr>
  </property>
</Properties>
</file>