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48300"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桃江县第一中学2022年项目支出</w:t>
      </w:r>
    </w:p>
    <w:p w14:paraId="60174645"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>绩效评价报告</w:t>
      </w:r>
    </w:p>
    <w:p w14:paraId="5F194E76">
      <w:pPr>
        <w:spacing w:line="440" w:lineRule="exact"/>
        <w:ind w:firstLine="643" w:firstLineChars="200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</w:pPr>
    </w:p>
    <w:p w14:paraId="460840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35F8B6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项目基本概况</w:t>
      </w:r>
    </w:p>
    <w:p w14:paraId="27868B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2022年我单位有编制272人。内设部门十个，分别为：总务处、教务处、办公室、人事处、纪监室、教科室、学生处、工会、团委、督导室。桃江县第一中学2022年部门决算汇总公开单位构成包括：桃江县第一中学本级。我单位从事的工作包括组织实施教育有关法律法规；承担高中教育阶段教育教学和学校管理工作的职能。1-12月高中教育项目支出1800万元。</w:t>
      </w:r>
    </w:p>
    <w:p w14:paraId="09C5607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主要内容及资金使用情况</w:t>
      </w:r>
    </w:p>
    <w:p w14:paraId="777FF3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高中教育支出是学校基础建设项目资金，主要用于其他主管部门安排的基建项目，共计1800万元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 w14:paraId="26705D37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项目组织实施情况</w:t>
      </w:r>
    </w:p>
    <w:p w14:paraId="0F9593E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在部门资金使用过程中，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紧紧围绕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县委县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政府的中心工作，加强管理，使项目实施组织有序，质量标准较高，时间进度较快。主要体现在：</w:t>
      </w:r>
    </w:p>
    <w:p w14:paraId="450D8F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1、加强资金管理。对财政投入资金进行专户、专账、专人管理，厉行节约，专款专用。</w:t>
      </w:r>
    </w:p>
    <w:p w14:paraId="4C8050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2、加强项目责任管理。把工作任务责任到部门、责任到人，有效地加快了工作进度。</w:t>
      </w:r>
    </w:p>
    <w:p w14:paraId="152C26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（四）综合评价情况及评价结论</w:t>
      </w:r>
    </w:p>
    <w:p w14:paraId="3E11D5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紧紧围绕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委、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政府的中心工作，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专项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目标完成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情况良好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，达到了预期的完满效果，自评情况为优秀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 w14:paraId="6D3F2B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主要经验及做法、存在问题和建议</w:t>
      </w:r>
    </w:p>
    <w:p w14:paraId="0D0F5C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主要经验及做法</w:t>
      </w:r>
    </w:p>
    <w:p w14:paraId="193D1D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项目相关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处</w:t>
      </w:r>
      <w:r>
        <w:rPr>
          <w:rFonts w:hint="eastAsia" w:ascii="仿宋_GB2312" w:hAnsi="仿宋_GB2312" w:eastAsia="仿宋_GB2312" w:cs="仿宋_GB2312"/>
          <w:sz w:val="28"/>
          <w:szCs w:val="28"/>
        </w:rPr>
        <w:t>室精心组织、策划以及各相关单位的相互支持、密切配合，是保证此项目顺利开展的必要条件。</w:t>
      </w:r>
    </w:p>
    <w:p w14:paraId="380FD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28"/>
          <w:szCs w:val="28"/>
        </w:rPr>
        <w:t>成立了专门的项目工作小组，项目组按统一规划，建立集中统一，分级管理的运行机制，结合项目特点编制科学的管理办法或实施方案，完善和规范管理制度。</w:t>
      </w:r>
    </w:p>
    <w:p w14:paraId="1ED439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项目负责人推进，各项工作责任到人、逐级审批、层层分管、环环相扣、各部门联动的管理机制，全力推进项目。</w:t>
      </w:r>
    </w:p>
    <w:p w14:paraId="7E670D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28"/>
          <w:szCs w:val="28"/>
        </w:rPr>
        <w:t>在实施过程中规范管理到事前有设计规划、事中有监督检查、事后有跟踪问效，对工程质量严格把关，发挥完善的机制、严格管理、人性化的方式对项目完成的积极作用。</w:t>
      </w:r>
    </w:p>
    <w:p w14:paraId="1ADFCD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sz w:val="28"/>
          <w:szCs w:val="28"/>
        </w:rPr>
        <w:t>在资金使用上严格按照规定执行，做到资金使用的安全规范，对项目经费实行专项管理，保证经费及时到位和合理使用。</w:t>
      </w:r>
    </w:p>
    <w:p w14:paraId="5D0E42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存在的问题及原因分析</w:t>
      </w:r>
    </w:p>
    <w:p w14:paraId="65B6C5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项目绩效评价实施的各项制度措施不够完善，无具体的绩效指标值，在实际的绩效评价工作中无法精准把握，实施单位绩效评价工作有待提升。</w:t>
      </w:r>
    </w:p>
    <w:p w14:paraId="0D9B7D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针对问题提出的建议</w:t>
      </w:r>
    </w:p>
    <w:p w14:paraId="79946C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进一步强化措施，细化各项绩效指标，使其具有实用性和操作性。</w:t>
      </w:r>
    </w:p>
    <w:p w14:paraId="09CD40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绩效评价结果应用建议</w:t>
      </w:r>
    </w:p>
    <w:p w14:paraId="6C97CA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继续加强协调指导和培训的力度，加强对各部门申报项目的指导，使项目编制更加符合绩效评价相关要求，适时开展培训，提高各部门、实施单位对专项资金使用绩效评价工作，重要意义的认识，牢固树立绩效管理理念，同时进一步提高绩效评价工作方式、方法，将已完成的所有工作绩效成果充分体现出来。</w:t>
      </w:r>
    </w:p>
    <w:p w14:paraId="13CA56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其他需要说明的问题</w:t>
      </w:r>
    </w:p>
    <w:p w14:paraId="116435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39BFF"/>
    <w:multiLevelType w:val="singleLevel"/>
    <w:tmpl w:val="99939BF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1B8AF6B"/>
    <w:multiLevelType w:val="singleLevel"/>
    <w:tmpl w:val="31B8AF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NDVjMzI2OTdkM2E0NzgyMTNjODc1NjFiNWJhNjQifQ=="/>
  </w:docVars>
  <w:rsids>
    <w:rsidRoot w:val="00000000"/>
    <w:rsid w:val="05257D6F"/>
    <w:rsid w:val="0ABF33AC"/>
    <w:rsid w:val="115A3EAD"/>
    <w:rsid w:val="16622249"/>
    <w:rsid w:val="1AA712DD"/>
    <w:rsid w:val="41FE2E91"/>
    <w:rsid w:val="45B65CF9"/>
    <w:rsid w:val="49734179"/>
    <w:rsid w:val="4B2E419E"/>
    <w:rsid w:val="51597C3B"/>
    <w:rsid w:val="52806B35"/>
    <w:rsid w:val="53525641"/>
    <w:rsid w:val="586C09A9"/>
    <w:rsid w:val="686E4D16"/>
    <w:rsid w:val="704C6900"/>
    <w:rsid w:val="7CB5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1047</Words>
  <Characters>1075</Characters>
  <Lines>0</Lines>
  <Paragraphs>0</Paragraphs>
  <TotalTime>18</TotalTime>
  <ScaleCrop>false</ScaleCrop>
  <LinksUpToDate>false</LinksUpToDate>
  <CharactersWithSpaces>1075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2022-11-15T00:42:00Z</dcterms:created>
  <dc:creator>Lenovo</dc:creator>
  <cp:lastModifiedBy>刘青  18073790550</cp:lastModifiedBy>
  <dcterms:modified xsi:type="dcterms:W3CDTF">2024-09-19T02:12:10Z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0269C3B877BB4E9ABC59CC5F5D2CAB1E</vt:lpwstr>
  </property>
</Properties>
</file>