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F1783">
      <w:pPr>
        <w:jc w:val="center"/>
        <w:rPr>
          <w:rFonts w:ascii="宋体" w:hAnsi="宋体" w:eastAsia="宋体" w:cs="宋体"/>
          <w:sz w:val="44"/>
        </w:rPr>
      </w:pPr>
      <w:r>
        <w:rPr>
          <w:rFonts w:ascii="宋体" w:hAnsi="宋体" w:eastAsia="宋体" w:cs="宋体"/>
          <w:sz w:val="44"/>
        </w:rPr>
        <w:t>第</w:t>
      </w:r>
      <w:r>
        <w:rPr>
          <w:rFonts w:hint="eastAsia" w:ascii="宋体" w:hAnsi="宋体" w:cs="宋体"/>
          <w:sz w:val="44"/>
          <w:lang w:eastAsia="zh-CN"/>
        </w:rPr>
        <w:t>五</w:t>
      </w:r>
      <w:r>
        <w:rPr>
          <w:rFonts w:ascii="宋体" w:hAnsi="宋体" w:eastAsia="宋体" w:cs="宋体"/>
          <w:sz w:val="44"/>
        </w:rPr>
        <w:t>部分</w:t>
      </w:r>
    </w:p>
    <w:p w14:paraId="75F8354D">
      <w:pPr>
        <w:jc w:val="center"/>
        <w:rPr>
          <w:rFonts w:hint="eastAsia" w:ascii="宋体" w:hAnsi="宋体" w:eastAsia="宋体" w:cs="宋体"/>
          <w:sz w:val="44"/>
          <w:lang w:val="en-US" w:eastAsia="zh-CN"/>
        </w:rPr>
      </w:pPr>
      <w:r>
        <w:rPr>
          <w:rFonts w:hint="eastAsia" w:ascii="宋体" w:hAnsi="宋体" w:eastAsia="宋体" w:cs="宋体"/>
          <w:sz w:val="44"/>
          <w:lang w:val="en-US" w:eastAsia="zh-CN"/>
        </w:rPr>
        <w:t>20</w:t>
      </w:r>
      <w:r>
        <w:rPr>
          <w:rFonts w:hint="eastAsia" w:ascii="宋体" w:hAnsi="宋体" w:cs="宋体"/>
          <w:sz w:val="44"/>
          <w:lang w:val="en-US" w:eastAsia="zh-CN"/>
        </w:rPr>
        <w:t>22</w:t>
      </w:r>
      <w:r>
        <w:rPr>
          <w:rFonts w:hint="eastAsia" w:ascii="宋体" w:hAnsi="宋体" w:eastAsia="宋体" w:cs="宋体"/>
          <w:sz w:val="44"/>
          <w:lang w:val="en-US" w:eastAsia="zh-CN"/>
        </w:rPr>
        <w:t>年度部门整体支出绩效报告</w:t>
      </w:r>
    </w:p>
    <w:p w14:paraId="236B3FBC">
      <w:pPr>
        <w:jc w:val="center"/>
        <w:rPr>
          <w:rFonts w:hint="eastAsia" w:ascii="宋体" w:hAnsi="宋体" w:eastAsia="宋体" w:cs="宋体"/>
          <w:sz w:val="44"/>
          <w:lang w:val="en-US" w:eastAsia="zh-CN"/>
        </w:rPr>
      </w:pPr>
    </w:p>
    <w:p w14:paraId="2404D95F">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kern w:val="0"/>
          <w:sz w:val="32"/>
          <w:szCs w:val="32"/>
        </w:rPr>
      </w:pPr>
      <w:r>
        <w:rPr>
          <w:rFonts w:hint="eastAsia" w:ascii="仿宋_GB2312" w:hAnsi="仿宋_GB2312" w:eastAsia="仿宋_GB2312" w:cs="仿宋_GB2312"/>
          <w:b/>
          <w:bCs w:val="0"/>
          <w:kern w:val="0"/>
          <w:sz w:val="32"/>
          <w:szCs w:val="32"/>
          <w:lang w:eastAsia="zh-CN"/>
        </w:rPr>
        <w:t>一、</w:t>
      </w:r>
      <w:r>
        <w:rPr>
          <w:rFonts w:hint="eastAsia" w:ascii="仿宋_GB2312" w:hAnsi="仿宋_GB2312" w:eastAsia="仿宋_GB2312" w:cs="仿宋_GB2312"/>
          <w:b/>
          <w:bCs w:val="0"/>
          <w:kern w:val="0"/>
          <w:sz w:val="32"/>
          <w:szCs w:val="32"/>
        </w:rPr>
        <w:t>部门概况</w:t>
      </w:r>
    </w:p>
    <w:p w14:paraId="0BEF966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eastAsia="zh-CN"/>
        </w:rPr>
        <w:t>（一）部门基本情况</w:t>
      </w:r>
    </w:p>
    <w:p w14:paraId="090BE3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1、参政议政：参与当地政府事务和经济、社会重大决策的政治协商，发挥民主监督的作用，做好代表人士政治安排的推荐工作。</w:t>
      </w:r>
    </w:p>
    <w:p w14:paraId="5FFE13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2、做好非公有制经济代表人士的思想政治工作，对会团结、引导、教育会员爱国、敬业、诚信、守法，提高会员素质。</w:t>
      </w:r>
    </w:p>
    <w:p w14:paraId="3DAB6A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3、维护非公有制经济人士的合法权益，听取会员的要求、意见和建议，在会员与政府之间发挥桥梁纽带作用，当好政府管理非公有制经济的助手。</w:t>
      </w:r>
    </w:p>
    <w:p w14:paraId="3DE63D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4、为会员提供市场、技术等信息，按照国家有关规定，为会员提供管理、法律、会计、审计、融资、咨询等服务。</w:t>
      </w:r>
    </w:p>
    <w:p w14:paraId="7D1BC6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5、帮助会员改善经营管理，提高生产技术和产品质量，改进财务、纳税等工作。</w:t>
      </w:r>
    </w:p>
    <w:p w14:paraId="268661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6、组织会员举办和参加各种对内对外展销会、交易会，帮助会员开拓国内国际市场。</w:t>
      </w:r>
    </w:p>
    <w:p w14:paraId="711CBB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7、增进与台湾、香港、澳门地区和世界各国工商社团及工商经济界人士的联系和友谊，促进经济、技术和贸易合作的发展，协助引进资金、技术、人才。</w:t>
      </w:r>
    </w:p>
    <w:p w14:paraId="413C20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8、承办县委、县政府和有关部门委托事项。</w:t>
      </w:r>
    </w:p>
    <w:p w14:paraId="766ED1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桃江县工商联是全额拨款的行政单位，内设一个综合办公室。核定编制数为5个，实有在职在编干职工8人（含临聘人员1人），退休职工2人。</w:t>
      </w:r>
    </w:p>
    <w:p w14:paraId="529BD2A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eastAsia="zh-CN"/>
        </w:rPr>
        <w:t>（二）部门整体支出规模和主要内容</w:t>
      </w:r>
    </w:p>
    <w:p w14:paraId="1A6204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2022年度财政拨款收入176.65万元。其中：2012801行政运行143.83万元；2012802一般行政管理事务31.81万元；2130599其他巩固脱贫衔接乡村振兴支出1万元。</w:t>
      </w:r>
    </w:p>
    <w:p w14:paraId="28968E5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eastAsia="zh-CN"/>
        </w:rPr>
        <w:t>（三）部门整体支出绩效目标</w:t>
      </w:r>
    </w:p>
    <w:p w14:paraId="04CE47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加强职能建设，提升会员的向心力，广泛团结非公经济人士力量，深入推进各项工作有序开展。</w:t>
      </w:r>
    </w:p>
    <w:p w14:paraId="43CECA24">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kern w:val="0"/>
          <w:sz w:val="32"/>
          <w:szCs w:val="32"/>
          <w:lang w:eastAsia="zh-CN"/>
        </w:rPr>
      </w:pPr>
      <w:r>
        <w:rPr>
          <w:rFonts w:hint="eastAsia" w:ascii="仿宋_GB2312" w:hAnsi="仿宋_GB2312" w:eastAsia="仿宋_GB2312" w:cs="仿宋_GB2312"/>
          <w:b/>
          <w:bCs w:val="0"/>
          <w:kern w:val="0"/>
          <w:sz w:val="32"/>
          <w:szCs w:val="32"/>
          <w:lang w:val="en-US" w:eastAsia="zh-CN"/>
        </w:rPr>
        <w:t xml:space="preserve">  </w:t>
      </w:r>
      <w:r>
        <w:rPr>
          <w:rFonts w:hint="eastAsia" w:ascii="仿宋_GB2312" w:hAnsi="仿宋_GB2312" w:eastAsia="仿宋_GB2312" w:cs="仿宋_GB2312"/>
          <w:b/>
          <w:bCs w:val="0"/>
          <w:kern w:val="0"/>
          <w:sz w:val="32"/>
          <w:szCs w:val="32"/>
          <w:lang w:eastAsia="zh-CN"/>
        </w:rPr>
        <w:t>二、部门整体支出管理及使用情况</w:t>
      </w:r>
    </w:p>
    <w:p w14:paraId="060CE0A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（一）基本支出</w:t>
      </w:r>
    </w:p>
    <w:p w14:paraId="1752F2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年基本支出144.84万元，其中工资福利支出83.3万元；对个人和家庭的补助支出22.59万元；商品和服务支出37.98万元（其中包括办公费4.17万元；印刷费9.60万元；咨询费1.50万元；手续费1.17万元；邮电费1.59万元；物业管理费0.03万元；差旅费5.33万元；维修费0.24万元；培训费1.50万元；公务接待费1.17万元；劳务费3.84万元；委托业务费3万元；工会经费4.84万元）；资本性支出0.97万元（办公设备购买）。</w:t>
      </w:r>
    </w:p>
    <w:p w14:paraId="5DC946E3">
      <w:pPr>
        <w:keepNext w:val="0"/>
        <w:keepLines w:val="0"/>
        <w:pageBreakBefore w:val="0"/>
        <w:widowControl/>
        <w:tabs>
          <w:tab w:val="left" w:pos="3396"/>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kern w:val="0"/>
          <w:sz w:val="28"/>
          <w:szCs w:val="28"/>
        </w:rPr>
      </w:pPr>
      <w:r>
        <w:rPr>
          <w:rFonts w:hint="eastAsia" w:ascii="仿宋_GB2312" w:hAnsi="仿宋_GB2312" w:eastAsia="仿宋_GB2312" w:cs="仿宋_GB2312"/>
          <w:kern w:val="0"/>
          <w:sz w:val="32"/>
          <w:szCs w:val="32"/>
        </w:rPr>
        <w:t>（二）项目支出</w:t>
      </w:r>
      <w:r>
        <w:rPr>
          <w:rFonts w:hint="eastAsia" w:ascii="仿宋_GB2312" w:hAnsi="仿宋_GB2312" w:eastAsia="仿宋_GB2312" w:cs="仿宋_GB2312"/>
          <w:kern w:val="0"/>
          <w:sz w:val="28"/>
          <w:szCs w:val="28"/>
        </w:rPr>
        <w:tab/>
      </w:r>
    </w:p>
    <w:p w14:paraId="2AFC61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1、项目资金安排落实、总投入</w:t>
      </w:r>
      <w:bookmarkStart w:id="0" w:name="_GoBack"/>
      <w:bookmarkEnd w:id="0"/>
    </w:p>
    <w:p w14:paraId="7334AD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2022年工商联机关项目支出31.81万元，全部为财政资金，其中2012802一般行政管理事务31.81万元。桃江县财政局已及时将项目资金下达到位。</w:t>
      </w:r>
    </w:p>
    <w:p w14:paraId="097EB6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2、项目资金管理情况</w:t>
      </w:r>
    </w:p>
    <w:p w14:paraId="374FF7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2022年工商联机关项目实行国库集中支付管理，制定和完善了相应的资金管理和监督办法。根据专项资金管理要求，专项核算，分账管理，坚持专款专用，保证资金使用规范、高效。</w:t>
      </w:r>
    </w:p>
    <w:p w14:paraId="541D739E">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kern w:val="0"/>
          <w:sz w:val="32"/>
          <w:szCs w:val="32"/>
        </w:rPr>
      </w:pPr>
      <w:r>
        <w:rPr>
          <w:rFonts w:hint="eastAsia" w:ascii="仿宋_GB2312" w:hAnsi="仿宋_GB2312" w:eastAsia="仿宋_GB2312" w:cs="仿宋_GB2312"/>
          <w:b/>
          <w:bCs w:val="0"/>
          <w:kern w:val="0"/>
          <w:sz w:val="32"/>
          <w:szCs w:val="32"/>
          <w:lang w:eastAsia="zh-CN"/>
        </w:rPr>
        <w:t>三、</w:t>
      </w:r>
      <w:r>
        <w:rPr>
          <w:rFonts w:hint="eastAsia" w:ascii="仿宋_GB2312" w:hAnsi="仿宋_GB2312" w:eastAsia="仿宋_GB2312" w:cs="仿宋_GB2312"/>
          <w:b/>
          <w:bCs w:val="0"/>
          <w:kern w:val="0"/>
          <w:sz w:val="32"/>
          <w:szCs w:val="32"/>
        </w:rPr>
        <w:t>项目组织实施情况</w:t>
      </w:r>
    </w:p>
    <w:p w14:paraId="326E73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各项目都是按计划按指标严格控制，设定了项目产出指标管理。一是项目数量指标；二是质量指标；三是时效指标；四是项目成本指标。</w:t>
      </w:r>
    </w:p>
    <w:p w14:paraId="5CE9CADC">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kern w:val="0"/>
          <w:sz w:val="32"/>
          <w:szCs w:val="32"/>
        </w:rPr>
      </w:pPr>
      <w:r>
        <w:rPr>
          <w:rFonts w:hint="eastAsia" w:ascii="仿宋_GB2312" w:hAnsi="仿宋_GB2312" w:eastAsia="仿宋_GB2312" w:cs="仿宋_GB2312"/>
          <w:b/>
          <w:bCs w:val="0"/>
          <w:kern w:val="0"/>
          <w:sz w:val="32"/>
          <w:szCs w:val="32"/>
          <w:lang w:eastAsia="zh-CN"/>
        </w:rPr>
        <w:t>四、</w:t>
      </w:r>
      <w:r>
        <w:rPr>
          <w:rFonts w:hint="eastAsia" w:ascii="仿宋_GB2312" w:hAnsi="仿宋_GB2312" w:eastAsia="仿宋_GB2312" w:cs="仿宋_GB2312"/>
          <w:b/>
          <w:bCs w:val="0"/>
          <w:kern w:val="0"/>
          <w:sz w:val="32"/>
          <w:szCs w:val="32"/>
        </w:rPr>
        <w:t>部门整体支出绩效情况分析</w:t>
      </w:r>
    </w:p>
    <w:p w14:paraId="7813C035">
      <w:pPr>
        <w:pStyle w:val="10"/>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（一）总体绩效评价</w:t>
      </w:r>
    </w:p>
    <w:p w14:paraId="584E75CB">
      <w:pPr>
        <w:pStyle w:val="10"/>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我单位根据年初工作规划及财政预算计划，积极履职、强化管理，较好的完成了年度工作目标。通过加强预算收支管理、不断建立健全内部管理制度、梳理内部管理流程，部门整体支出管理情况得到提升。</w:t>
      </w:r>
    </w:p>
    <w:p w14:paraId="1929BAE6">
      <w:pPr>
        <w:pStyle w:val="10"/>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资产管理方面，资金的管理和使用符合财务管理制度规定；不存在截留、挤占、挪用、虚列支出等情况；定期进行资产盘点和清理，总体执行情况良好。</w:t>
      </w:r>
    </w:p>
    <w:p w14:paraId="146E75C5">
      <w:pPr>
        <w:pStyle w:val="10"/>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（二）各项工作具体成效</w:t>
      </w:r>
    </w:p>
    <w:p w14:paraId="7766C91D">
      <w:pPr>
        <w:keepNext w:val="0"/>
        <w:keepLines w:val="0"/>
        <w:pageBreakBefore w:val="0"/>
        <w:widowControl w:val="0"/>
        <w:kinsoku/>
        <w:wordWrap/>
        <w:overflowPunct/>
        <w:topLinePunct w:val="0"/>
        <w:autoSpaceDE/>
        <w:autoSpaceDN/>
        <w:bidi w:val="0"/>
        <w:adjustRightInd/>
        <w:snapToGrid/>
        <w:spacing w:line="560" w:lineRule="exact"/>
        <w:ind w:left="160" w:leftChars="76" w:firstLine="643" w:firstLineChars="200"/>
        <w:textAlignment w:val="auto"/>
        <w:outlineLvl w:val="9"/>
        <w:rPr>
          <w:rFonts w:hint="eastAsia" w:ascii="仿宋_GB2312" w:hAnsi="仿宋_GB2312" w:eastAsia="仿宋_GB2312" w:cs="仿宋_GB2312"/>
          <w:b/>
          <w:sz w:val="32"/>
          <w:szCs w:val="32"/>
          <w:lang w:bidi="ar-SA"/>
        </w:rPr>
      </w:pPr>
      <w:r>
        <w:rPr>
          <w:rFonts w:hint="eastAsia" w:ascii="仿宋_GB2312" w:hAnsi="仿宋_GB2312" w:eastAsia="仿宋_GB2312" w:cs="仿宋_GB2312"/>
          <w:b/>
          <w:sz w:val="32"/>
          <w:szCs w:val="32"/>
          <w:lang w:bidi="ar-SA"/>
        </w:rPr>
        <w:t>（一）强化政治建设，在夯实基础中展现生机活力</w:t>
      </w:r>
    </w:p>
    <w:p w14:paraId="73A0F932">
      <w:pPr>
        <w:keepNext w:val="0"/>
        <w:keepLines w:val="0"/>
        <w:pageBreakBefore w:val="0"/>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kern w:val="10"/>
          <w:sz w:val="32"/>
          <w:szCs w:val="32"/>
          <w:lang w:bidi="ar-SA"/>
        </w:rPr>
      </w:pPr>
      <w:r>
        <w:rPr>
          <w:rFonts w:hint="eastAsia" w:ascii="仿宋_GB2312" w:hAnsi="仿宋_GB2312" w:eastAsia="仿宋_GB2312" w:cs="仿宋_GB2312"/>
          <w:kern w:val="0"/>
          <w:sz w:val="32"/>
          <w:szCs w:val="32"/>
          <w:lang w:bidi="ar-SA"/>
        </w:rPr>
        <w:t>始终坚持把强化学习教育作为主要抓手，</w:t>
      </w:r>
      <w:r>
        <w:rPr>
          <w:rFonts w:hint="eastAsia" w:ascii="仿宋_GB2312" w:hAnsi="仿宋_GB2312" w:eastAsia="仿宋_GB2312" w:cs="仿宋_GB2312"/>
          <w:sz w:val="32"/>
          <w:szCs w:val="32"/>
          <w:lang w:bidi="ar-SA"/>
        </w:rPr>
        <w:t>通过培训、走访、座谈会和开展常执委活动等方式，传达学习党的二十大、习近平新时代中国特色社会主义思想，以及中央、省、市、县委经济工作会议精神，始终让党的思想、战略方针、红色文化在民营企业发展中赓续传承。</w:t>
      </w:r>
    </w:p>
    <w:p w14:paraId="2DA679F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lang w:bidi="ar-SA"/>
        </w:rPr>
      </w:pPr>
      <w:r>
        <w:rPr>
          <w:rFonts w:hint="eastAsia" w:ascii="仿宋_GB2312" w:hAnsi="仿宋_GB2312" w:eastAsia="仿宋_GB2312" w:cs="仿宋_GB2312"/>
          <w:b/>
          <w:sz w:val="32"/>
          <w:szCs w:val="32"/>
          <w:lang w:bidi="ar-SA"/>
        </w:rPr>
        <w:t>（二）坚定发展信心，全力助推经济社会发展</w:t>
      </w:r>
    </w:p>
    <w:p w14:paraId="6FB94F6F">
      <w:pPr>
        <w:pStyle w:val="11"/>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lang w:bidi="ar-SA"/>
        </w:rPr>
      </w:pPr>
      <w:r>
        <w:rPr>
          <w:rFonts w:hint="eastAsia" w:ascii="仿宋_GB2312" w:hAnsi="仿宋_GB2312" w:eastAsia="仿宋_GB2312" w:cs="仿宋_GB2312"/>
          <w:b/>
          <w:sz w:val="32"/>
          <w:szCs w:val="32"/>
          <w:lang w:bidi="ar-SA"/>
        </w:rPr>
        <w:t>1、</w:t>
      </w:r>
      <w:r>
        <w:rPr>
          <w:rFonts w:hint="eastAsia" w:ascii="仿宋_GB2312" w:hAnsi="仿宋_GB2312" w:eastAsia="仿宋_GB2312" w:cs="仿宋_GB2312"/>
          <w:b/>
          <w:bCs/>
          <w:sz w:val="32"/>
          <w:lang w:bidi="ar-SA"/>
        </w:rPr>
        <w:t>加强互动交流，树立发展理念。</w:t>
      </w:r>
      <w:r>
        <w:rPr>
          <w:rFonts w:hint="eastAsia" w:ascii="仿宋_GB2312" w:hAnsi="仿宋_GB2312" w:eastAsia="仿宋_GB2312" w:cs="仿宋_GB2312"/>
          <w:kern w:val="10"/>
          <w:sz w:val="32"/>
          <w:lang w:bidi="ar-SA"/>
        </w:rPr>
        <w:t>积极组织会员企业参加培训。3月17日，组织常执委80余人到湖南兰天集团教育基地、“青春里·鑫悦府”项目部和湖南艾华集团学习参观，有效激发了大家的爱国爱军情怀和崇高理想</w:t>
      </w:r>
      <w:r>
        <w:rPr>
          <w:rFonts w:hint="eastAsia" w:ascii="仿宋_GB2312" w:hAnsi="仿宋_GB2312" w:eastAsia="仿宋_GB2312" w:cs="仿宋_GB2312"/>
          <w:sz w:val="32"/>
          <w:szCs w:val="32"/>
          <w:lang w:bidi="ar-SA"/>
        </w:rPr>
        <w:t>追求，坚定对企业发展的信心。</w:t>
      </w:r>
      <w:r>
        <w:rPr>
          <w:rFonts w:hint="eastAsia" w:ascii="仿宋_GB2312" w:hAnsi="仿宋_GB2312" w:eastAsia="仿宋_GB2312" w:cs="仿宋_GB2312"/>
          <w:sz w:val="32"/>
          <w:szCs w:val="32"/>
          <w:lang w:val="en-US" w:eastAsia="zh-CN" w:bidi="ar-SA"/>
        </w:rPr>
        <w:t>7月31日，县委统战部与县工商联联合</w:t>
      </w:r>
      <w:r>
        <w:rPr>
          <w:rFonts w:hint="eastAsia" w:ascii="仿宋_GB2312" w:hAnsi="仿宋_GB2312" w:eastAsia="仿宋_GB2312" w:cs="仿宋_GB2312"/>
          <w:sz w:val="32"/>
          <w:szCs w:val="32"/>
          <w:lang w:bidi="ar-SA"/>
        </w:rPr>
        <w:t>举办了党外干部、民营企业家暨新的社会阶层人士培训班和民营企业家座谈会，通过学习培训，提高了民营企业家的思想政治素质和业务知识技能，增强了把握国家政策法规的执行力和驾驭企业发展的管理能力。</w:t>
      </w:r>
    </w:p>
    <w:p w14:paraId="340F0ADE">
      <w:pPr>
        <w:pStyle w:val="1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Cs w:val="32"/>
          <w:lang w:bidi="ar-SA"/>
        </w:rPr>
      </w:pPr>
      <w:r>
        <w:rPr>
          <w:rFonts w:hint="eastAsia" w:ascii="仿宋_GB2312" w:hAnsi="仿宋_GB2312" w:eastAsia="仿宋_GB2312" w:cs="仿宋_GB2312"/>
          <w:b/>
          <w:bCs/>
          <w:sz w:val="32"/>
          <w:szCs w:val="32"/>
          <w:lang w:bidi="ar-SA"/>
        </w:rPr>
        <w:t>2、推动商会建设，鼓励抱团发展。</w:t>
      </w:r>
      <w:r>
        <w:rPr>
          <w:rFonts w:hint="eastAsia" w:ascii="仿宋_GB2312" w:hAnsi="仿宋_GB2312" w:eastAsia="仿宋_GB2312" w:cs="仿宋_GB2312"/>
          <w:color w:val="000000"/>
          <w:sz w:val="32"/>
          <w:szCs w:val="32"/>
          <w:lang w:eastAsia="zh-CN" w:bidi="ar-SA"/>
        </w:rPr>
        <w:t>充分发挥职能优势，多次组织会员之间、会员企业与外地企业及商会之间的交流互动，全面推动商会发展。</w:t>
      </w:r>
      <w:r>
        <w:rPr>
          <w:rFonts w:hint="eastAsia" w:ascii="仿宋_GB2312" w:hAnsi="仿宋_GB2312" w:eastAsia="仿宋_GB2312" w:cs="仿宋_GB2312"/>
          <w:color w:val="000000"/>
          <w:sz w:val="32"/>
          <w:szCs w:val="32"/>
          <w:lang w:val="en-US" w:eastAsia="zh-CN" w:bidi="ar-SA"/>
        </w:rPr>
        <w:t>5月，与张家界永定区工商联（总商会）签订友好工商联及旅游战略合作框架协议，进一步增进两地合作与交流，加快两地旅游业健康发展。同时，积极申请成立“商会之家”，为会员搭建沟通平台，提供议事、咨询、交流、商务洽谈阵地保障。</w:t>
      </w:r>
    </w:p>
    <w:p w14:paraId="29AA4799">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 w:val="32"/>
          <w:szCs w:val="32"/>
          <w:lang w:bidi="ar-SA"/>
        </w:rPr>
      </w:pPr>
      <w:r>
        <w:rPr>
          <w:rFonts w:hint="eastAsia" w:ascii="仿宋_GB2312" w:hAnsi="仿宋_GB2312" w:eastAsia="仿宋_GB2312" w:cs="仿宋_GB2312"/>
          <w:b/>
          <w:bCs/>
          <w:sz w:val="32"/>
          <w:szCs w:val="32"/>
          <w:lang w:bidi="ar-SA"/>
        </w:rPr>
        <w:t>3、积极搭建平台，推介桃品出桃</w:t>
      </w:r>
      <w:r>
        <w:rPr>
          <w:rFonts w:hint="eastAsia" w:ascii="仿宋_GB2312" w:hAnsi="仿宋_GB2312" w:eastAsia="仿宋_GB2312" w:cs="仿宋_GB2312"/>
          <w:bCs/>
          <w:sz w:val="32"/>
          <w:lang w:bidi="ar-SA"/>
        </w:rPr>
        <w:t>。积极参与和组织异地商会招商引资及相关推介活动，全面动员商会会员参与招商引资活动。6月-7月，带领部分企业前往天津、贵州、广州、武汉和株洲等地，参加了异地商会换届工作，通过异地商会互动交流活动，积极推动“桃品出桃”，达成签约项目2个，（其中：4月22日，桃江县八方食品加工有限公司和桃江县竹缘林科开发有限公司两家竹笋加工企业与武汉市餐饮协会签订订购协议，根据协议，2023年武汉市餐饮协会向每家企业订购不低于1000吨的竹笋系列产品，总价值1亿元；湖南省福延峰生态茶业有限公司与多家异地企业达成合作，产品销售近30余万元。）6月19日，中山市益阳商会、珠海乡友一行来桃考察桃花江竹海提质改造项目，双方就项目招商引资相关事宜进行了深入交流,并达成了部分投资意向。</w:t>
      </w:r>
    </w:p>
    <w:p w14:paraId="5D1A83D7">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b/>
          <w:bCs/>
          <w:sz w:val="32"/>
          <w:szCs w:val="32"/>
          <w:lang w:bidi="ar-SA"/>
        </w:rPr>
        <w:t>4、优化营商环境，减少企业负担。</w:t>
      </w:r>
      <w:r>
        <w:rPr>
          <w:rFonts w:hint="eastAsia" w:ascii="仿宋_GB2312" w:hAnsi="仿宋_GB2312" w:eastAsia="仿宋_GB2312" w:cs="仿宋_GB2312"/>
          <w:sz w:val="32"/>
          <w:szCs w:val="32"/>
          <w:lang w:val="en-US" w:eastAsia="zh-CN" w:bidi="ar-SA"/>
        </w:rPr>
        <w:t>持续开展好“同心促发展、万企大走访”活动，</w:t>
      </w:r>
      <w:r>
        <w:rPr>
          <w:rFonts w:hint="eastAsia" w:ascii="仿宋_GB2312" w:hAnsi="仿宋_GB2312" w:eastAsia="仿宋_GB2312" w:cs="仿宋_GB2312"/>
          <w:sz w:val="32"/>
          <w:szCs w:val="32"/>
          <w:lang w:bidi="ar-SA"/>
        </w:rPr>
        <w:t>深入基层，深入企业，了解困难，解决问题，对余下</w:t>
      </w:r>
      <w:r>
        <w:rPr>
          <w:rFonts w:hint="eastAsia" w:ascii="仿宋_GB2312" w:hAnsi="仿宋_GB2312" w:eastAsia="仿宋_GB2312" w:cs="仿宋_GB2312"/>
          <w:sz w:val="32"/>
          <w:szCs w:val="32"/>
          <w:lang w:eastAsia="zh-CN" w:bidi="ar-SA"/>
        </w:rPr>
        <w:t>不能及时处理的难题，</w:t>
      </w:r>
      <w:r>
        <w:rPr>
          <w:rFonts w:hint="eastAsia" w:ascii="仿宋_GB2312" w:hAnsi="仿宋_GB2312" w:eastAsia="仿宋_GB2312" w:cs="仿宋_GB2312"/>
          <w:sz w:val="32"/>
          <w:szCs w:val="32"/>
          <w:lang w:bidi="ar-SA"/>
        </w:rPr>
        <w:t>列入走访调研会员企业诉求清单，</w:t>
      </w:r>
      <w:r>
        <w:rPr>
          <w:rFonts w:hint="eastAsia" w:ascii="仿宋_GB2312" w:hAnsi="仿宋_GB2312" w:eastAsia="仿宋_GB2312" w:cs="仿宋_GB2312"/>
          <w:sz w:val="32"/>
          <w:szCs w:val="32"/>
          <w:lang w:eastAsia="zh-CN" w:bidi="ar-SA"/>
        </w:rPr>
        <w:t>形</w:t>
      </w:r>
      <w:r>
        <w:rPr>
          <w:rFonts w:hint="eastAsia" w:ascii="仿宋_GB2312" w:hAnsi="仿宋_GB2312" w:eastAsia="仿宋_GB2312" w:cs="仿宋_GB2312"/>
          <w:color w:val="auto"/>
          <w:sz w:val="32"/>
          <w:szCs w:val="32"/>
          <w:lang w:eastAsia="zh-CN" w:bidi="ar-SA"/>
        </w:rPr>
        <w:t>成工作简报并报请县委主要领导签字批示，协调</w:t>
      </w:r>
      <w:r>
        <w:rPr>
          <w:rFonts w:hint="eastAsia" w:ascii="仿宋_GB2312" w:hAnsi="仿宋_GB2312" w:eastAsia="仿宋_GB2312" w:cs="仿宋_GB2312"/>
          <w:color w:val="auto"/>
          <w:sz w:val="32"/>
          <w:szCs w:val="32"/>
          <w:lang w:bidi="ar-SA"/>
        </w:rPr>
        <w:t>相关部门办理落实，并适时召开政企交流会，</w:t>
      </w:r>
      <w:r>
        <w:rPr>
          <w:rFonts w:hint="eastAsia" w:ascii="仿宋_GB2312" w:hAnsi="仿宋_GB2312" w:eastAsia="仿宋_GB2312" w:cs="仿宋_GB2312"/>
          <w:color w:val="auto"/>
          <w:sz w:val="32"/>
          <w:szCs w:val="32"/>
          <w:lang w:eastAsia="zh-CN" w:bidi="ar-SA"/>
        </w:rPr>
        <w:t>组织县内</w:t>
      </w:r>
      <w:r>
        <w:rPr>
          <w:rFonts w:hint="eastAsia" w:ascii="仿宋_GB2312" w:hAnsi="仿宋_GB2312" w:eastAsia="仿宋_GB2312" w:cs="仿宋_GB2312"/>
          <w:spacing w:val="0"/>
          <w:w w:val="100"/>
          <w:kern w:val="2"/>
          <w:sz w:val="32"/>
          <w:szCs w:val="32"/>
          <w:lang w:val="en-US" w:eastAsia="zh-CN" w:bidi="ar-SA"/>
        </w:rPr>
        <w:t>主要职能部门负责人和县域内重点企业负责人进行座谈交流，带着困难和问题，面对面找到解决办法，全力构建新型亲清政商关系。</w:t>
      </w:r>
    </w:p>
    <w:p w14:paraId="41126D57">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bCs/>
          <w:sz w:val="32"/>
          <w:szCs w:val="32"/>
          <w:lang w:bidi="ar-SA"/>
        </w:rPr>
        <w:t>5、加强宣传报道，促推示范引领。</w:t>
      </w:r>
      <w:r>
        <w:rPr>
          <w:rFonts w:hint="eastAsia" w:ascii="仿宋_GB2312" w:hAnsi="仿宋_GB2312" w:eastAsia="仿宋_GB2312" w:cs="仿宋_GB2312"/>
          <w:color w:val="auto"/>
          <w:kern w:val="2"/>
          <w:sz w:val="32"/>
          <w:szCs w:val="32"/>
          <w:lang w:val="en-US" w:eastAsia="zh-CN"/>
        </w:rPr>
        <w:t>在桃江县工商业联合会微信公众号上设立“民企风采”专栏，对我县优秀民营企业的科技创新成果、企业家创业创新故事进行广泛宣传推介，当前已</w:t>
      </w:r>
      <w:r>
        <w:rPr>
          <w:rFonts w:hint="eastAsia" w:ascii="仿宋_GB2312" w:hAnsi="仿宋_GB2312" w:eastAsia="仿宋_GB2312" w:cs="仿宋_GB2312"/>
          <w:sz w:val="32"/>
          <w:szCs w:val="32"/>
          <w:lang w:val="en-US" w:eastAsia="zh-CN" w:bidi="ar-SA"/>
        </w:rPr>
        <w:t>开展了4期优秀民营企业家风采展示工作，</w:t>
      </w:r>
      <w:r>
        <w:rPr>
          <w:rFonts w:hint="eastAsia" w:ascii="仿宋_GB2312" w:hAnsi="仿宋_GB2312" w:eastAsia="仿宋_GB2312" w:cs="仿宋_GB2312"/>
          <w:color w:val="auto"/>
          <w:kern w:val="2"/>
          <w:sz w:val="32"/>
          <w:szCs w:val="32"/>
          <w:lang w:val="en-US" w:eastAsia="zh-CN"/>
        </w:rPr>
        <w:t>有效营造了发展非公有制经济良好的舆论环境，促进我县非公有制经济健康发展、非公有制经济人士健康成长。</w:t>
      </w:r>
    </w:p>
    <w:p w14:paraId="0548983C">
      <w:pPr>
        <w:keepNext w:val="0"/>
        <w:keepLines w:val="0"/>
        <w:pageBreakBefore w:val="0"/>
        <w:widowControl w:val="0"/>
        <w:kinsoku/>
        <w:wordWrap/>
        <w:overflowPunct/>
        <w:topLinePunct w:val="0"/>
        <w:autoSpaceDE/>
        <w:autoSpaceDN/>
        <w:bidi w:val="0"/>
        <w:adjustRightInd/>
        <w:spacing w:line="560" w:lineRule="exact"/>
        <w:ind w:right="0" w:firstLine="643" w:firstLineChars="200"/>
        <w:jc w:val="both"/>
        <w:textAlignment w:val="auto"/>
        <w:outlineLvl w:val="9"/>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b/>
          <w:bCs/>
          <w:color w:val="auto"/>
          <w:sz w:val="32"/>
          <w:szCs w:val="32"/>
          <w:lang w:val="en-US" w:eastAsia="zh-CN" w:bidi="ar-SA"/>
        </w:rPr>
        <w:t>6、落实上级政策，优化</w:t>
      </w:r>
      <w:r>
        <w:rPr>
          <w:rFonts w:hint="eastAsia" w:ascii="仿宋_GB2312" w:hAnsi="仿宋_GB2312" w:eastAsia="仿宋_GB2312" w:cs="仿宋_GB2312"/>
          <w:b/>
          <w:bCs/>
          <w:color w:val="auto"/>
          <w:sz w:val="32"/>
          <w:szCs w:val="32"/>
          <w:lang w:bidi="ar-SA"/>
        </w:rPr>
        <w:t>营商环境</w:t>
      </w:r>
      <w:r>
        <w:rPr>
          <w:rFonts w:hint="eastAsia" w:ascii="仿宋_GB2312" w:hAnsi="仿宋_GB2312" w:eastAsia="仿宋_GB2312" w:cs="仿宋_GB2312"/>
          <w:b/>
          <w:bCs/>
          <w:color w:val="auto"/>
          <w:sz w:val="32"/>
          <w:szCs w:val="32"/>
          <w:lang w:eastAsia="zh-CN" w:bidi="ar-SA"/>
        </w:rPr>
        <w:t>。</w:t>
      </w:r>
      <w:r>
        <w:rPr>
          <w:rFonts w:hint="eastAsia" w:ascii="仿宋_GB2312" w:hAnsi="仿宋_GB2312" w:eastAsia="仿宋_GB2312" w:cs="仿宋_GB2312"/>
          <w:color w:val="auto"/>
          <w:kern w:val="0"/>
          <w:sz w:val="32"/>
          <w:szCs w:val="32"/>
          <w:lang w:val="en-US" w:eastAsia="zh-CN" w:bidi="ar-SA"/>
        </w:rPr>
        <w:t>全力落实省工商联关于做好</w:t>
      </w:r>
      <w:r>
        <w:rPr>
          <w:rFonts w:hint="eastAsia" w:ascii="仿宋_GB2312" w:hAnsi="仿宋_GB2312" w:eastAsia="仿宋_GB2312" w:cs="仿宋_GB2312"/>
          <w:color w:val="auto"/>
          <w:kern w:val="0"/>
          <w:sz w:val="32"/>
          <w:szCs w:val="32"/>
          <w:lang w:bidi="ar-SA"/>
        </w:rPr>
        <w:t>20</w:t>
      </w:r>
      <w:r>
        <w:rPr>
          <w:rFonts w:hint="eastAsia" w:ascii="仿宋_GB2312" w:hAnsi="仿宋_GB2312" w:eastAsia="仿宋_GB2312" w:cs="仿宋_GB2312"/>
          <w:color w:val="auto"/>
          <w:kern w:val="0"/>
          <w:sz w:val="32"/>
          <w:szCs w:val="32"/>
          <w:lang w:val="en-US" w:eastAsia="zh-CN" w:bidi="ar-SA"/>
        </w:rPr>
        <w:t>23</w:t>
      </w:r>
      <w:r>
        <w:rPr>
          <w:rFonts w:hint="eastAsia" w:ascii="仿宋_GB2312" w:hAnsi="仿宋_GB2312" w:eastAsia="仿宋_GB2312" w:cs="仿宋_GB2312"/>
          <w:color w:val="auto"/>
          <w:kern w:val="0"/>
          <w:sz w:val="32"/>
          <w:szCs w:val="32"/>
          <w:lang w:bidi="ar-SA"/>
        </w:rPr>
        <w:t>年</w:t>
      </w:r>
      <w:r>
        <w:rPr>
          <w:rFonts w:hint="eastAsia" w:ascii="仿宋_GB2312" w:hAnsi="仿宋_GB2312" w:eastAsia="仿宋_GB2312" w:cs="仿宋_GB2312"/>
          <w:color w:val="auto"/>
          <w:kern w:val="0"/>
          <w:sz w:val="32"/>
          <w:szCs w:val="32"/>
          <w:lang w:val="en-US" w:eastAsia="zh-CN" w:bidi="ar-SA"/>
        </w:rPr>
        <w:t>湖南省民营企业调查点工作和“万家民</w:t>
      </w:r>
      <w:r>
        <w:rPr>
          <w:rFonts w:hint="eastAsia" w:ascii="仿宋_GB2312" w:hAnsi="仿宋_GB2312" w:eastAsia="仿宋_GB2312" w:cs="仿宋_GB2312"/>
          <w:color w:val="auto"/>
          <w:spacing w:val="0"/>
          <w:w w:val="100"/>
          <w:kern w:val="2"/>
          <w:sz w:val="32"/>
          <w:szCs w:val="32"/>
          <w:lang w:val="en-US" w:eastAsia="zh-CN" w:bidi="ar-SA"/>
        </w:rPr>
        <w:t>营企业评营商环境”工作，完成市工商联分配的工作任务，为网上工商联建设提供了有效的数据支撑，获得市工商联的高度肯定。同时，积极主动学习周边地区先进经验，探索建立科学的横向、纵向营商环境评价机制，优化整体营商环境，助推企业发展。</w:t>
      </w:r>
    </w:p>
    <w:p w14:paraId="274351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b/>
          <w:sz w:val="32"/>
          <w:szCs w:val="32"/>
          <w:lang w:bidi="ar-SA"/>
        </w:rPr>
        <w:t>（三）履行社会责任，全面助推企业健康发展</w:t>
      </w:r>
    </w:p>
    <w:p w14:paraId="34FF75E8">
      <w:pPr>
        <w:pStyle w:val="1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color w:val="000000"/>
          <w:sz w:val="32"/>
          <w:szCs w:val="32"/>
          <w:lang w:bidi="ar-SA"/>
        </w:rPr>
        <w:t>积极引导</w:t>
      </w:r>
      <w:r>
        <w:rPr>
          <w:rFonts w:hint="eastAsia" w:ascii="仿宋_GB2312" w:hAnsi="仿宋_GB2312" w:eastAsia="仿宋_GB2312" w:cs="仿宋_GB2312"/>
          <w:color w:val="000000"/>
          <w:sz w:val="32"/>
          <w:szCs w:val="32"/>
          <w:lang w:bidi="ar-SA"/>
        </w:rPr>
        <w:t>广大民营经济人士大力弘扬优秀企业家精神，立</w:t>
      </w:r>
      <w:r>
        <w:rPr>
          <w:rFonts w:hint="eastAsia" w:ascii="仿宋_GB2312" w:hAnsi="仿宋_GB2312" w:eastAsia="仿宋_GB2312" w:cs="仿宋_GB2312"/>
          <w:color w:val="000000"/>
          <w:sz w:val="32"/>
          <w:szCs w:val="32"/>
          <w:lang w:val="en-US" w:eastAsia="zh-CN" w:bidi="ar-SA"/>
        </w:rPr>
        <w:t>足新发展阶段，践行新发展理念，构建新发展格局，积极履行社会责任</w:t>
      </w:r>
      <w:r>
        <w:rPr>
          <w:rFonts w:hint="eastAsia" w:ascii="仿宋_GB2312" w:hAnsi="仿宋_GB2312" w:eastAsia="仿宋_GB2312" w:cs="仿宋_GB2312"/>
          <w:color w:val="000000"/>
          <w:sz w:val="32"/>
          <w:szCs w:val="32"/>
          <w:lang w:bidi="ar-SA"/>
        </w:rPr>
        <w:t>，参与“万企兴万村”、同心工程、公益慈善和光彩事业，全面助力乡村振兴。东方水泥、九通锑业、万基紫金湾、青春里等为浮邱山乡西峰寺村美丽屋场建设捐款捐物近40万元。喜龙餐饮、新兴机械、福德电气、凯邦华通城、乔酷服饰及工商联第五活动小组、工商联商协会党支部—青年创业者商会党支部为贫困学子捐赠助学金近20万元。异地商会—长沙桃江商会会员企业湖南兰天集团支持桃花江镇兰天希望学校的礼堂维修、食堂升级改造、完善学校运动场保护栏、大会议室升级改造、校园文化建设、兰天大道两边排水及绿化等办学条件优化项目，共计94万余元。长沙延年酒店通过湖南省湘商公益基金会，捐赠5万元，用于资助石牛江镇贫困大学生学习经费，共计有15位家境贫困的大学生得3000-4000元不等的助学金；捐赠5万元，用于支持石牛江镇敬老院改善居住条件、卫生间浴室改造。惠州桃江商会带头发起大栗港修建栗山河大桥募捐倡议，目前共收到企业家及爱心人士募捐资金410多万。</w:t>
      </w:r>
    </w:p>
    <w:p w14:paraId="29D9C87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kern w:val="0"/>
          <w:sz w:val="32"/>
          <w:szCs w:val="32"/>
        </w:rPr>
      </w:pPr>
      <w:r>
        <w:rPr>
          <w:rFonts w:hint="eastAsia" w:ascii="仿宋_GB2312" w:hAnsi="仿宋_GB2312" w:eastAsia="仿宋_GB2312" w:cs="仿宋_GB2312"/>
          <w:b/>
          <w:bCs w:val="0"/>
          <w:kern w:val="0"/>
          <w:sz w:val="32"/>
          <w:szCs w:val="32"/>
        </w:rPr>
        <w:t>五、绩效评价工作开展情况</w:t>
      </w:r>
    </w:p>
    <w:p w14:paraId="7577224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t>（一）绩效评价的目的</w:t>
      </w:r>
    </w:p>
    <w:p w14:paraId="6F1D3F2C">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进一步推进工商联工作的制度化、规范化和程序化建设，转变工作作风，提高工作效率，</w:t>
      </w:r>
      <w:r>
        <w:rPr>
          <w:rFonts w:hint="eastAsia" w:ascii="仿宋_GB2312" w:hAnsi="仿宋_GB2312" w:eastAsia="仿宋_GB2312" w:cs="仿宋_GB2312"/>
          <w:sz w:val="32"/>
          <w:szCs w:val="32"/>
        </w:rPr>
        <w:t>为切实提高财政资金使用效益，强化预算支出的责任和效率提供参考依据</w:t>
      </w:r>
      <w:r>
        <w:rPr>
          <w:rFonts w:hint="eastAsia" w:ascii="仿宋_GB2312" w:hAnsi="仿宋_GB2312" w:eastAsia="仿宋_GB2312" w:cs="仿宋_GB2312"/>
          <w:sz w:val="32"/>
          <w:szCs w:val="32"/>
          <w:lang w:eastAsia="zh-CN"/>
        </w:rPr>
        <w:t>。</w:t>
      </w:r>
    </w:p>
    <w:p w14:paraId="3C9EC02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t>（二）绩效评价工作过程</w:t>
      </w:r>
    </w:p>
    <w:p w14:paraId="4F2A2D0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按时进行资金通报，对资金使用进度进行分析，年末对资金使用进行评价并撰写评价报告。科学合理编制年度预算，提高财政资金使用效益，实现科学理财。</w:t>
      </w:r>
    </w:p>
    <w:p w14:paraId="50A92FD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kern w:val="0"/>
          <w:sz w:val="32"/>
          <w:szCs w:val="32"/>
        </w:rPr>
      </w:pPr>
      <w:r>
        <w:rPr>
          <w:rFonts w:hint="eastAsia" w:ascii="仿宋_GB2312" w:hAnsi="仿宋_GB2312" w:eastAsia="仿宋_GB2312" w:cs="仿宋_GB2312"/>
          <w:b/>
          <w:bCs w:val="0"/>
          <w:kern w:val="0"/>
          <w:sz w:val="32"/>
          <w:szCs w:val="32"/>
        </w:rPr>
        <w:t>六、存在的主要问题</w:t>
      </w:r>
    </w:p>
    <w:p w14:paraId="298FB1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财务制度有待进一步完善，执行力度有待进一步加强，资金使用年度预算理念有待提高。 </w:t>
      </w:r>
    </w:p>
    <w:p w14:paraId="0114B52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kern w:val="0"/>
          <w:sz w:val="32"/>
          <w:szCs w:val="32"/>
          <w:lang w:eastAsia="zh-CN"/>
        </w:rPr>
      </w:pPr>
      <w:r>
        <w:rPr>
          <w:rFonts w:hint="eastAsia" w:ascii="仿宋_GB2312" w:hAnsi="仿宋_GB2312" w:eastAsia="仿宋_GB2312" w:cs="仿宋_GB2312"/>
          <w:b/>
          <w:bCs w:val="0"/>
          <w:kern w:val="0"/>
          <w:sz w:val="32"/>
          <w:szCs w:val="32"/>
          <w:lang w:eastAsia="zh-CN"/>
        </w:rPr>
        <w:t>七、改进措施和有关建议</w:t>
      </w:r>
    </w:p>
    <w:p w14:paraId="69F5CA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科学合理编制年度支出预算，建立健全财务管理机制，依法有效使用财政资金，使有效资金发挥最大效益。</w:t>
      </w:r>
    </w:p>
    <w:sectPr>
      <w:headerReference r:id="rId3" w:type="default"/>
      <w:pgSz w:w="11906" w:h="16838"/>
      <w:pgMar w:top="1440" w:right="1803" w:bottom="1440" w:left="1803"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50BE6">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NDVjMzI2OTdkM2E0NzgyMTNjODc1NjFiNWJhNjQifQ=="/>
  </w:docVars>
  <w:rsids>
    <w:rsidRoot w:val="2F8D36BD"/>
    <w:rsid w:val="0D314BD5"/>
    <w:rsid w:val="28D17F34"/>
    <w:rsid w:val="2CC94C4A"/>
    <w:rsid w:val="2F8D36BD"/>
    <w:rsid w:val="31C45FC6"/>
    <w:rsid w:val="634333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index 7"/>
    <w:basedOn w:val="1"/>
    <w:next w:val="1"/>
    <w:uiPriority w:val="0"/>
    <w:pPr>
      <w:ind w:left="2520"/>
    </w:pPr>
  </w:style>
  <w:style w:type="paragraph" w:styleId="6">
    <w:name w:val="toc 2"/>
    <w:basedOn w:val="1"/>
    <w:next w:val="1"/>
    <w:qFormat/>
    <w:uiPriority w:val="0"/>
    <w:pPr>
      <w:ind w:left="420"/>
    </w:pPr>
  </w:style>
  <w:style w:type="character" w:styleId="9">
    <w:name w:val="page number"/>
    <w:basedOn w:val="8"/>
    <w:qFormat/>
    <w:uiPriority w:val="0"/>
  </w:style>
  <w:style w:type="paragraph" w:customStyle="1" w:styleId="10">
    <w:name w:val="[Normal]"/>
    <w:uiPriority w:val="0"/>
    <w:rPr>
      <w:rFonts w:ascii="宋体" w:hAnsi="宋体" w:eastAsia="宋体" w:cs="Times New Roman"/>
      <w:sz w:val="24"/>
      <w:lang w:val="en-US" w:eastAsia="en-US" w:bidi="ar-SA"/>
    </w:rPr>
  </w:style>
  <w:style w:type="paragraph" w:customStyle="1" w:styleId="11">
    <w:name w:val="笔杆儿"/>
    <w:next w:val="6"/>
    <w:qFormat/>
    <w:uiPriority w:val="0"/>
    <w:pPr>
      <w:widowControl w:val="0"/>
      <w:spacing w:line="400" w:lineRule="exact"/>
      <w:ind w:firstLine="200" w:firstLineChars="200"/>
      <w:jc w:val="both"/>
    </w:pPr>
    <w:rPr>
      <w:rFonts w:ascii="等线" w:hAnsi="等线" w:eastAsia="宋体" w:cs="Arial"/>
      <w:kern w:val="2"/>
      <w:sz w:val="24"/>
      <w:szCs w:val="32"/>
      <w:lang w:val="en-US" w:eastAsia="zh-CN" w:bidi="ar-SA"/>
    </w:rPr>
  </w:style>
  <w:style w:type="paragraph" w:styleId="12">
    <w:name w:val="List Paragraph"/>
    <w:next w:val="2"/>
    <w:qFormat/>
    <w:uiPriority w:val="0"/>
    <w:pPr>
      <w:widowControl w:val="0"/>
      <w:ind w:firstLine="200" w:firstLineChars="200"/>
      <w:jc w:val="both"/>
    </w:pPr>
    <w:rPr>
      <w:rFonts w:ascii="Times New Roman" w:hAnsi="Times New Roman" w:eastAsia="仿宋_GB2312" w:cs="Times New Roman"/>
      <w:kern w:val="2"/>
      <w:sz w:val="32"/>
      <w:lang w:val="en-US" w:eastAsia="zh-CN" w:bidi="ar-SA"/>
    </w:rPr>
  </w:style>
  <w:style w:type="paragraph" w:customStyle="1" w:styleId="13">
    <w:name w:val="Normal"/>
    <w:next w:val="5"/>
    <w:qFormat/>
    <w:uiPriority w:val="0"/>
    <w:pPr>
      <w:jc w:val="both"/>
    </w:pPr>
    <w:rPr>
      <w:rFonts w:ascii="仿宋_GB2312" w:hAnsi="仿宋_GB2312"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3368</Words>
  <Characters>3514</Characters>
  <Lines>0</Lines>
  <Paragraphs>0</Paragraphs>
  <TotalTime>4</TotalTime>
  <ScaleCrop>false</ScaleCrop>
  <LinksUpToDate>false</LinksUpToDate>
  <CharactersWithSpaces>3518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2021-12-14T08:32:00Z</dcterms:created>
  <dc:creator>admin</dc:creator>
  <cp:lastModifiedBy>刘青  18073790550</cp:lastModifiedBy>
  <cp:lastPrinted>2021-12-14T09:26:00Z</cp:lastPrinted>
  <dcterms:modified xsi:type="dcterms:W3CDTF">2024-10-16T08:04:45Z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39098DD269C94834B1559EED8144CEC4_13</vt:lpwstr>
  </property>
</Properties>
</file>