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9A61F">
      <w:pPr>
        <w:spacing w:line="594" w:lineRule="exact"/>
        <w:jc w:val="left"/>
        <w:rPr>
          <w:rFonts w:eastAsia="黑体"/>
          <w:bCs/>
          <w:kern w:val="0"/>
          <w:sz w:val="24"/>
          <w:szCs w:val="24"/>
        </w:rPr>
      </w:pPr>
      <w:r>
        <w:rPr>
          <w:rFonts w:eastAsia="黑体"/>
          <w:bCs/>
          <w:kern w:val="0"/>
          <w:sz w:val="24"/>
          <w:szCs w:val="24"/>
        </w:rPr>
        <w:t>附件1</w:t>
      </w:r>
    </w:p>
    <w:p w14:paraId="34DAD8C0">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6EE2BD57">
      <w:pPr>
        <w:spacing w:line="594" w:lineRule="exact"/>
        <w:jc w:val="left"/>
        <w:rPr>
          <w:rFonts w:eastAsia="宋体"/>
          <w:kern w:val="0"/>
          <w:sz w:val="24"/>
        </w:rPr>
      </w:pPr>
      <w:r>
        <w:rPr>
          <w:rFonts w:eastAsia="宋体"/>
          <w:kern w:val="0"/>
          <w:sz w:val="24"/>
        </w:rPr>
        <w:t>单位名称（盖章）：</w:t>
      </w:r>
      <w:r>
        <w:rPr>
          <w:rFonts w:hint="eastAsia"/>
          <w:kern w:val="0"/>
          <w:sz w:val="24"/>
          <w:lang w:eastAsia="zh-CN"/>
        </w:rPr>
        <w:t>中共</w:t>
      </w:r>
      <w:r>
        <w:rPr>
          <w:rFonts w:hint="eastAsia" w:eastAsia="宋体"/>
          <w:kern w:val="0"/>
          <w:sz w:val="24"/>
          <w:lang w:eastAsia="zh-CN"/>
        </w:rPr>
        <w:t>桃江县</w:t>
      </w:r>
      <w:r>
        <w:rPr>
          <w:rFonts w:hint="eastAsia"/>
          <w:kern w:val="0"/>
          <w:sz w:val="24"/>
          <w:lang w:eastAsia="zh-CN"/>
        </w:rPr>
        <w:t>委机构编制委员会办公室</w:t>
      </w:r>
      <w:r>
        <w:rPr>
          <w:rFonts w:hint="eastAsia"/>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kern w:val="0"/>
          <w:sz w:val="24"/>
          <w:lang w:val="en-US" w:eastAsia="zh-CN"/>
        </w:rPr>
        <w:t>0</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12</w:t>
      </w:r>
      <w:r>
        <w:rPr>
          <w:rFonts w:eastAsia="宋体"/>
          <w:kern w:val="0"/>
          <w:sz w:val="24"/>
        </w:rPr>
        <w:t>日      金额单位：万元（保留两位小数）</w:t>
      </w:r>
    </w:p>
    <w:tbl>
      <w:tblPr>
        <w:tblStyle w:val="7"/>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531"/>
        <w:gridCol w:w="531"/>
        <w:gridCol w:w="531"/>
        <w:gridCol w:w="531"/>
        <w:gridCol w:w="531"/>
        <w:gridCol w:w="531"/>
        <w:gridCol w:w="531"/>
        <w:gridCol w:w="531"/>
        <w:gridCol w:w="847"/>
        <w:gridCol w:w="531"/>
        <w:gridCol w:w="531"/>
        <w:gridCol w:w="531"/>
        <w:gridCol w:w="531"/>
        <w:gridCol w:w="531"/>
        <w:gridCol w:w="531"/>
        <w:gridCol w:w="531"/>
        <w:gridCol w:w="531"/>
        <w:gridCol w:w="531"/>
        <w:gridCol w:w="531"/>
      </w:tblGrid>
      <w:tr w14:paraId="2C9D0E9B">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2415A5AF">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233FDF72">
            <w:pPr>
              <w:spacing w:line="360" w:lineRule="exact"/>
              <w:jc w:val="center"/>
              <w:rPr>
                <w:rFonts w:hint="eastAsia" w:eastAsia="黑体"/>
                <w:bCs/>
                <w:kern w:val="0"/>
                <w:sz w:val="24"/>
              </w:rPr>
            </w:pPr>
            <w:r>
              <w:rPr>
                <w:rFonts w:hint="eastAsia" w:eastAsia="黑体"/>
                <w:bCs/>
                <w:kern w:val="0"/>
                <w:sz w:val="24"/>
              </w:rPr>
              <w:t>预算追加</w:t>
            </w:r>
          </w:p>
        </w:tc>
        <w:tc>
          <w:tcPr>
            <w:tcW w:w="2652"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3D90F614">
            <w:pPr>
              <w:spacing w:line="360" w:lineRule="exact"/>
              <w:jc w:val="center"/>
              <w:rPr>
                <w:rFonts w:eastAsia="黑体"/>
                <w:bCs/>
                <w:kern w:val="0"/>
                <w:sz w:val="24"/>
              </w:rPr>
            </w:pPr>
            <w:r>
              <w:rPr>
                <w:rFonts w:eastAsia="黑体"/>
                <w:bCs/>
                <w:kern w:val="0"/>
                <w:sz w:val="24"/>
              </w:rPr>
              <w:t>收入来源</w:t>
            </w:r>
          </w:p>
        </w:tc>
        <w:tc>
          <w:tcPr>
            <w:tcW w:w="8281" w:type="dxa"/>
            <w:gridSpan w:val="15"/>
            <w:tcBorders>
              <w:top w:val="single" w:color="auto" w:sz="12" w:space="0"/>
              <w:left w:val="nil"/>
              <w:bottom w:val="single" w:color="auto" w:sz="4" w:space="0"/>
              <w:right w:val="single" w:color="auto" w:sz="4" w:space="0"/>
            </w:tcBorders>
            <w:noWrap w:val="0"/>
            <w:vAlign w:val="center"/>
          </w:tcPr>
          <w:p w14:paraId="4437E728">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6F094D94">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w:t>
            </w:r>
          </w:p>
          <w:p w14:paraId="1B88BC08">
            <w:pPr>
              <w:spacing w:line="360" w:lineRule="exact"/>
              <w:jc w:val="center"/>
              <w:rPr>
                <w:rFonts w:eastAsia="黑体"/>
                <w:bCs/>
                <w:kern w:val="0"/>
                <w:sz w:val="24"/>
              </w:rPr>
            </w:pPr>
            <w:r>
              <w:rPr>
                <w:rFonts w:eastAsia="黑体"/>
                <w:bCs/>
                <w:kern w:val="0"/>
                <w:sz w:val="24"/>
              </w:rPr>
              <w:t>转结余</w:t>
            </w:r>
          </w:p>
        </w:tc>
      </w:tr>
      <w:tr w14:paraId="687B9122">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46A78E3A">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1E7B5195">
            <w:pPr>
              <w:spacing w:line="360" w:lineRule="exact"/>
              <w:jc w:val="left"/>
              <w:rPr>
                <w:rFonts w:eastAsia="黑体"/>
                <w:bCs/>
                <w:kern w:val="0"/>
                <w:sz w:val="24"/>
              </w:rPr>
            </w:pPr>
          </w:p>
        </w:tc>
        <w:tc>
          <w:tcPr>
            <w:tcW w:w="2652"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CB43029">
            <w:pPr>
              <w:spacing w:line="360" w:lineRule="exact"/>
              <w:jc w:val="left"/>
              <w:rPr>
                <w:rFonts w:eastAsia="黑体"/>
                <w:bCs/>
                <w:kern w:val="0"/>
                <w:sz w:val="24"/>
              </w:rPr>
            </w:pPr>
          </w:p>
        </w:tc>
        <w:tc>
          <w:tcPr>
            <w:tcW w:w="3717" w:type="dxa"/>
            <w:gridSpan w:val="7"/>
            <w:tcBorders>
              <w:top w:val="single" w:color="auto" w:sz="4" w:space="0"/>
              <w:left w:val="nil"/>
              <w:bottom w:val="single" w:color="auto" w:sz="4" w:space="0"/>
              <w:right w:val="single" w:color="auto" w:sz="4" w:space="0"/>
            </w:tcBorders>
            <w:noWrap w:val="0"/>
            <w:vAlign w:val="center"/>
          </w:tcPr>
          <w:p w14:paraId="5260D0C4">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589A7D23">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7E8E7FED">
            <w:pPr>
              <w:spacing w:line="360" w:lineRule="exact"/>
              <w:jc w:val="left"/>
              <w:rPr>
                <w:rFonts w:eastAsia="黑体"/>
                <w:bCs/>
                <w:kern w:val="0"/>
                <w:sz w:val="24"/>
              </w:rPr>
            </w:pPr>
          </w:p>
        </w:tc>
      </w:tr>
      <w:tr w14:paraId="003E27D7">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5123955A">
            <w:pPr>
              <w:spacing w:line="360" w:lineRule="exact"/>
              <w:jc w:val="center"/>
              <w:rPr>
                <w:rFonts w:hint="eastAsia" w:eastAsia="黑体"/>
                <w:bCs/>
                <w:kern w:val="0"/>
                <w:sz w:val="24"/>
              </w:rPr>
            </w:pPr>
            <w:r>
              <w:rPr>
                <w:rFonts w:eastAsia="黑体"/>
                <w:bCs/>
                <w:kern w:val="0"/>
                <w:sz w:val="24"/>
              </w:rPr>
              <w:t>小</w:t>
            </w:r>
          </w:p>
          <w:p w14:paraId="0761CD4C">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2E01D745">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2ADE8CE0">
            <w:pPr>
              <w:spacing w:line="360" w:lineRule="exact"/>
              <w:jc w:val="center"/>
              <w:rPr>
                <w:rFonts w:eastAsia="黑体"/>
                <w:bCs/>
                <w:kern w:val="0"/>
                <w:sz w:val="24"/>
              </w:rPr>
            </w:pPr>
            <w:r>
              <w:rPr>
                <w:rFonts w:eastAsia="黑体"/>
                <w:bCs/>
                <w:kern w:val="0"/>
                <w:sz w:val="24"/>
              </w:rPr>
              <w:t>项</w:t>
            </w:r>
          </w:p>
          <w:p w14:paraId="74C74E7A">
            <w:pPr>
              <w:spacing w:line="360" w:lineRule="exact"/>
              <w:jc w:val="center"/>
              <w:rPr>
                <w:rFonts w:eastAsia="黑体"/>
                <w:bCs/>
                <w:kern w:val="0"/>
                <w:sz w:val="24"/>
              </w:rPr>
            </w:pPr>
            <w:r>
              <w:rPr>
                <w:rFonts w:eastAsia="黑体"/>
                <w:bCs/>
                <w:kern w:val="0"/>
                <w:sz w:val="24"/>
              </w:rPr>
              <w:t>目</w:t>
            </w:r>
          </w:p>
          <w:p w14:paraId="0D5A07D4">
            <w:pPr>
              <w:spacing w:line="360" w:lineRule="exact"/>
              <w:jc w:val="center"/>
              <w:rPr>
                <w:rFonts w:eastAsia="黑体"/>
                <w:bCs/>
                <w:kern w:val="0"/>
                <w:sz w:val="24"/>
              </w:rPr>
            </w:pPr>
            <w:r>
              <w:rPr>
                <w:rFonts w:eastAsia="黑体"/>
                <w:bCs/>
                <w:kern w:val="0"/>
                <w:sz w:val="24"/>
              </w:rPr>
              <w:t>支</w:t>
            </w:r>
          </w:p>
          <w:p w14:paraId="72E73F24">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3E96B543">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0217D8AB">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336F0474">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2E573503">
            <w:pPr>
              <w:spacing w:line="360" w:lineRule="exact"/>
              <w:jc w:val="center"/>
              <w:rPr>
                <w:rFonts w:hint="eastAsia" w:eastAsia="黑体"/>
                <w:bCs/>
                <w:kern w:val="0"/>
                <w:sz w:val="24"/>
              </w:rPr>
            </w:pPr>
            <w:r>
              <w:rPr>
                <w:rFonts w:eastAsia="黑体"/>
                <w:bCs/>
                <w:kern w:val="0"/>
                <w:sz w:val="24"/>
              </w:rPr>
              <w:t>小</w:t>
            </w:r>
          </w:p>
          <w:p w14:paraId="25667949">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4E2022C7">
            <w:pPr>
              <w:spacing w:line="360" w:lineRule="exact"/>
              <w:jc w:val="center"/>
              <w:rPr>
                <w:rFonts w:eastAsia="黑体"/>
                <w:bCs/>
                <w:kern w:val="0"/>
                <w:sz w:val="24"/>
              </w:rPr>
            </w:pPr>
            <w:r>
              <w:rPr>
                <w:rFonts w:eastAsia="黑体"/>
                <w:bCs/>
                <w:kern w:val="0"/>
                <w:sz w:val="24"/>
              </w:rPr>
              <w:t>上年结</w:t>
            </w:r>
          </w:p>
          <w:p w14:paraId="23622032">
            <w:pPr>
              <w:spacing w:line="360" w:lineRule="exact"/>
              <w:jc w:val="center"/>
              <w:rPr>
                <w:rFonts w:eastAsia="黑体"/>
                <w:bCs/>
                <w:kern w:val="0"/>
                <w:sz w:val="24"/>
              </w:rPr>
            </w:pPr>
            <w:r>
              <w:rPr>
                <w:rFonts w:eastAsia="黑体"/>
                <w:bCs/>
                <w:kern w:val="0"/>
                <w:sz w:val="24"/>
              </w:rPr>
              <w:t>转结</w:t>
            </w:r>
          </w:p>
          <w:p w14:paraId="7FB7811B">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7970C500">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3CC11C22">
            <w:pPr>
              <w:spacing w:line="360" w:lineRule="exact"/>
              <w:jc w:val="center"/>
              <w:rPr>
                <w:rFonts w:eastAsia="黑体"/>
                <w:bCs/>
                <w:kern w:val="0"/>
                <w:sz w:val="24"/>
              </w:rPr>
            </w:pPr>
            <w:r>
              <w:rPr>
                <w:rFonts w:eastAsia="黑体"/>
                <w:bCs/>
                <w:kern w:val="0"/>
                <w:sz w:val="24"/>
              </w:rPr>
              <w:t>县级财政</w:t>
            </w:r>
          </w:p>
        </w:tc>
        <w:tc>
          <w:tcPr>
            <w:tcW w:w="531" w:type="dxa"/>
            <w:tcBorders>
              <w:top w:val="nil"/>
              <w:left w:val="nil"/>
              <w:bottom w:val="single" w:color="auto" w:sz="4" w:space="0"/>
              <w:right w:val="single" w:color="auto" w:sz="4" w:space="0"/>
            </w:tcBorders>
            <w:noWrap w:val="0"/>
            <w:vAlign w:val="center"/>
          </w:tcPr>
          <w:p w14:paraId="5E54F72C">
            <w:pPr>
              <w:spacing w:line="360" w:lineRule="exact"/>
              <w:jc w:val="center"/>
              <w:rPr>
                <w:rFonts w:hint="eastAsia" w:eastAsia="黑体"/>
                <w:bCs/>
                <w:kern w:val="0"/>
                <w:sz w:val="24"/>
              </w:rPr>
            </w:pPr>
            <w:r>
              <w:rPr>
                <w:rFonts w:eastAsia="黑体"/>
                <w:bCs/>
                <w:kern w:val="0"/>
                <w:sz w:val="24"/>
              </w:rPr>
              <w:t>其</w:t>
            </w:r>
          </w:p>
          <w:p w14:paraId="1E81980E">
            <w:pPr>
              <w:spacing w:line="360" w:lineRule="exact"/>
              <w:jc w:val="center"/>
              <w:rPr>
                <w:rFonts w:eastAsia="黑体"/>
                <w:bCs/>
                <w:kern w:val="0"/>
                <w:sz w:val="24"/>
              </w:rPr>
            </w:pPr>
            <w:r>
              <w:rPr>
                <w:rFonts w:eastAsia="黑体"/>
                <w:bCs/>
                <w:kern w:val="0"/>
                <w:sz w:val="24"/>
              </w:rPr>
              <w:t>他</w:t>
            </w:r>
          </w:p>
        </w:tc>
        <w:tc>
          <w:tcPr>
            <w:tcW w:w="531" w:type="dxa"/>
            <w:tcBorders>
              <w:top w:val="nil"/>
              <w:left w:val="nil"/>
              <w:bottom w:val="single" w:color="auto" w:sz="4" w:space="0"/>
              <w:right w:val="single" w:color="auto" w:sz="4" w:space="0"/>
            </w:tcBorders>
            <w:noWrap w:val="0"/>
            <w:vAlign w:val="center"/>
          </w:tcPr>
          <w:p w14:paraId="5F5B0C7B">
            <w:pPr>
              <w:spacing w:line="360" w:lineRule="exact"/>
              <w:jc w:val="center"/>
              <w:rPr>
                <w:rFonts w:hint="eastAsia" w:eastAsia="黑体"/>
                <w:bCs/>
                <w:kern w:val="0"/>
                <w:sz w:val="24"/>
              </w:rPr>
            </w:pPr>
            <w:r>
              <w:rPr>
                <w:rFonts w:eastAsia="黑体"/>
                <w:bCs/>
                <w:kern w:val="0"/>
                <w:sz w:val="24"/>
              </w:rPr>
              <w:t>小</w:t>
            </w:r>
          </w:p>
          <w:p w14:paraId="04895308">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2693E814">
            <w:pPr>
              <w:spacing w:line="360" w:lineRule="exact"/>
              <w:jc w:val="center"/>
              <w:rPr>
                <w:rFonts w:eastAsia="黑体"/>
                <w:bCs/>
                <w:kern w:val="0"/>
                <w:sz w:val="24"/>
              </w:rPr>
            </w:pPr>
            <w:r>
              <w:rPr>
                <w:rFonts w:eastAsia="黑体"/>
                <w:bCs/>
                <w:kern w:val="0"/>
                <w:sz w:val="24"/>
              </w:rPr>
              <w:t>工</w:t>
            </w:r>
            <w:bookmarkStart w:id="0" w:name="_GoBack"/>
            <w:bookmarkEnd w:id="0"/>
            <w:r>
              <w:rPr>
                <w:rFonts w:eastAsia="黑体"/>
                <w:bCs/>
                <w:kern w:val="0"/>
                <w:sz w:val="24"/>
              </w:rPr>
              <w:t>资福利支出</w:t>
            </w:r>
          </w:p>
        </w:tc>
        <w:tc>
          <w:tcPr>
            <w:tcW w:w="531" w:type="dxa"/>
            <w:tcBorders>
              <w:top w:val="nil"/>
              <w:left w:val="nil"/>
              <w:bottom w:val="single" w:color="auto" w:sz="4" w:space="0"/>
              <w:right w:val="single" w:color="auto" w:sz="4" w:space="0"/>
            </w:tcBorders>
            <w:noWrap w:val="0"/>
            <w:vAlign w:val="center"/>
          </w:tcPr>
          <w:p w14:paraId="0D0D2A81">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1D11878">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1515C16D">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10E9F650">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2AC2B44A">
            <w:pPr>
              <w:spacing w:line="360" w:lineRule="exact"/>
              <w:jc w:val="center"/>
              <w:rPr>
                <w:rFonts w:hint="eastAsia" w:eastAsia="黑体"/>
                <w:bCs/>
                <w:kern w:val="0"/>
                <w:sz w:val="24"/>
              </w:rPr>
            </w:pPr>
            <w:r>
              <w:rPr>
                <w:rFonts w:eastAsia="黑体"/>
                <w:bCs/>
                <w:kern w:val="0"/>
                <w:sz w:val="24"/>
              </w:rPr>
              <w:t>其</w:t>
            </w:r>
          </w:p>
          <w:p w14:paraId="79540186">
            <w:pPr>
              <w:spacing w:line="360" w:lineRule="exact"/>
              <w:jc w:val="center"/>
              <w:rPr>
                <w:rFonts w:eastAsia="黑体"/>
                <w:bCs/>
                <w:kern w:val="0"/>
                <w:sz w:val="24"/>
              </w:rPr>
            </w:pPr>
            <w:r>
              <w:rPr>
                <w:rFonts w:eastAsia="黑体"/>
                <w:bCs/>
                <w:kern w:val="0"/>
                <w:sz w:val="24"/>
              </w:rPr>
              <w:t>他支出</w:t>
            </w:r>
          </w:p>
        </w:tc>
        <w:tc>
          <w:tcPr>
            <w:tcW w:w="847" w:type="dxa"/>
            <w:tcBorders>
              <w:top w:val="nil"/>
              <w:left w:val="nil"/>
              <w:bottom w:val="single" w:color="auto" w:sz="4" w:space="0"/>
              <w:right w:val="single" w:color="auto" w:sz="4" w:space="0"/>
            </w:tcBorders>
            <w:noWrap w:val="0"/>
            <w:vAlign w:val="center"/>
          </w:tcPr>
          <w:p w14:paraId="1A645D92">
            <w:pPr>
              <w:spacing w:line="360" w:lineRule="exact"/>
              <w:jc w:val="center"/>
              <w:rPr>
                <w:rFonts w:eastAsia="黑体"/>
                <w:bCs/>
                <w:kern w:val="0"/>
                <w:sz w:val="24"/>
              </w:rPr>
            </w:pPr>
            <w:r>
              <w:rPr>
                <w:rFonts w:eastAsia="黑体"/>
                <w:bCs/>
                <w:kern w:val="0"/>
                <w:sz w:val="24"/>
              </w:rPr>
              <w:t>项目</w:t>
            </w:r>
          </w:p>
          <w:p w14:paraId="6ADE524A">
            <w:pPr>
              <w:spacing w:line="360" w:lineRule="exact"/>
              <w:jc w:val="center"/>
              <w:rPr>
                <w:rFonts w:eastAsia="黑体"/>
                <w:bCs/>
                <w:kern w:val="0"/>
                <w:sz w:val="24"/>
              </w:rPr>
            </w:pPr>
            <w:r>
              <w:rPr>
                <w:rFonts w:eastAsia="黑体"/>
                <w:bCs/>
                <w:kern w:val="0"/>
                <w:sz w:val="24"/>
              </w:rPr>
              <w:t>名称</w:t>
            </w:r>
          </w:p>
        </w:tc>
        <w:tc>
          <w:tcPr>
            <w:tcW w:w="531" w:type="dxa"/>
            <w:tcBorders>
              <w:top w:val="nil"/>
              <w:left w:val="nil"/>
              <w:bottom w:val="single" w:color="auto" w:sz="4" w:space="0"/>
              <w:right w:val="single" w:color="auto" w:sz="4" w:space="0"/>
            </w:tcBorders>
            <w:noWrap w:val="0"/>
            <w:vAlign w:val="center"/>
          </w:tcPr>
          <w:p w14:paraId="6FD95009">
            <w:pPr>
              <w:spacing w:line="360" w:lineRule="exact"/>
              <w:jc w:val="center"/>
              <w:rPr>
                <w:rFonts w:hint="eastAsia" w:eastAsia="黑体"/>
                <w:bCs/>
                <w:kern w:val="0"/>
                <w:sz w:val="24"/>
              </w:rPr>
            </w:pPr>
            <w:r>
              <w:rPr>
                <w:rFonts w:eastAsia="黑体"/>
                <w:bCs/>
                <w:kern w:val="0"/>
                <w:sz w:val="24"/>
              </w:rPr>
              <w:t>小</w:t>
            </w:r>
          </w:p>
          <w:p w14:paraId="67C13F25">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0A8C4AF0">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403D669A">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00C84096">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0DD1E6E1">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74CB6137">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75902BB9">
            <w:pPr>
              <w:spacing w:line="360" w:lineRule="exact"/>
              <w:jc w:val="center"/>
              <w:rPr>
                <w:rFonts w:hint="eastAsia" w:eastAsia="黑体"/>
                <w:bCs/>
                <w:kern w:val="0"/>
                <w:sz w:val="24"/>
              </w:rPr>
            </w:pPr>
            <w:r>
              <w:rPr>
                <w:rFonts w:eastAsia="黑体"/>
                <w:bCs/>
                <w:kern w:val="0"/>
                <w:sz w:val="24"/>
              </w:rPr>
              <w:t>其</w:t>
            </w:r>
          </w:p>
          <w:p w14:paraId="4EA8D5F4">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47B4BE3C">
            <w:pPr>
              <w:spacing w:line="360" w:lineRule="exact"/>
              <w:jc w:val="center"/>
              <w:rPr>
                <w:rFonts w:hint="eastAsia" w:eastAsia="黑体"/>
                <w:bCs/>
                <w:kern w:val="0"/>
                <w:sz w:val="24"/>
              </w:rPr>
            </w:pPr>
            <w:r>
              <w:rPr>
                <w:rFonts w:eastAsia="黑体"/>
                <w:bCs/>
                <w:kern w:val="0"/>
                <w:sz w:val="24"/>
              </w:rPr>
              <w:t>小</w:t>
            </w:r>
          </w:p>
          <w:p w14:paraId="2F46B5D1">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88ADD46">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19A1091F">
            <w:pPr>
              <w:spacing w:line="360" w:lineRule="exact"/>
              <w:jc w:val="center"/>
              <w:rPr>
                <w:rFonts w:eastAsia="黑体"/>
                <w:bCs/>
                <w:kern w:val="0"/>
                <w:sz w:val="24"/>
              </w:rPr>
            </w:pPr>
            <w:r>
              <w:rPr>
                <w:rFonts w:eastAsia="黑体"/>
                <w:bCs/>
                <w:kern w:val="0"/>
                <w:sz w:val="24"/>
              </w:rPr>
              <w:t>项目支出</w:t>
            </w:r>
          </w:p>
        </w:tc>
      </w:tr>
      <w:tr w14:paraId="7067559B">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12" w:space="0"/>
              <w:right w:val="single" w:color="auto" w:sz="4" w:space="0"/>
            </w:tcBorders>
            <w:shd w:val="clear"/>
            <w:noWrap w:val="0"/>
            <w:vAlign w:val="center"/>
          </w:tcPr>
          <w:p w14:paraId="661D97F3">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181.31</w:t>
            </w:r>
          </w:p>
        </w:tc>
        <w:tc>
          <w:tcPr>
            <w:tcW w:w="530" w:type="dxa"/>
            <w:tcBorders>
              <w:top w:val="single" w:color="auto" w:sz="4" w:space="0"/>
              <w:left w:val="nil"/>
              <w:bottom w:val="single" w:color="auto" w:sz="12" w:space="0"/>
              <w:right w:val="single" w:color="auto" w:sz="4" w:space="0"/>
            </w:tcBorders>
            <w:shd w:val="clear"/>
            <w:noWrap w:val="0"/>
            <w:vAlign w:val="center"/>
          </w:tcPr>
          <w:p w14:paraId="0FAC3E20">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165.61</w:t>
            </w:r>
          </w:p>
        </w:tc>
        <w:tc>
          <w:tcPr>
            <w:tcW w:w="530" w:type="dxa"/>
            <w:tcBorders>
              <w:top w:val="single" w:color="auto" w:sz="4" w:space="0"/>
              <w:left w:val="nil"/>
              <w:bottom w:val="single" w:color="auto" w:sz="12" w:space="0"/>
              <w:right w:val="single" w:color="auto" w:sz="4" w:space="0"/>
            </w:tcBorders>
            <w:shd w:val="clear"/>
            <w:noWrap w:val="0"/>
            <w:vAlign w:val="center"/>
          </w:tcPr>
          <w:p w14:paraId="5F212875">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15.70</w:t>
            </w:r>
          </w:p>
        </w:tc>
        <w:tc>
          <w:tcPr>
            <w:tcW w:w="530" w:type="dxa"/>
            <w:tcBorders>
              <w:top w:val="single" w:color="auto" w:sz="4" w:space="0"/>
              <w:left w:val="nil"/>
              <w:bottom w:val="single" w:color="auto" w:sz="12" w:space="0"/>
              <w:right w:val="single" w:color="auto" w:sz="4" w:space="0"/>
            </w:tcBorders>
            <w:shd w:val="clear"/>
            <w:noWrap w:val="0"/>
            <w:vAlign w:val="center"/>
          </w:tcPr>
          <w:p w14:paraId="30DCBB7F">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37.77</w:t>
            </w:r>
          </w:p>
        </w:tc>
        <w:tc>
          <w:tcPr>
            <w:tcW w:w="530" w:type="dxa"/>
            <w:tcBorders>
              <w:top w:val="single" w:color="auto" w:sz="4" w:space="0"/>
              <w:left w:val="nil"/>
              <w:bottom w:val="single" w:color="auto" w:sz="12" w:space="0"/>
              <w:right w:val="single" w:color="auto" w:sz="4" w:space="0"/>
            </w:tcBorders>
            <w:shd w:val="clear"/>
            <w:noWrap w:val="0"/>
            <w:vAlign w:val="center"/>
          </w:tcPr>
          <w:p w14:paraId="47A19578">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37.77</w:t>
            </w:r>
          </w:p>
        </w:tc>
        <w:tc>
          <w:tcPr>
            <w:tcW w:w="530" w:type="dxa"/>
            <w:tcBorders>
              <w:top w:val="single" w:color="auto" w:sz="4" w:space="0"/>
              <w:left w:val="nil"/>
              <w:bottom w:val="single" w:color="auto" w:sz="12" w:space="0"/>
              <w:right w:val="single" w:color="auto" w:sz="4" w:space="0"/>
            </w:tcBorders>
            <w:shd w:val="clear"/>
            <w:noWrap w:val="0"/>
            <w:vAlign w:val="center"/>
          </w:tcPr>
          <w:p w14:paraId="255B3660">
            <w:pPr>
              <w:spacing w:line="360" w:lineRule="exact"/>
              <w:jc w:val="left"/>
              <w:rPr>
                <w:rFonts w:ascii="Calibri" w:hAnsi="Calibri" w:eastAsia="宋体" w:cs="Times New Roman"/>
                <w:kern w:val="0"/>
                <w:sz w:val="24"/>
                <w:szCs w:val="24"/>
                <w:lang w:val="en-US" w:eastAsia="zh-CN" w:bidi="ar-SA"/>
              </w:rPr>
            </w:pPr>
          </w:p>
        </w:tc>
        <w:tc>
          <w:tcPr>
            <w:tcW w:w="530" w:type="dxa"/>
            <w:tcBorders>
              <w:top w:val="single" w:color="auto" w:sz="4" w:space="0"/>
              <w:left w:val="nil"/>
              <w:bottom w:val="single" w:color="auto" w:sz="12" w:space="0"/>
              <w:right w:val="single" w:color="auto" w:sz="4" w:space="0"/>
            </w:tcBorders>
            <w:shd w:val="clear"/>
            <w:noWrap w:val="0"/>
            <w:vAlign w:val="center"/>
          </w:tcPr>
          <w:p w14:paraId="6904F8EF">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219.08</w:t>
            </w:r>
          </w:p>
        </w:tc>
        <w:tc>
          <w:tcPr>
            <w:tcW w:w="530" w:type="dxa"/>
            <w:tcBorders>
              <w:top w:val="single" w:color="auto" w:sz="4" w:space="0"/>
              <w:left w:val="nil"/>
              <w:bottom w:val="single" w:color="auto" w:sz="12" w:space="0"/>
              <w:right w:val="single" w:color="auto" w:sz="4" w:space="0"/>
            </w:tcBorders>
            <w:shd w:val="clear"/>
            <w:noWrap w:val="0"/>
            <w:vAlign w:val="center"/>
          </w:tcPr>
          <w:p w14:paraId="036D14B7">
            <w:pPr>
              <w:spacing w:line="360" w:lineRule="exact"/>
              <w:jc w:val="left"/>
              <w:rPr>
                <w:rFonts w:ascii="Calibri" w:hAnsi="Calibri" w:eastAsia="宋体" w:cs="Times New Roman"/>
                <w:kern w:val="0"/>
                <w:sz w:val="24"/>
                <w:szCs w:val="24"/>
                <w:lang w:val="en-US" w:eastAsia="zh-CN" w:bidi="ar-SA"/>
              </w:rPr>
            </w:pPr>
          </w:p>
        </w:tc>
        <w:tc>
          <w:tcPr>
            <w:tcW w:w="530" w:type="dxa"/>
            <w:tcBorders>
              <w:top w:val="single" w:color="auto" w:sz="4" w:space="0"/>
              <w:left w:val="nil"/>
              <w:bottom w:val="single" w:color="auto" w:sz="12" w:space="0"/>
              <w:right w:val="single" w:color="auto" w:sz="4" w:space="0"/>
            </w:tcBorders>
            <w:shd w:val="clear"/>
            <w:noWrap w:val="0"/>
            <w:vAlign w:val="center"/>
          </w:tcPr>
          <w:p w14:paraId="1BEF2B95">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5CE60A39">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219.08</w:t>
            </w:r>
          </w:p>
        </w:tc>
        <w:tc>
          <w:tcPr>
            <w:tcW w:w="531" w:type="dxa"/>
            <w:tcBorders>
              <w:top w:val="single" w:color="auto" w:sz="4" w:space="0"/>
              <w:left w:val="nil"/>
              <w:bottom w:val="single" w:color="auto" w:sz="12" w:space="0"/>
              <w:right w:val="single" w:color="auto" w:sz="4" w:space="0"/>
            </w:tcBorders>
            <w:shd w:val="clear"/>
            <w:noWrap w:val="0"/>
            <w:vAlign w:val="center"/>
          </w:tcPr>
          <w:p w14:paraId="6B3ECAB1">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63BA6820">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219.08</w:t>
            </w:r>
          </w:p>
        </w:tc>
        <w:tc>
          <w:tcPr>
            <w:tcW w:w="531" w:type="dxa"/>
            <w:tcBorders>
              <w:top w:val="single" w:color="auto" w:sz="4" w:space="0"/>
              <w:left w:val="nil"/>
              <w:bottom w:val="single" w:color="auto" w:sz="12" w:space="0"/>
              <w:right w:val="single" w:color="auto" w:sz="4" w:space="0"/>
            </w:tcBorders>
            <w:shd w:val="clear"/>
            <w:noWrap w:val="0"/>
            <w:vAlign w:val="center"/>
          </w:tcPr>
          <w:p w14:paraId="415BF502">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145.34</w:t>
            </w:r>
          </w:p>
        </w:tc>
        <w:tc>
          <w:tcPr>
            <w:tcW w:w="531" w:type="dxa"/>
            <w:tcBorders>
              <w:top w:val="single" w:color="auto" w:sz="4" w:space="0"/>
              <w:left w:val="nil"/>
              <w:bottom w:val="single" w:color="auto" w:sz="12" w:space="0"/>
              <w:right w:val="single" w:color="auto" w:sz="4" w:space="0"/>
            </w:tcBorders>
            <w:shd w:val="clear"/>
            <w:noWrap w:val="0"/>
            <w:vAlign w:val="center"/>
          </w:tcPr>
          <w:p w14:paraId="47249ABE">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73.74</w:t>
            </w:r>
          </w:p>
        </w:tc>
        <w:tc>
          <w:tcPr>
            <w:tcW w:w="531" w:type="dxa"/>
            <w:tcBorders>
              <w:top w:val="single" w:color="auto" w:sz="4" w:space="0"/>
              <w:left w:val="nil"/>
              <w:bottom w:val="single" w:color="auto" w:sz="12" w:space="0"/>
              <w:right w:val="single" w:color="auto" w:sz="4" w:space="0"/>
            </w:tcBorders>
            <w:shd w:val="clear"/>
            <w:noWrap w:val="0"/>
            <w:vAlign w:val="center"/>
          </w:tcPr>
          <w:p w14:paraId="38750758">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0FE038B3">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1AD3B592">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373C38A6">
            <w:pPr>
              <w:spacing w:line="360" w:lineRule="exact"/>
              <w:jc w:val="left"/>
              <w:rPr>
                <w:rFonts w:ascii="Calibri" w:hAnsi="Calibri" w:eastAsia="宋体" w:cs="Times New Roman"/>
                <w:kern w:val="0"/>
                <w:sz w:val="24"/>
                <w:szCs w:val="24"/>
                <w:lang w:val="en-US" w:eastAsia="zh-CN" w:bidi="ar-SA"/>
              </w:rPr>
            </w:pPr>
          </w:p>
        </w:tc>
        <w:tc>
          <w:tcPr>
            <w:tcW w:w="847" w:type="dxa"/>
            <w:tcBorders>
              <w:top w:val="single" w:color="auto" w:sz="4" w:space="0"/>
              <w:left w:val="nil"/>
              <w:bottom w:val="single" w:color="auto" w:sz="12" w:space="0"/>
              <w:right w:val="single" w:color="auto" w:sz="4" w:space="0"/>
            </w:tcBorders>
            <w:shd w:val="clear"/>
            <w:noWrap w:val="0"/>
            <w:vAlign w:val="center"/>
          </w:tcPr>
          <w:p w14:paraId="5D484495">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网上域名续费</w:t>
            </w:r>
          </w:p>
        </w:tc>
        <w:tc>
          <w:tcPr>
            <w:tcW w:w="531" w:type="dxa"/>
            <w:tcBorders>
              <w:top w:val="single" w:color="auto" w:sz="4" w:space="0"/>
              <w:left w:val="nil"/>
              <w:bottom w:val="single" w:color="auto" w:sz="12" w:space="0"/>
              <w:right w:val="single" w:color="auto" w:sz="4" w:space="0"/>
            </w:tcBorders>
            <w:shd w:val="clear"/>
            <w:noWrap w:val="0"/>
            <w:vAlign w:val="center"/>
          </w:tcPr>
          <w:p w14:paraId="41841627">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15.99</w:t>
            </w:r>
          </w:p>
        </w:tc>
        <w:tc>
          <w:tcPr>
            <w:tcW w:w="531" w:type="dxa"/>
            <w:tcBorders>
              <w:top w:val="single" w:color="auto" w:sz="4" w:space="0"/>
              <w:left w:val="nil"/>
              <w:bottom w:val="single" w:color="auto" w:sz="12" w:space="0"/>
              <w:right w:val="single" w:color="auto" w:sz="4" w:space="0"/>
            </w:tcBorders>
            <w:shd w:val="clear"/>
            <w:noWrap w:val="0"/>
            <w:vAlign w:val="center"/>
          </w:tcPr>
          <w:p w14:paraId="1EB956B7">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694A3DCB">
            <w:pPr>
              <w:spacing w:line="360" w:lineRule="exact"/>
              <w:jc w:val="left"/>
              <w:rPr>
                <w:rFonts w:hint="default" w:ascii="Calibri" w:hAnsi="Calibri" w:eastAsia="宋体" w:cs="Times New Roman"/>
                <w:kern w:val="0"/>
                <w:sz w:val="24"/>
                <w:szCs w:val="24"/>
                <w:lang w:val="en-US" w:eastAsia="zh-CN" w:bidi="ar-SA"/>
              </w:rPr>
            </w:pPr>
            <w:r>
              <w:rPr>
                <w:rFonts w:hint="eastAsia"/>
                <w:kern w:val="0"/>
                <w:sz w:val="24"/>
                <w:lang w:val="en-US" w:eastAsia="zh-CN"/>
              </w:rPr>
              <w:t>15.99</w:t>
            </w:r>
          </w:p>
        </w:tc>
        <w:tc>
          <w:tcPr>
            <w:tcW w:w="531" w:type="dxa"/>
            <w:tcBorders>
              <w:top w:val="single" w:color="auto" w:sz="4" w:space="0"/>
              <w:left w:val="nil"/>
              <w:bottom w:val="single" w:color="auto" w:sz="12" w:space="0"/>
              <w:right w:val="single" w:color="auto" w:sz="4" w:space="0"/>
            </w:tcBorders>
            <w:shd w:val="clear"/>
            <w:noWrap w:val="0"/>
            <w:vAlign w:val="center"/>
          </w:tcPr>
          <w:p w14:paraId="1D34766F">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33AEE8F7">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21FAC6B4">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5AFD95B3">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180356CB">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4" w:space="0"/>
            </w:tcBorders>
            <w:shd w:val="clear"/>
            <w:noWrap w:val="0"/>
            <w:vAlign w:val="center"/>
          </w:tcPr>
          <w:p w14:paraId="2C3F3D82">
            <w:pPr>
              <w:spacing w:line="360" w:lineRule="exact"/>
              <w:jc w:val="left"/>
              <w:rPr>
                <w:rFonts w:ascii="Calibri" w:hAnsi="Calibri" w:eastAsia="宋体" w:cs="Times New Roman"/>
                <w:kern w:val="0"/>
                <w:sz w:val="24"/>
                <w:szCs w:val="24"/>
                <w:lang w:val="en-US" w:eastAsia="zh-CN" w:bidi="ar-SA"/>
              </w:rPr>
            </w:pPr>
          </w:p>
        </w:tc>
        <w:tc>
          <w:tcPr>
            <w:tcW w:w="531" w:type="dxa"/>
            <w:tcBorders>
              <w:top w:val="single" w:color="auto" w:sz="4" w:space="0"/>
              <w:left w:val="nil"/>
              <w:bottom w:val="single" w:color="auto" w:sz="12" w:space="0"/>
              <w:right w:val="single" w:color="auto" w:sz="12" w:space="0"/>
            </w:tcBorders>
            <w:shd w:val="clear"/>
            <w:noWrap w:val="0"/>
            <w:vAlign w:val="center"/>
          </w:tcPr>
          <w:p w14:paraId="1230C198">
            <w:pPr>
              <w:spacing w:line="360" w:lineRule="exact"/>
              <w:jc w:val="left"/>
              <w:rPr>
                <w:rFonts w:ascii="Calibri" w:hAnsi="Calibri" w:eastAsia="宋体" w:cs="Times New Roman"/>
                <w:kern w:val="0"/>
                <w:sz w:val="24"/>
                <w:szCs w:val="24"/>
                <w:lang w:val="en-US" w:eastAsia="zh-CN" w:bidi="ar-SA"/>
              </w:rPr>
            </w:pPr>
          </w:p>
        </w:tc>
      </w:tr>
    </w:tbl>
    <w:p w14:paraId="54862736">
      <w:pPr>
        <w:jc w:val="left"/>
        <w:rPr>
          <w:rFonts w:eastAsia="宋体"/>
          <w:bCs/>
          <w:kern w:val="0"/>
          <w:sz w:val="24"/>
        </w:rPr>
      </w:pPr>
    </w:p>
    <w:p w14:paraId="3802639A">
      <w:pPr>
        <w:jc w:val="left"/>
        <w:rPr>
          <w:rFonts w:eastAsia="宋体"/>
          <w:bCs/>
          <w:kern w:val="0"/>
          <w:sz w:val="24"/>
        </w:rPr>
      </w:pPr>
      <w:r>
        <w:rPr>
          <w:rFonts w:eastAsia="宋体"/>
          <w:bCs/>
          <w:kern w:val="0"/>
          <w:sz w:val="24"/>
        </w:rPr>
        <w:t>注：单位有多个项目的，请按项目分别填列。</w:t>
      </w:r>
    </w:p>
    <w:p w14:paraId="71042C2B">
      <w:pPr>
        <w:jc w:val="left"/>
        <w:rPr>
          <w:rFonts w:eastAsia="宋体"/>
          <w:bCs/>
          <w:kern w:val="0"/>
          <w:sz w:val="24"/>
        </w:rPr>
      </w:pPr>
      <w:r>
        <w:rPr>
          <w:rFonts w:eastAsia="宋体"/>
          <w:bCs/>
          <w:kern w:val="0"/>
          <w:sz w:val="24"/>
        </w:rPr>
        <w:t>填报人：</w:t>
      </w:r>
      <w:r>
        <w:rPr>
          <w:rFonts w:hint="eastAsia"/>
          <w:bCs/>
          <w:kern w:val="0"/>
          <w:sz w:val="24"/>
          <w:lang w:eastAsia="zh-CN"/>
        </w:rPr>
        <w:t>张志元</w:t>
      </w:r>
      <w:r>
        <w:rPr>
          <w:rFonts w:eastAsia="宋体"/>
          <w:bCs/>
          <w:kern w:val="0"/>
          <w:sz w:val="24"/>
        </w:rPr>
        <w:t xml:space="preserve">                                           </w:t>
      </w:r>
      <w:r>
        <w:rPr>
          <w:rFonts w:hint="eastAsia"/>
          <w:bCs/>
          <w:kern w:val="0"/>
          <w:sz w:val="24"/>
          <w:lang w:val="en-US" w:eastAsia="zh-CN"/>
        </w:rPr>
        <w:t xml:space="preserve">                     </w:t>
      </w:r>
      <w:r>
        <w:rPr>
          <w:rFonts w:eastAsia="宋体"/>
          <w:bCs/>
          <w:kern w:val="0"/>
          <w:sz w:val="24"/>
        </w:rPr>
        <w:t xml:space="preserve"> 单位负责人（签字）：</w:t>
      </w:r>
      <w:r>
        <w:rPr>
          <w:rFonts w:hint="eastAsia"/>
          <w:kern w:val="0"/>
          <w:sz w:val="24"/>
          <w:lang w:eastAsia="zh-CN"/>
        </w:rPr>
        <w:t>肖金兰</w:t>
      </w:r>
      <w:r>
        <w:rPr>
          <w:rFonts w:eastAsia="宋体"/>
          <w:bCs/>
          <w:kern w:val="0"/>
          <w:sz w:val="24"/>
        </w:rPr>
        <w:t xml:space="preserve">        </w:t>
      </w:r>
    </w:p>
    <w:p w14:paraId="342C27AA">
      <w:pPr>
        <w:jc w:val="left"/>
        <w:rPr>
          <w:rFonts w:eastAsia="黑体"/>
          <w:bCs/>
          <w:kern w:val="0"/>
          <w:szCs w:val="32"/>
        </w:rPr>
      </w:pPr>
    </w:p>
    <w:p w14:paraId="6A17B770">
      <w:pPr>
        <w:jc w:val="left"/>
        <w:rPr>
          <w:rFonts w:eastAsia="黑体"/>
          <w:bCs/>
          <w:kern w:val="0"/>
          <w:sz w:val="24"/>
          <w:szCs w:val="24"/>
        </w:rPr>
      </w:pPr>
      <w:r>
        <w:rPr>
          <w:rFonts w:eastAsia="黑体"/>
          <w:bCs/>
          <w:kern w:val="0"/>
          <w:sz w:val="24"/>
          <w:szCs w:val="24"/>
        </w:rPr>
        <w:t>附件2</w:t>
      </w:r>
    </w:p>
    <w:p w14:paraId="3959682C">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14:paraId="291F93A3">
      <w:pPr>
        <w:jc w:val="left"/>
        <w:rPr>
          <w:rFonts w:eastAsia="宋体"/>
          <w:kern w:val="0"/>
          <w:sz w:val="24"/>
        </w:rPr>
      </w:pPr>
      <w:r>
        <w:rPr>
          <w:rFonts w:eastAsia="宋体"/>
          <w:kern w:val="0"/>
          <w:sz w:val="24"/>
        </w:rPr>
        <w:t>评价单位（盖章）：</w:t>
      </w:r>
      <w:r>
        <w:rPr>
          <w:rFonts w:hint="eastAsia"/>
          <w:kern w:val="0"/>
          <w:sz w:val="24"/>
          <w:lang w:eastAsia="zh-CN"/>
        </w:rPr>
        <w:t>中共</w:t>
      </w:r>
      <w:r>
        <w:rPr>
          <w:rFonts w:hint="eastAsia" w:eastAsia="宋体"/>
          <w:kern w:val="0"/>
          <w:sz w:val="24"/>
          <w:lang w:eastAsia="zh-CN"/>
        </w:rPr>
        <w:t>桃江县</w:t>
      </w:r>
      <w:r>
        <w:rPr>
          <w:rFonts w:hint="eastAsia"/>
          <w:kern w:val="0"/>
          <w:sz w:val="24"/>
          <w:lang w:eastAsia="zh-CN"/>
        </w:rPr>
        <w:t>委机构编制委员会办公室</w:t>
      </w:r>
      <w:r>
        <w:rPr>
          <w:rFonts w:eastAsia="宋体"/>
          <w:kern w:val="0"/>
          <w:sz w:val="24"/>
        </w:rPr>
        <w:t xml:space="preserve">                                     填报日期：</w:t>
      </w:r>
      <w:r>
        <w:rPr>
          <w:rFonts w:hint="eastAsia"/>
          <w:kern w:val="0"/>
          <w:sz w:val="24"/>
          <w:lang w:val="en-US" w:eastAsia="zh-CN"/>
        </w:rPr>
        <w:t>2023</w:t>
      </w:r>
      <w:r>
        <w:rPr>
          <w:rFonts w:eastAsia="宋体"/>
          <w:kern w:val="0"/>
          <w:sz w:val="24"/>
        </w:rPr>
        <w:t>年</w:t>
      </w:r>
      <w:r>
        <w:rPr>
          <w:rFonts w:hint="eastAsia"/>
          <w:kern w:val="0"/>
          <w:sz w:val="24"/>
          <w:lang w:val="en-US" w:eastAsia="zh-CN"/>
        </w:rPr>
        <w:t>05</w:t>
      </w:r>
      <w:r>
        <w:rPr>
          <w:rFonts w:eastAsia="宋体"/>
          <w:kern w:val="0"/>
          <w:sz w:val="24"/>
        </w:rPr>
        <w:t>月</w:t>
      </w:r>
      <w:r>
        <w:rPr>
          <w:rFonts w:hint="eastAsia"/>
          <w:kern w:val="0"/>
          <w:sz w:val="24"/>
          <w:lang w:val="en-US" w:eastAsia="zh-CN"/>
        </w:rPr>
        <w:t>12</w:t>
      </w:r>
      <w:r>
        <w:rPr>
          <w:rFonts w:eastAsia="宋体"/>
          <w:kern w:val="0"/>
          <w:sz w:val="24"/>
        </w:rPr>
        <w:t>日</w:t>
      </w:r>
    </w:p>
    <w:tbl>
      <w:tblPr>
        <w:tblStyle w:val="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710"/>
        <w:gridCol w:w="1212"/>
        <w:gridCol w:w="4405"/>
        <w:gridCol w:w="5391"/>
        <w:gridCol w:w="618"/>
        <w:gridCol w:w="550"/>
        <w:gridCol w:w="483"/>
      </w:tblGrid>
      <w:tr w14:paraId="7B4E8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B74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w:t>
            </w:r>
            <w:r>
              <w:rPr>
                <w:rStyle w:val="10"/>
                <w:rFonts w:eastAsia="宋体"/>
                <w:lang w:val="en-US" w:eastAsia="zh-CN" w:bidi="ar"/>
              </w:rPr>
              <w:br w:type="textWrapping"/>
            </w:r>
            <w:r>
              <w:rPr>
                <w:rStyle w:val="11"/>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88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w:t>
            </w:r>
            <w:r>
              <w:rPr>
                <w:rStyle w:val="10"/>
                <w:rFonts w:eastAsia="宋体"/>
                <w:lang w:val="en-US" w:eastAsia="zh-CN" w:bidi="ar"/>
              </w:rPr>
              <w:br w:type="textWrapping"/>
            </w:r>
            <w:r>
              <w:rPr>
                <w:rStyle w:val="11"/>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B8E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w:t>
            </w:r>
            <w:r>
              <w:rPr>
                <w:rStyle w:val="10"/>
                <w:rFonts w:eastAsia="宋体"/>
                <w:lang w:val="en-US" w:eastAsia="zh-CN" w:bidi="ar"/>
              </w:rPr>
              <w:br w:type="textWrapping"/>
            </w:r>
            <w:r>
              <w:rPr>
                <w:rStyle w:val="11"/>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62E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77F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F0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968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D1B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审核</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得分</w:t>
            </w:r>
          </w:p>
        </w:tc>
      </w:tr>
      <w:tr w14:paraId="7981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58A7">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D23A5">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612C">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4BBB">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A56F">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7FC4">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9AC1">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BDB8">
            <w:pPr>
              <w:jc w:val="center"/>
              <w:rPr>
                <w:rFonts w:hint="eastAsia" w:ascii="宋体" w:hAnsi="宋体" w:eastAsia="宋体" w:cs="宋体"/>
                <w:b/>
                <w:bCs/>
                <w:i w:val="0"/>
                <w:iCs w:val="0"/>
                <w:color w:val="000000"/>
                <w:sz w:val="20"/>
                <w:szCs w:val="20"/>
                <w:u w:val="none"/>
              </w:rPr>
            </w:pPr>
          </w:p>
        </w:tc>
      </w:tr>
      <w:tr w14:paraId="56020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67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w:t>
            </w:r>
            <w:r>
              <w:rPr>
                <w:rStyle w:val="12"/>
                <w:rFonts w:eastAsia="宋体"/>
                <w:lang w:val="en-US" w:eastAsia="zh-CN" w:bidi="ar"/>
              </w:rPr>
              <w:br w:type="textWrapping"/>
            </w:r>
            <w:r>
              <w:rPr>
                <w:rStyle w:val="13"/>
                <w:lang w:val="en-US" w:eastAsia="zh-CN" w:bidi="ar"/>
              </w:rPr>
              <w:t>投入</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20</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68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设定</w:t>
            </w:r>
            <w:r>
              <w:rPr>
                <w:rStyle w:val="12"/>
                <w:rFonts w:eastAsia="宋体"/>
                <w:lang w:val="en-US" w:eastAsia="zh-CN" w:bidi="ar"/>
              </w:rPr>
              <w:br w:type="textWrapping"/>
            </w:r>
            <w:r>
              <w:rPr>
                <w:rStyle w:val="12"/>
                <w:rFonts w:eastAsia="宋体"/>
                <w:lang w:val="en-US" w:eastAsia="zh-CN" w:bidi="ar"/>
              </w:rPr>
              <w:t xml:space="preserve"> </w:t>
            </w:r>
            <w:r>
              <w:rPr>
                <w:rStyle w:val="13"/>
                <w:lang w:val="en-US" w:eastAsia="zh-CN" w:bidi="ar"/>
              </w:rPr>
              <w:t>目标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8</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24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4</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45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部门设立的整体绩效目标依据是否充分，是否符合客观实际，是否与部门履职、年度工作任务相符。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A19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、是否设立年度绩效目标；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E8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7E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4CA19">
            <w:pPr>
              <w:jc w:val="center"/>
              <w:rPr>
                <w:rFonts w:hint="default" w:ascii="Times New Roman" w:hAnsi="Times New Roman" w:eastAsia="宋体" w:cs="Times New Roman"/>
                <w:b/>
                <w:bCs/>
                <w:i w:val="0"/>
                <w:iCs w:val="0"/>
                <w:color w:val="000000"/>
                <w:sz w:val="20"/>
                <w:szCs w:val="20"/>
                <w:u w:val="none"/>
              </w:rPr>
            </w:pPr>
          </w:p>
        </w:tc>
      </w:tr>
      <w:tr w14:paraId="1002C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F88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E2B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DFB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44EC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2C37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、是否符合国家法律法规、国民经济和社会发展总体规划；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60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AC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C271">
            <w:pPr>
              <w:rPr>
                <w:rFonts w:hint="default" w:ascii="Times New Roman" w:hAnsi="Times New Roman" w:eastAsia="宋体" w:cs="Times New Roman"/>
                <w:i w:val="0"/>
                <w:iCs w:val="0"/>
                <w:color w:val="000000"/>
                <w:sz w:val="20"/>
                <w:szCs w:val="20"/>
                <w:u w:val="none"/>
              </w:rPr>
            </w:pPr>
          </w:p>
        </w:tc>
      </w:tr>
      <w:tr w14:paraId="79CB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910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96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5A28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978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5B9B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、是否符合部门三定方案确定的职责；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F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1F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25FD">
            <w:pPr>
              <w:rPr>
                <w:rFonts w:hint="default" w:ascii="Times New Roman" w:hAnsi="Times New Roman" w:eastAsia="宋体" w:cs="Times New Roman"/>
                <w:i w:val="0"/>
                <w:iCs w:val="0"/>
                <w:color w:val="000000"/>
                <w:sz w:val="20"/>
                <w:szCs w:val="20"/>
                <w:u w:val="none"/>
              </w:rPr>
            </w:pPr>
          </w:p>
        </w:tc>
      </w:tr>
      <w:tr w14:paraId="0A6D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AC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66E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18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58C4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3B1EA">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13"/>
                <w:lang w:val="en-US" w:eastAsia="zh-CN" w:bidi="ar"/>
              </w:rPr>
              <w:t>、是否符合部门制定的中长期实施规划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79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B4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CED">
            <w:pPr>
              <w:rPr>
                <w:rFonts w:hint="default" w:ascii="Times New Roman" w:hAnsi="Times New Roman" w:eastAsia="宋体" w:cs="Times New Roman"/>
                <w:i w:val="0"/>
                <w:iCs w:val="0"/>
                <w:color w:val="000000"/>
                <w:sz w:val="20"/>
                <w:szCs w:val="20"/>
                <w:u w:val="none"/>
              </w:rPr>
            </w:pPr>
          </w:p>
        </w:tc>
      </w:tr>
      <w:tr w14:paraId="6E4F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95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578B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DD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4</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B39C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部门依据整体绩效目标所设定的绩效指标是否清晰、细化、可衡量。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0BE8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、绩效目标是否明确；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B4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56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E42D">
            <w:pPr>
              <w:rPr>
                <w:rFonts w:hint="default" w:ascii="Times New Roman" w:hAnsi="Times New Roman" w:eastAsia="宋体" w:cs="Times New Roman"/>
                <w:i w:val="0"/>
                <w:iCs w:val="0"/>
                <w:color w:val="000000"/>
                <w:sz w:val="20"/>
                <w:szCs w:val="20"/>
                <w:u w:val="none"/>
              </w:rPr>
            </w:pPr>
          </w:p>
        </w:tc>
      </w:tr>
      <w:tr w14:paraId="07B8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BBB9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3F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D0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B02A">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53CD1">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、是否通过清晰、可衡量的指标值予以体现；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24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98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CC26">
            <w:pPr>
              <w:rPr>
                <w:rFonts w:hint="default" w:ascii="Times New Roman" w:hAnsi="Times New Roman" w:eastAsia="宋体" w:cs="Times New Roman"/>
                <w:i w:val="0"/>
                <w:iCs w:val="0"/>
                <w:color w:val="000000"/>
                <w:sz w:val="20"/>
                <w:szCs w:val="20"/>
                <w:u w:val="none"/>
              </w:rPr>
            </w:pPr>
          </w:p>
        </w:tc>
      </w:tr>
      <w:tr w14:paraId="68D6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BE6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89F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8FF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598D">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047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、是否与部门年度的任务数或计划数相对应；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43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2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1E05">
            <w:pPr>
              <w:rPr>
                <w:rFonts w:hint="default" w:ascii="Times New Roman" w:hAnsi="Times New Roman" w:eastAsia="宋体" w:cs="Times New Roman"/>
                <w:i w:val="0"/>
                <w:iCs w:val="0"/>
                <w:color w:val="000000"/>
                <w:sz w:val="20"/>
                <w:szCs w:val="20"/>
                <w:u w:val="none"/>
              </w:rPr>
            </w:pPr>
          </w:p>
        </w:tc>
      </w:tr>
      <w:tr w14:paraId="2145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BFD2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F0FE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58F6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296D">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0EB4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13"/>
                <w:lang w:val="en-US" w:eastAsia="zh-CN" w:bidi="ar"/>
              </w:rPr>
              <w:t>、是否与本年度部门预算资金相匹配。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11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F8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1C82">
            <w:pPr>
              <w:rPr>
                <w:rFonts w:hint="default" w:ascii="Times New Roman" w:hAnsi="Times New Roman" w:eastAsia="宋体" w:cs="Times New Roman"/>
                <w:i w:val="0"/>
                <w:iCs w:val="0"/>
                <w:color w:val="000000"/>
                <w:sz w:val="20"/>
                <w:szCs w:val="20"/>
                <w:u w:val="none"/>
              </w:rPr>
            </w:pPr>
          </w:p>
        </w:tc>
      </w:tr>
      <w:tr w14:paraId="307E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0D6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BB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Style w:val="12"/>
                <w:rFonts w:eastAsia="宋体"/>
                <w:lang w:val="en-US" w:eastAsia="zh-CN" w:bidi="ar"/>
              </w:rPr>
              <w:br w:type="textWrapping"/>
            </w:r>
            <w:r>
              <w:rPr>
                <w:rStyle w:val="13"/>
                <w:lang w:val="en-US" w:eastAsia="zh-CN" w:bidi="ar"/>
              </w:rPr>
              <w:t>配置</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12</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04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4</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0C43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部门本年度实际在职人员数与编制数的比率，反映部门人员成本控制程度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1F63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在职人员控制率</w:t>
            </w:r>
            <w:r>
              <w:rPr>
                <w:rStyle w:val="12"/>
                <w:rFonts w:eastAsia="宋体"/>
                <w:lang w:val="en-US" w:eastAsia="zh-CN" w:bidi="ar"/>
              </w:rPr>
              <w:t>=</w:t>
            </w:r>
            <w:r>
              <w:rPr>
                <w:rStyle w:val="13"/>
                <w:lang w:val="en-US" w:eastAsia="zh-CN" w:bidi="ar"/>
              </w:rPr>
              <w:t>（在职人员数</w:t>
            </w:r>
            <w:r>
              <w:rPr>
                <w:rStyle w:val="14"/>
                <w:rFonts w:eastAsia="宋体"/>
                <w:lang w:val="en-US" w:eastAsia="zh-CN" w:bidi="ar"/>
              </w:rPr>
              <w:t>/</w:t>
            </w:r>
            <w:r>
              <w:rPr>
                <w:rStyle w:val="13"/>
                <w:lang w:val="en-US" w:eastAsia="zh-CN" w:bidi="ar"/>
              </w:rPr>
              <w:t>编制数）</w:t>
            </w:r>
            <w:r>
              <w:rPr>
                <w:rStyle w:val="12"/>
                <w:rFonts w:eastAsia="宋体"/>
                <w:lang w:val="en-US" w:eastAsia="zh-CN" w:bidi="ar"/>
              </w:rPr>
              <w:t>×100%</w:t>
            </w:r>
            <w:r>
              <w:rPr>
                <w:rStyle w:val="13"/>
                <w:lang w:val="en-US" w:eastAsia="zh-CN" w:bidi="ar"/>
              </w:rPr>
              <w:t>。不超编的计满分，超编的视情况扣分。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5E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86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A837">
            <w:pPr>
              <w:rPr>
                <w:rFonts w:hint="default" w:ascii="Times New Roman" w:hAnsi="Times New Roman" w:eastAsia="宋体" w:cs="Times New Roman"/>
                <w:i w:val="0"/>
                <w:iCs w:val="0"/>
                <w:color w:val="000000"/>
                <w:sz w:val="20"/>
                <w:szCs w:val="20"/>
                <w:u w:val="none"/>
              </w:rPr>
            </w:pPr>
          </w:p>
        </w:tc>
      </w:tr>
      <w:tr w14:paraId="78E3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D8D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D9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5743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变动率</w:t>
            </w:r>
            <w:r>
              <w:rPr>
                <w:rStyle w:val="13"/>
                <w:lang w:val="en-US" w:eastAsia="zh-CN" w:bidi="ar"/>
              </w:rPr>
              <w:br w:type="textWrapping"/>
            </w:r>
            <w:r>
              <w:rPr>
                <w:rStyle w:val="13"/>
                <w:lang w:val="en-US" w:eastAsia="zh-CN" w:bidi="ar"/>
              </w:rPr>
              <w:t>（</w:t>
            </w:r>
            <w:r>
              <w:rPr>
                <w:rStyle w:val="12"/>
                <w:rFonts w:eastAsia="宋体"/>
                <w:lang w:val="en-US" w:eastAsia="zh-CN" w:bidi="ar"/>
              </w:rPr>
              <w:t>4</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E6B1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部门本年度</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预算数与上年度</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预算数的变动比率，反映部门控制重点行政成本的努力程度。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DE08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变动率</w:t>
            </w:r>
            <w:r>
              <w:rPr>
                <w:rStyle w:val="12"/>
                <w:rFonts w:eastAsia="宋体"/>
                <w:lang w:val="en-US" w:eastAsia="zh-CN" w:bidi="ar"/>
              </w:rPr>
              <w:t>=[</w:t>
            </w:r>
            <w:r>
              <w:rPr>
                <w:rStyle w:val="13"/>
                <w:lang w:val="en-US" w:eastAsia="zh-CN" w:bidi="ar"/>
              </w:rPr>
              <w:t>（本年度</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总额</w:t>
            </w:r>
            <w:r>
              <w:rPr>
                <w:rStyle w:val="12"/>
                <w:rFonts w:eastAsia="宋体"/>
                <w:lang w:val="en-US" w:eastAsia="zh-CN" w:bidi="ar"/>
              </w:rPr>
              <w:t>—</w:t>
            </w:r>
            <w:r>
              <w:rPr>
                <w:rStyle w:val="13"/>
                <w:lang w:val="en-US" w:eastAsia="zh-CN" w:bidi="ar"/>
              </w:rPr>
              <w:t>上年度</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总额）</w:t>
            </w:r>
            <w:r>
              <w:rPr>
                <w:rStyle w:val="14"/>
                <w:rFonts w:eastAsia="宋体"/>
                <w:lang w:val="en-US" w:eastAsia="zh-CN" w:bidi="ar"/>
              </w:rPr>
              <w:t>/</w:t>
            </w:r>
            <w:r>
              <w:rPr>
                <w:rStyle w:val="13"/>
                <w:lang w:val="en-US" w:eastAsia="zh-CN" w:bidi="ar"/>
              </w:rPr>
              <w:t>上年度</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总额</w:t>
            </w:r>
            <w:r>
              <w:rPr>
                <w:rStyle w:val="12"/>
                <w:rFonts w:eastAsia="宋体"/>
                <w:lang w:val="en-US" w:eastAsia="zh-CN" w:bidi="ar"/>
              </w:rPr>
              <w:t>]×100%</w:t>
            </w:r>
            <w:r>
              <w:rPr>
                <w:rStyle w:val="13"/>
                <w:lang w:val="en-US" w:eastAsia="zh-CN" w:bidi="ar"/>
              </w:rPr>
              <w:t>。下降的计满分，增长的视情扣分。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DC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A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485B">
            <w:pPr>
              <w:rPr>
                <w:rFonts w:hint="default" w:ascii="Times New Roman" w:hAnsi="Times New Roman" w:eastAsia="宋体" w:cs="Times New Roman"/>
                <w:i w:val="0"/>
                <w:iCs w:val="0"/>
                <w:color w:val="000000"/>
                <w:sz w:val="20"/>
                <w:szCs w:val="20"/>
                <w:u w:val="none"/>
              </w:rPr>
            </w:pPr>
          </w:p>
        </w:tc>
      </w:tr>
      <w:tr w14:paraId="4CC7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27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75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DD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重点支出安排率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4</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4247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部门本年度预算安排的重点项目支出与部门项目总支出的比率，反映部门履行主要职责或完成重点任务的保障程度。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1A5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重点支出安排率</w:t>
            </w:r>
            <w:r>
              <w:rPr>
                <w:rStyle w:val="12"/>
                <w:rFonts w:eastAsia="宋体"/>
                <w:lang w:val="en-US" w:eastAsia="zh-CN" w:bidi="ar"/>
              </w:rPr>
              <w:t>=</w:t>
            </w:r>
            <w:r>
              <w:rPr>
                <w:rStyle w:val="13"/>
                <w:lang w:val="en-US" w:eastAsia="zh-CN" w:bidi="ar"/>
              </w:rPr>
              <w:t>（部门年度预算安排的重点项目支出总额</w:t>
            </w:r>
            <w:r>
              <w:rPr>
                <w:rStyle w:val="14"/>
                <w:rFonts w:eastAsia="宋体"/>
                <w:lang w:val="en-US" w:eastAsia="zh-CN" w:bidi="ar"/>
              </w:rPr>
              <w:t>/</w:t>
            </w:r>
            <w:r>
              <w:rPr>
                <w:rStyle w:val="13"/>
                <w:lang w:val="en-US" w:eastAsia="zh-CN" w:bidi="ar"/>
              </w:rPr>
              <w:t>项目总支出总额）</w:t>
            </w:r>
            <w:r>
              <w:rPr>
                <w:rStyle w:val="12"/>
                <w:rFonts w:eastAsia="宋体"/>
                <w:lang w:val="en-US" w:eastAsia="zh-CN" w:bidi="ar"/>
              </w:rPr>
              <w:t>×100%</w:t>
            </w:r>
            <w:r>
              <w:rPr>
                <w:rStyle w:val="13"/>
                <w:lang w:val="en-US" w:eastAsia="zh-CN" w:bidi="ar"/>
              </w:rPr>
              <w:t>。达到</w:t>
            </w:r>
            <w:r>
              <w:rPr>
                <w:rStyle w:val="12"/>
                <w:rFonts w:eastAsia="宋体"/>
                <w:lang w:val="en-US" w:eastAsia="zh-CN" w:bidi="ar"/>
              </w:rPr>
              <w:t>80%</w:t>
            </w:r>
            <w:r>
              <w:rPr>
                <w:rStyle w:val="13"/>
                <w:lang w:val="en-US" w:eastAsia="zh-CN" w:bidi="ar"/>
              </w:rPr>
              <w:t>以上的计满分，</w:t>
            </w:r>
            <w:r>
              <w:rPr>
                <w:rStyle w:val="12"/>
                <w:rFonts w:eastAsia="宋体"/>
                <w:lang w:val="en-US" w:eastAsia="zh-CN" w:bidi="ar"/>
              </w:rPr>
              <w:t>60%</w:t>
            </w:r>
            <w:r>
              <w:rPr>
                <w:rStyle w:val="13"/>
                <w:lang w:val="en-US" w:eastAsia="zh-CN" w:bidi="ar"/>
              </w:rPr>
              <w:t>以上的计</w:t>
            </w:r>
            <w:r>
              <w:rPr>
                <w:rStyle w:val="12"/>
                <w:rFonts w:eastAsia="宋体"/>
                <w:lang w:val="en-US" w:eastAsia="zh-CN" w:bidi="ar"/>
              </w:rPr>
              <w:t>3</w:t>
            </w:r>
            <w:r>
              <w:rPr>
                <w:rStyle w:val="13"/>
                <w:lang w:val="en-US" w:eastAsia="zh-CN" w:bidi="ar"/>
              </w:rPr>
              <w:t>分，</w:t>
            </w:r>
            <w:r>
              <w:rPr>
                <w:rStyle w:val="12"/>
                <w:rFonts w:eastAsia="宋体"/>
                <w:lang w:val="en-US" w:eastAsia="zh-CN" w:bidi="ar"/>
              </w:rPr>
              <w:t>40%</w:t>
            </w:r>
            <w:r>
              <w:rPr>
                <w:rStyle w:val="13"/>
                <w:lang w:val="en-US" w:eastAsia="zh-CN" w:bidi="ar"/>
              </w:rPr>
              <w:t>以上的计</w:t>
            </w:r>
            <w:r>
              <w:rPr>
                <w:rStyle w:val="12"/>
                <w:rFonts w:eastAsia="宋体"/>
                <w:lang w:val="en-US" w:eastAsia="zh-CN" w:bidi="ar"/>
              </w:rPr>
              <w:t>2</w:t>
            </w:r>
            <w:r>
              <w:rPr>
                <w:rStyle w:val="13"/>
                <w:lang w:val="en-US" w:eastAsia="zh-CN" w:bidi="ar"/>
              </w:rPr>
              <w:t>分，</w:t>
            </w:r>
            <w:r>
              <w:rPr>
                <w:rStyle w:val="12"/>
                <w:rFonts w:eastAsia="宋体"/>
                <w:lang w:val="en-US" w:eastAsia="zh-CN" w:bidi="ar"/>
              </w:rPr>
              <w:t>40%</w:t>
            </w:r>
            <w:r>
              <w:rPr>
                <w:rStyle w:val="13"/>
                <w:lang w:val="en-US" w:eastAsia="zh-CN" w:bidi="ar"/>
              </w:rPr>
              <w:t>以下的计</w:t>
            </w:r>
            <w:r>
              <w:rPr>
                <w:rStyle w:val="12"/>
                <w:rFonts w:eastAsia="宋体"/>
                <w:lang w:val="en-US" w:eastAsia="zh-CN" w:bidi="ar"/>
              </w:rPr>
              <w:t>1</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A4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96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A229">
            <w:pPr>
              <w:rPr>
                <w:rFonts w:hint="default" w:ascii="Times New Roman" w:hAnsi="Times New Roman" w:eastAsia="宋体" w:cs="Times New Roman"/>
                <w:i w:val="0"/>
                <w:iCs w:val="0"/>
                <w:color w:val="000000"/>
                <w:sz w:val="20"/>
                <w:szCs w:val="20"/>
                <w:u w:val="none"/>
              </w:rPr>
            </w:pPr>
          </w:p>
        </w:tc>
      </w:tr>
      <w:tr w14:paraId="3358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9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w:t>
            </w:r>
            <w:r>
              <w:rPr>
                <w:rStyle w:val="12"/>
                <w:rFonts w:eastAsia="宋体"/>
                <w:lang w:val="en-US" w:eastAsia="zh-CN" w:bidi="ar"/>
              </w:rPr>
              <w:br w:type="textWrapping"/>
            </w:r>
            <w:r>
              <w:rPr>
                <w:rStyle w:val="13"/>
                <w:lang w:val="en-US" w:eastAsia="zh-CN" w:bidi="ar"/>
              </w:rPr>
              <w:t>过程</w:t>
            </w:r>
            <w:r>
              <w:rPr>
                <w:rStyle w:val="12"/>
                <w:rFonts w:eastAsia="宋体"/>
                <w:lang w:val="en-US" w:eastAsia="zh-CN" w:bidi="ar"/>
              </w:rPr>
              <w:br w:type="textWrapping"/>
            </w:r>
            <w:r>
              <w:rPr>
                <w:rStyle w:val="13"/>
                <w:lang w:val="en-US" w:eastAsia="zh-CN" w:bidi="ar"/>
              </w:rPr>
              <w:t>（6分）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A4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Style w:val="12"/>
                <w:rFonts w:eastAsia="宋体"/>
                <w:lang w:val="en-US" w:eastAsia="zh-CN" w:bidi="ar"/>
              </w:rPr>
              <w:br w:type="textWrapping"/>
            </w:r>
            <w:r>
              <w:rPr>
                <w:rStyle w:val="13"/>
                <w:lang w:val="en-US" w:eastAsia="zh-CN" w:bidi="ar"/>
              </w:rPr>
              <w:t>执行</w:t>
            </w:r>
            <w:r>
              <w:rPr>
                <w:rStyle w:val="12"/>
                <w:rFonts w:eastAsia="宋体"/>
                <w:lang w:val="en-US" w:eastAsia="zh-CN" w:bidi="ar"/>
              </w:rPr>
              <w:br w:type="textWrapping"/>
            </w:r>
            <w:r>
              <w:rPr>
                <w:rStyle w:val="13"/>
                <w:lang w:val="en-US" w:eastAsia="zh-CN" w:bidi="ar"/>
              </w:rPr>
              <w:t>（6分）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9C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完成率</w:t>
            </w:r>
            <w:r>
              <w:rPr>
                <w:rStyle w:val="15"/>
                <w:rFonts w:eastAsia="宋体"/>
                <w:lang w:val="en-US" w:eastAsia="zh-CN" w:bidi="ar"/>
              </w:rPr>
              <w:br w:type="textWrapping"/>
            </w:r>
            <w:r>
              <w:rPr>
                <w:rStyle w:val="16"/>
                <w:lang w:val="en-US" w:eastAsia="zh-CN" w:bidi="ar"/>
              </w:rPr>
              <w:t>（</w:t>
            </w:r>
            <w:r>
              <w:rPr>
                <w:rStyle w:val="15"/>
                <w:rFonts w:eastAsia="宋体"/>
                <w:lang w:val="en-US" w:eastAsia="zh-CN" w:bidi="ar"/>
              </w:rPr>
              <w:t>2</w:t>
            </w:r>
            <w:r>
              <w:rPr>
                <w:rStyle w:val="16"/>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A8D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部门本年度预算完成数与预算数的比率，反映部门预算完成程度。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758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预算完成率</w:t>
            </w:r>
            <w:r>
              <w:rPr>
                <w:rStyle w:val="15"/>
                <w:rFonts w:eastAsia="宋体"/>
                <w:lang w:val="en-US" w:eastAsia="zh-CN" w:bidi="ar"/>
              </w:rPr>
              <w:t>=</w:t>
            </w:r>
            <w:r>
              <w:rPr>
                <w:rStyle w:val="16"/>
                <w:lang w:val="en-US" w:eastAsia="zh-CN" w:bidi="ar"/>
              </w:rPr>
              <w:t>（预算完成数</w:t>
            </w:r>
            <w:r>
              <w:rPr>
                <w:rStyle w:val="10"/>
                <w:rFonts w:eastAsia="宋体"/>
                <w:lang w:val="en-US" w:eastAsia="zh-CN" w:bidi="ar"/>
              </w:rPr>
              <w:t>/</w:t>
            </w:r>
            <w:r>
              <w:rPr>
                <w:rStyle w:val="16"/>
                <w:lang w:val="en-US" w:eastAsia="zh-CN" w:bidi="ar"/>
              </w:rPr>
              <w:t>预算数）</w:t>
            </w:r>
            <w:r>
              <w:rPr>
                <w:rStyle w:val="15"/>
                <w:rFonts w:eastAsia="宋体"/>
                <w:lang w:val="en-US" w:eastAsia="zh-CN" w:bidi="ar"/>
              </w:rPr>
              <w:t>×100%</w:t>
            </w:r>
            <w:r>
              <w:rPr>
                <w:rStyle w:val="16"/>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30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8C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F0C9">
            <w:pPr>
              <w:rPr>
                <w:rFonts w:hint="default" w:ascii="Times New Roman" w:hAnsi="Times New Roman" w:eastAsia="宋体" w:cs="Times New Roman"/>
                <w:i w:val="0"/>
                <w:iCs w:val="0"/>
                <w:color w:val="000000"/>
                <w:sz w:val="20"/>
                <w:szCs w:val="20"/>
                <w:u w:val="none"/>
              </w:rPr>
            </w:pPr>
          </w:p>
        </w:tc>
      </w:tr>
      <w:tr w14:paraId="1C17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ABD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1E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83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调整率</w:t>
            </w:r>
            <w:r>
              <w:rPr>
                <w:rStyle w:val="15"/>
                <w:rFonts w:eastAsia="宋体"/>
                <w:lang w:val="en-US" w:eastAsia="zh-CN" w:bidi="ar"/>
              </w:rPr>
              <w:br w:type="textWrapping"/>
            </w:r>
            <w:r>
              <w:rPr>
                <w:rStyle w:val="16"/>
                <w:lang w:val="en-US" w:eastAsia="zh-CN" w:bidi="ar"/>
              </w:rPr>
              <w:t>（</w:t>
            </w:r>
            <w:r>
              <w:rPr>
                <w:rStyle w:val="15"/>
                <w:rFonts w:eastAsia="宋体"/>
                <w:lang w:val="en-US" w:eastAsia="zh-CN" w:bidi="ar"/>
              </w:rPr>
              <w:t>2</w:t>
            </w:r>
            <w:r>
              <w:rPr>
                <w:rStyle w:val="16"/>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235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部门本年度预算调整数与预算数的比率，反映部门预算的调整程度。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A2A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预算调整率</w:t>
            </w:r>
            <w:r>
              <w:rPr>
                <w:rStyle w:val="15"/>
                <w:rFonts w:eastAsia="宋体"/>
                <w:lang w:val="en-US" w:eastAsia="zh-CN" w:bidi="ar"/>
              </w:rPr>
              <w:t>=</w:t>
            </w:r>
            <w:r>
              <w:rPr>
                <w:rStyle w:val="16"/>
                <w:lang w:val="en-US" w:eastAsia="zh-CN" w:bidi="ar"/>
              </w:rPr>
              <w:t>（部门在本年度内涉及预算的追加、追减或结构调整的资金总和</w:t>
            </w:r>
            <w:r>
              <w:rPr>
                <w:rStyle w:val="10"/>
                <w:rFonts w:eastAsia="宋体"/>
                <w:lang w:val="en-US" w:eastAsia="zh-CN" w:bidi="ar"/>
              </w:rPr>
              <w:t>/</w:t>
            </w:r>
            <w:r>
              <w:rPr>
                <w:rStyle w:val="16"/>
                <w:lang w:val="en-US" w:eastAsia="zh-CN" w:bidi="ar"/>
              </w:rPr>
              <w:t>预算数）</w:t>
            </w:r>
            <w:r>
              <w:rPr>
                <w:rStyle w:val="15"/>
                <w:rFonts w:eastAsia="宋体"/>
                <w:lang w:val="en-US" w:eastAsia="zh-CN" w:bidi="ar"/>
              </w:rPr>
              <w:t>×100%</w:t>
            </w:r>
            <w:r>
              <w:rPr>
                <w:rStyle w:val="16"/>
                <w:lang w:val="en-US" w:eastAsia="zh-CN" w:bidi="ar"/>
              </w:rPr>
              <w:t>。无调整的计满分，有调整的视情扣分。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9E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81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28E0">
            <w:pPr>
              <w:rPr>
                <w:rFonts w:hint="default" w:ascii="Times New Roman" w:hAnsi="Times New Roman" w:eastAsia="宋体" w:cs="Times New Roman"/>
                <w:i w:val="0"/>
                <w:iCs w:val="0"/>
                <w:color w:val="000000"/>
                <w:sz w:val="20"/>
                <w:szCs w:val="20"/>
                <w:u w:val="none"/>
              </w:rPr>
            </w:pPr>
          </w:p>
        </w:tc>
      </w:tr>
      <w:tr w14:paraId="534E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17B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2A4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BE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进度率</w:t>
            </w:r>
            <w:r>
              <w:rPr>
                <w:rStyle w:val="15"/>
                <w:rFonts w:eastAsia="宋体"/>
                <w:lang w:val="en-US" w:eastAsia="zh-CN" w:bidi="ar"/>
              </w:rPr>
              <w:br w:type="textWrapping"/>
            </w:r>
            <w:r>
              <w:rPr>
                <w:rStyle w:val="16"/>
                <w:lang w:val="en-US" w:eastAsia="zh-CN" w:bidi="ar"/>
              </w:rPr>
              <w:t>（</w:t>
            </w:r>
            <w:r>
              <w:rPr>
                <w:rStyle w:val="15"/>
                <w:rFonts w:eastAsia="宋体"/>
                <w:lang w:val="en-US" w:eastAsia="zh-CN" w:bidi="ar"/>
              </w:rPr>
              <w:t>2</w:t>
            </w:r>
            <w:r>
              <w:rPr>
                <w:rStyle w:val="16"/>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FCE8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部门实际支付进度与既定支付进度的比率，反映预算执行的及时性和均衡性程度。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308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支付进度率</w:t>
            </w:r>
            <w:r>
              <w:rPr>
                <w:rStyle w:val="15"/>
                <w:rFonts w:eastAsia="宋体"/>
                <w:lang w:val="en-US" w:eastAsia="zh-CN" w:bidi="ar"/>
              </w:rPr>
              <w:t>=</w:t>
            </w:r>
            <w:r>
              <w:rPr>
                <w:rStyle w:val="16"/>
                <w:lang w:val="en-US" w:eastAsia="zh-CN" w:bidi="ar"/>
              </w:rPr>
              <w:t>（实际支付进度</w:t>
            </w:r>
            <w:r>
              <w:rPr>
                <w:rStyle w:val="10"/>
                <w:rFonts w:eastAsia="宋体"/>
                <w:lang w:val="en-US" w:eastAsia="zh-CN" w:bidi="ar"/>
              </w:rPr>
              <w:t>/</w:t>
            </w:r>
            <w:r>
              <w:rPr>
                <w:rStyle w:val="16"/>
                <w:lang w:val="en-US" w:eastAsia="zh-CN" w:bidi="ar"/>
              </w:rPr>
              <w:t>既定支付进度）</w:t>
            </w:r>
            <w:r>
              <w:rPr>
                <w:rStyle w:val="15"/>
                <w:rFonts w:eastAsia="宋体"/>
                <w:lang w:val="en-US" w:eastAsia="zh-CN" w:bidi="ar"/>
              </w:rPr>
              <w:t>×100%</w:t>
            </w:r>
            <w:r>
              <w:rPr>
                <w:rStyle w:val="16"/>
                <w:lang w:val="en-US" w:eastAsia="zh-CN" w:bidi="ar"/>
              </w:rPr>
              <w:t>。支付进度同步的计满分，不同步的视情扣分。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5B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6F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682">
            <w:pPr>
              <w:rPr>
                <w:rFonts w:hint="default" w:ascii="Times New Roman" w:hAnsi="Times New Roman" w:eastAsia="宋体" w:cs="Times New Roman"/>
                <w:i w:val="0"/>
                <w:iCs w:val="0"/>
                <w:color w:val="000000"/>
                <w:sz w:val="20"/>
                <w:szCs w:val="20"/>
                <w:u w:val="none"/>
              </w:rPr>
            </w:pPr>
          </w:p>
        </w:tc>
      </w:tr>
      <w:tr w14:paraId="27EC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A0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w:t>
            </w:r>
            <w:r>
              <w:rPr>
                <w:rStyle w:val="12"/>
                <w:rFonts w:eastAsia="宋体"/>
                <w:lang w:val="en-US" w:eastAsia="zh-CN" w:bidi="ar"/>
              </w:rPr>
              <w:br w:type="textWrapping"/>
            </w:r>
            <w:r>
              <w:rPr>
                <w:rStyle w:val="13"/>
                <w:lang w:val="en-US" w:eastAsia="zh-CN" w:bidi="ar"/>
              </w:rPr>
              <w:t>过程</w:t>
            </w:r>
            <w:r>
              <w:rPr>
                <w:rStyle w:val="12"/>
                <w:rFonts w:eastAsia="宋体"/>
                <w:lang w:val="en-US" w:eastAsia="zh-CN" w:bidi="ar"/>
              </w:rPr>
              <w:br w:type="textWrapping"/>
            </w:r>
            <w:r>
              <w:rPr>
                <w:rStyle w:val="13"/>
                <w:lang w:val="en-US" w:eastAsia="zh-CN" w:bidi="ar"/>
              </w:rPr>
              <w:t>（22分）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1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w:t>
            </w:r>
            <w:r>
              <w:rPr>
                <w:rStyle w:val="12"/>
                <w:rFonts w:eastAsia="宋体"/>
                <w:lang w:val="en-US" w:eastAsia="zh-CN" w:bidi="ar"/>
              </w:rPr>
              <w:br w:type="textWrapping"/>
            </w:r>
            <w:r>
              <w:rPr>
                <w:rStyle w:val="13"/>
                <w:lang w:val="en-US" w:eastAsia="zh-CN" w:bidi="ar"/>
              </w:rPr>
              <w:t>执行</w:t>
            </w:r>
            <w:r>
              <w:rPr>
                <w:rStyle w:val="12"/>
                <w:rFonts w:eastAsia="宋体"/>
                <w:lang w:val="en-US" w:eastAsia="zh-CN" w:bidi="ar"/>
              </w:rPr>
              <w:br w:type="textWrapping"/>
            </w:r>
            <w:r>
              <w:rPr>
                <w:rStyle w:val="13"/>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2A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结余率</w:t>
            </w:r>
            <w:r>
              <w:rPr>
                <w:rStyle w:val="15"/>
                <w:rFonts w:eastAsia="宋体"/>
                <w:lang w:val="en-US" w:eastAsia="zh-CN" w:bidi="ar"/>
              </w:rPr>
              <w:br w:type="textWrapping"/>
            </w:r>
            <w:r>
              <w:rPr>
                <w:rStyle w:val="16"/>
                <w:lang w:val="en-US" w:eastAsia="zh-CN" w:bidi="ar"/>
              </w:rPr>
              <w:t>（</w:t>
            </w:r>
            <w:r>
              <w:rPr>
                <w:rStyle w:val="15"/>
                <w:rFonts w:eastAsia="宋体"/>
                <w:lang w:val="en-US" w:eastAsia="zh-CN" w:bidi="ar"/>
              </w:rPr>
              <w:t>1</w:t>
            </w:r>
            <w:r>
              <w:rPr>
                <w:rStyle w:val="16"/>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286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部门本年度结转结余总额与支出预算数的比率。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EE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结转结余率</w:t>
            </w:r>
            <w:r>
              <w:rPr>
                <w:rStyle w:val="15"/>
                <w:rFonts w:eastAsia="宋体"/>
                <w:lang w:val="en-US" w:eastAsia="zh-CN" w:bidi="ar"/>
              </w:rPr>
              <w:t>=</w:t>
            </w:r>
            <w:r>
              <w:rPr>
                <w:rStyle w:val="16"/>
                <w:lang w:val="en-US" w:eastAsia="zh-CN" w:bidi="ar"/>
              </w:rPr>
              <w:t>结转结余总额</w:t>
            </w:r>
            <w:r>
              <w:rPr>
                <w:rStyle w:val="10"/>
                <w:rFonts w:eastAsia="宋体"/>
                <w:lang w:val="en-US" w:eastAsia="zh-CN" w:bidi="ar"/>
              </w:rPr>
              <w:t>/</w:t>
            </w:r>
            <w:r>
              <w:rPr>
                <w:rStyle w:val="16"/>
                <w:lang w:val="en-US" w:eastAsia="zh-CN" w:bidi="ar"/>
              </w:rPr>
              <w:t>支出预算数</w:t>
            </w:r>
            <w:r>
              <w:rPr>
                <w:rStyle w:val="15"/>
                <w:rFonts w:eastAsia="宋体"/>
                <w:lang w:val="en-US" w:eastAsia="zh-CN" w:bidi="ar"/>
              </w:rPr>
              <w:t>×100%</w:t>
            </w:r>
            <w:r>
              <w:rPr>
                <w:rStyle w:val="16"/>
                <w:lang w:val="en-US" w:eastAsia="zh-CN" w:bidi="ar"/>
              </w:rPr>
              <w:t>。结转结余率过大的视情扣分。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12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5507">
            <w:pPr>
              <w:jc w:val="center"/>
              <w:rPr>
                <w:rFonts w:hint="default" w:ascii="Times New Roman" w:hAnsi="Times New Roman" w:eastAsia="宋体" w:cs="Times New Roman"/>
                <w:i w:val="0"/>
                <w:iCs w:val="0"/>
                <w:color w:val="000000"/>
                <w:sz w:val="20"/>
                <w:szCs w:val="20"/>
                <w:u w:val="none"/>
              </w:rPr>
            </w:pPr>
          </w:p>
        </w:tc>
      </w:tr>
      <w:tr w14:paraId="0EBC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0FC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982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5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重点支出变动率</w:t>
            </w:r>
            <w:r>
              <w:rPr>
                <w:rStyle w:val="15"/>
                <w:rFonts w:eastAsia="宋体"/>
                <w:lang w:val="en-US" w:eastAsia="zh-CN" w:bidi="ar"/>
              </w:rPr>
              <w:br w:type="textWrapping"/>
            </w:r>
            <w:r>
              <w:rPr>
                <w:rStyle w:val="16"/>
                <w:lang w:val="en-US" w:eastAsia="zh-CN" w:bidi="ar"/>
              </w:rPr>
              <w:t>（</w:t>
            </w:r>
            <w:r>
              <w:rPr>
                <w:rStyle w:val="15"/>
                <w:rFonts w:eastAsia="宋体"/>
                <w:lang w:val="en-US" w:eastAsia="zh-CN" w:bidi="ar"/>
              </w:rPr>
              <w:t>1</w:t>
            </w:r>
            <w:r>
              <w:rPr>
                <w:rStyle w:val="16"/>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9A7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部门本年度重点支出实际资金总额与年初预算安排资金总额的比率，反映部门对重点支出的保障程度。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FDD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重点支出变动率</w:t>
            </w:r>
            <w:r>
              <w:rPr>
                <w:rStyle w:val="15"/>
                <w:rFonts w:eastAsia="宋体"/>
                <w:lang w:val="en-US" w:eastAsia="zh-CN" w:bidi="ar"/>
              </w:rPr>
              <w:t>=[</w:t>
            </w:r>
            <w:r>
              <w:rPr>
                <w:rStyle w:val="16"/>
                <w:lang w:val="en-US" w:eastAsia="zh-CN" w:bidi="ar"/>
              </w:rPr>
              <w:t>（本年度实际重点支出资金总额</w:t>
            </w:r>
            <w:r>
              <w:rPr>
                <w:rStyle w:val="10"/>
                <w:rFonts w:eastAsia="宋体"/>
                <w:lang w:val="en-US" w:eastAsia="zh-CN" w:bidi="ar"/>
              </w:rPr>
              <w:t>/</w:t>
            </w:r>
            <w:r>
              <w:rPr>
                <w:rStyle w:val="16"/>
                <w:lang w:val="en-US" w:eastAsia="zh-CN" w:bidi="ar"/>
              </w:rPr>
              <w:t>本年度预算安排重点支出资金总额</w:t>
            </w:r>
            <w:r>
              <w:rPr>
                <w:rStyle w:val="15"/>
                <w:rFonts w:eastAsia="宋体"/>
                <w:lang w:val="en-US" w:eastAsia="zh-CN" w:bidi="ar"/>
              </w:rPr>
              <w:t>]×100%</w:t>
            </w:r>
            <w:r>
              <w:rPr>
                <w:rStyle w:val="16"/>
                <w:lang w:val="en-US" w:eastAsia="zh-CN" w:bidi="ar"/>
              </w:rPr>
              <w:t>。大于或等于</w:t>
            </w:r>
            <w:r>
              <w:rPr>
                <w:rStyle w:val="15"/>
                <w:rFonts w:eastAsia="宋体"/>
                <w:lang w:val="en-US" w:eastAsia="zh-CN" w:bidi="ar"/>
              </w:rPr>
              <w:t>100%</w:t>
            </w:r>
            <w:r>
              <w:rPr>
                <w:rStyle w:val="16"/>
                <w:lang w:val="en-US" w:eastAsia="zh-CN" w:bidi="ar"/>
              </w:rPr>
              <w:t>的计满分，小于的视情扣分。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65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E03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CF15">
            <w:pPr>
              <w:rPr>
                <w:rFonts w:hint="default" w:ascii="Times New Roman" w:hAnsi="Times New Roman" w:eastAsia="宋体" w:cs="Times New Roman"/>
                <w:i w:val="0"/>
                <w:iCs w:val="0"/>
                <w:color w:val="000000"/>
                <w:sz w:val="20"/>
                <w:szCs w:val="20"/>
                <w:u w:val="none"/>
              </w:rPr>
            </w:pPr>
          </w:p>
        </w:tc>
      </w:tr>
      <w:tr w14:paraId="102B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356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11F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25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r>
              <w:rPr>
                <w:rStyle w:val="12"/>
                <w:rFonts w:eastAsia="宋体"/>
                <w:lang w:val="en-US" w:eastAsia="zh-CN" w:bidi="ar"/>
              </w:rPr>
              <w:t xml:space="preserve">   </w:t>
            </w:r>
            <w:r>
              <w:rPr>
                <w:rStyle w:val="13"/>
                <w:lang w:val="en-US" w:eastAsia="zh-CN" w:bidi="ar"/>
              </w:rPr>
              <w:t>（</w:t>
            </w:r>
            <w:r>
              <w:rPr>
                <w:rStyle w:val="12"/>
                <w:rFonts w:eastAsia="宋体"/>
                <w:lang w:val="en-US" w:eastAsia="zh-CN" w:bidi="ar"/>
              </w:rPr>
              <w:t>3</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8F5A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部门本年度实际支出的公用经费总额与预算安排的公用经费总额的比率，反映部门对机构运转成本的实际控制程度。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204B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公用经费控制率</w:t>
            </w:r>
            <w:r>
              <w:rPr>
                <w:rStyle w:val="12"/>
                <w:rFonts w:eastAsia="宋体"/>
                <w:lang w:val="en-US" w:eastAsia="zh-CN" w:bidi="ar"/>
              </w:rPr>
              <w:t>=</w:t>
            </w:r>
            <w:r>
              <w:rPr>
                <w:rStyle w:val="13"/>
                <w:lang w:val="en-US" w:eastAsia="zh-CN" w:bidi="ar"/>
              </w:rPr>
              <w:t>（实际支出公用经费总额</w:t>
            </w:r>
            <w:r>
              <w:rPr>
                <w:rStyle w:val="14"/>
                <w:rFonts w:eastAsia="宋体"/>
                <w:lang w:val="en-US" w:eastAsia="zh-CN" w:bidi="ar"/>
              </w:rPr>
              <w:t>/</w:t>
            </w:r>
            <w:r>
              <w:rPr>
                <w:rStyle w:val="13"/>
                <w:lang w:val="en-US" w:eastAsia="zh-CN" w:bidi="ar"/>
              </w:rPr>
              <w:t>预算安排公用经费总额）</w:t>
            </w:r>
            <w:r>
              <w:rPr>
                <w:rStyle w:val="12"/>
                <w:rFonts w:eastAsia="宋体"/>
                <w:lang w:val="en-US" w:eastAsia="zh-CN" w:bidi="ar"/>
              </w:rPr>
              <w:t>×100%</w:t>
            </w:r>
            <w:r>
              <w:rPr>
                <w:rStyle w:val="13"/>
                <w:lang w:val="en-US" w:eastAsia="zh-CN" w:bidi="ar"/>
              </w:rPr>
              <w:t>。控制较好的计满分，控制不好的视情扣分。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B4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DC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BDFA">
            <w:pPr>
              <w:rPr>
                <w:rFonts w:hint="default" w:ascii="Times New Roman" w:hAnsi="Times New Roman" w:eastAsia="宋体" w:cs="Times New Roman"/>
                <w:i w:val="0"/>
                <w:iCs w:val="0"/>
                <w:color w:val="000000"/>
                <w:sz w:val="20"/>
                <w:szCs w:val="20"/>
                <w:u w:val="none"/>
              </w:rPr>
            </w:pPr>
          </w:p>
        </w:tc>
      </w:tr>
      <w:tr w14:paraId="3036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047B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B2CC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D0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三公经费控制率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3</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8CA1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部门本年度</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实际支出数与预算安排数的比率，反映部门对三公经费的实际控制程度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1047D">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控制率</w:t>
            </w:r>
            <w:r>
              <w:rPr>
                <w:rStyle w:val="12"/>
                <w:rFonts w:eastAsia="宋体"/>
                <w:lang w:val="en-US" w:eastAsia="zh-CN" w:bidi="ar"/>
              </w:rPr>
              <w:t>=</w:t>
            </w:r>
            <w:r>
              <w:rPr>
                <w:rStyle w:val="13"/>
                <w:lang w:val="en-US" w:eastAsia="zh-CN" w:bidi="ar"/>
              </w:rPr>
              <w:t>（</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实际支出数</w:t>
            </w:r>
            <w:r>
              <w:rPr>
                <w:rStyle w:val="14"/>
                <w:rFonts w:eastAsia="宋体"/>
                <w:lang w:val="en-US" w:eastAsia="zh-CN" w:bidi="ar"/>
              </w:rPr>
              <w:t>/</w:t>
            </w:r>
            <w:r>
              <w:rPr>
                <w:rStyle w:val="12"/>
                <w:rFonts w:eastAsia="宋体"/>
                <w:lang w:val="en-US" w:eastAsia="zh-CN" w:bidi="ar"/>
              </w:rPr>
              <w:t>“</w:t>
            </w:r>
            <w:r>
              <w:rPr>
                <w:rStyle w:val="13"/>
                <w:lang w:val="en-US" w:eastAsia="zh-CN" w:bidi="ar"/>
              </w:rPr>
              <w:t>三公经费</w:t>
            </w:r>
            <w:r>
              <w:rPr>
                <w:rStyle w:val="12"/>
                <w:rFonts w:eastAsia="宋体"/>
                <w:lang w:val="en-US" w:eastAsia="zh-CN" w:bidi="ar"/>
              </w:rPr>
              <w:t>”</w:t>
            </w:r>
            <w:r>
              <w:rPr>
                <w:rStyle w:val="13"/>
                <w:lang w:val="en-US" w:eastAsia="zh-CN" w:bidi="ar"/>
              </w:rPr>
              <w:t>预算安排数）</w:t>
            </w:r>
            <w:r>
              <w:rPr>
                <w:rStyle w:val="12"/>
                <w:rFonts w:eastAsia="宋体"/>
                <w:lang w:val="en-US" w:eastAsia="zh-CN" w:bidi="ar"/>
              </w:rPr>
              <w:t>×100%</w:t>
            </w:r>
            <w:r>
              <w:rPr>
                <w:rStyle w:val="13"/>
                <w:lang w:val="en-US" w:eastAsia="zh-CN" w:bidi="ar"/>
              </w:rPr>
              <w:t>。控制较好的计满分，控制不好的视情扣分。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EE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B3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A282">
            <w:pPr>
              <w:rPr>
                <w:rFonts w:hint="default" w:ascii="Times New Roman" w:hAnsi="Times New Roman" w:eastAsia="宋体" w:cs="Times New Roman"/>
                <w:i w:val="0"/>
                <w:iCs w:val="0"/>
                <w:color w:val="000000"/>
                <w:sz w:val="20"/>
                <w:szCs w:val="20"/>
                <w:u w:val="none"/>
              </w:rPr>
            </w:pPr>
          </w:p>
        </w:tc>
      </w:tr>
      <w:tr w14:paraId="3E05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99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C1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2F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1</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051C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部门本年度实际政府采购金额与年初政府采购预算的比率。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F4A7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政府采购执行率</w:t>
            </w:r>
            <w:r>
              <w:rPr>
                <w:rStyle w:val="12"/>
                <w:rFonts w:eastAsia="宋体"/>
                <w:lang w:val="en-US" w:eastAsia="zh-CN" w:bidi="ar"/>
              </w:rPr>
              <w:t>=</w:t>
            </w:r>
            <w:r>
              <w:rPr>
                <w:rStyle w:val="13"/>
                <w:lang w:val="en-US" w:eastAsia="zh-CN" w:bidi="ar"/>
              </w:rPr>
              <w:t>（实际政府采购金额</w:t>
            </w:r>
            <w:r>
              <w:rPr>
                <w:rStyle w:val="14"/>
                <w:rFonts w:eastAsia="宋体"/>
                <w:lang w:val="en-US" w:eastAsia="zh-CN" w:bidi="ar"/>
              </w:rPr>
              <w:t>/</w:t>
            </w:r>
            <w:r>
              <w:rPr>
                <w:rStyle w:val="13"/>
                <w:lang w:val="en-US" w:eastAsia="zh-CN" w:bidi="ar"/>
              </w:rPr>
              <w:t>政府采购预算数）</w:t>
            </w:r>
            <w:r>
              <w:rPr>
                <w:rStyle w:val="12"/>
                <w:rFonts w:eastAsia="宋体"/>
                <w:lang w:val="en-US" w:eastAsia="zh-CN" w:bidi="ar"/>
              </w:rPr>
              <w:t>×100%</w:t>
            </w:r>
            <w:r>
              <w:rPr>
                <w:rStyle w:val="13"/>
                <w:lang w:val="en-US" w:eastAsia="zh-CN" w:bidi="ar"/>
              </w:rPr>
              <w:t>；执行较好的计满分，执行不好的视情扣分。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B9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26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60BB">
            <w:pPr>
              <w:rPr>
                <w:rFonts w:hint="default" w:ascii="Times New Roman" w:hAnsi="Times New Roman" w:eastAsia="宋体" w:cs="Times New Roman"/>
                <w:i w:val="0"/>
                <w:iCs w:val="0"/>
                <w:color w:val="000000"/>
                <w:sz w:val="20"/>
                <w:szCs w:val="20"/>
                <w:u w:val="none"/>
              </w:rPr>
            </w:pPr>
          </w:p>
        </w:tc>
      </w:tr>
      <w:tr w14:paraId="45E0B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3CF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90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w:t>
            </w:r>
            <w:r>
              <w:rPr>
                <w:rStyle w:val="12"/>
                <w:rFonts w:eastAsia="宋体"/>
                <w:lang w:val="en-US" w:eastAsia="zh-CN" w:bidi="ar"/>
              </w:rPr>
              <w:br w:type="textWrapping"/>
            </w:r>
            <w:r>
              <w:rPr>
                <w:rStyle w:val="13"/>
                <w:lang w:val="en-US" w:eastAsia="zh-CN" w:bidi="ar"/>
              </w:rPr>
              <w:t>管理</w:t>
            </w:r>
            <w:r>
              <w:rPr>
                <w:rStyle w:val="12"/>
                <w:rFonts w:eastAsia="宋体"/>
                <w:lang w:val="en-US" w:eastAsia="zh-CN" w:bidi="ar"/>
              </w:rPr>
              <w:br w:type="textWrapping"/>
            </w:r>
            <w:r>
              <w:rPr>
                <w:rStyle w:val="13"/>
                <w:lang w:val="en-US" w:eastAsia="zh-CN" w:bidi="ar"/>
              </w:rPr>
              <w:t>（13分）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1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Style w:val="12"/>
                <w:rFonts w:eastAsia="宋体"/>
                <w:lang w:val="en-US" w:eastAsia="zh-CN" w:bidi="ar"/>
              </w:rPr>
              <w:t>6</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83C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部门为加强目标管理、预算管理、规范财务行为而制定的管理制度是否健全完整，反映部门预算管理制度对完成主要职责或促进事业发展的保障情况。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4AA3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、内部财务管理制度是否健全，是否已制定或具有预算资金管理办法；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5E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6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63A4">
            <w:pPr>
              <w:rPr>
                <w:rFonts w:hint="default" w:ascii="Times New Roman" w:hAnsi="Times New Roman" w:eastAsia="宋体" w:cs="Times New Roman"/>
                <w:i w:val="0"/>
                <w:iCs w:val="0"/>
                <w:color w:val="000000"/>
                <w:sz w:val="20"/>
                <w:szCs w:val="20"/>
                <w:u w:val="none"/>
              </w:rPr>
            </w:pPr>
          </w:p>
        </w:tc>
      </w:tr>
      <w:tr w14:paraId="453A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0CA6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99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8EA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A3B7">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A935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、财务管理机构是否健全，财务管理人员资质是否符合有关从业规定；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A2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4D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A8A4">
            <w:pPr>
              <w:rPr>
                <w:rFonts w:hint="default" w:ascii="Times New Roman" w:hAnsi="Times New Roman" w:eastAsia="宋体" w:cs="Times New Roman"/>
                <w:i w:val="0"/>
                <w:iCs w:val="0"/>
                <w:color w:val="000000"/>
                <w:sz w:val="20"/>
                <w:szCs w:val="20"/>
                <w:u w:val="none"/>
              </w:rPr>
            </w:pPr>
          </w:p>
        </w:tc>
      </w:tr>
      <w:tr w14:paraId="0E09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821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8F07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017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F689E">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0E78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、是否制定或具有项目管理实施方案或办法或操作规程；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4C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F3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D3086">
            <w:pPr>
              <w:rPr>
                <w:rFonts w:hint="default" w:ascii="Times New Roman" w:hAnsi="Times New Roman" w:eastAsia="宋体" w:cs="Times New Roman"/>
                <w:i w:val="0"/>
                <w:iCs w:val="0"/>
                <w:color w:val="000000"/>
                <w:sz w:val="20"/>
                <w:szCs w:val="20"/>
                <w:u w:val="none"/>
              </w:rPr>
            </w:pPr>
          </w:p>
        </w:tc>
      </w:tr>
      <w:tr w14:paraId="5173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B79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07B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E9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340B6">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DB87F">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13"/>
                <w:lang w:val="en-US" w:eastAsia="zh-CN" w:bidi="ar"/>
              </w:rPr>
              <w:t>、是否制定或具有部门工作目标和项目质量要求或标准；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D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B6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5FA7">
            <w:pPr>
              <w:rPr>
                <w:rFonts w:hint="default" w:ascii="Times New Roman" w:hAnsi="Times New Roman" w:eastAsia="宋体" w:cs="Times New Roman"/>
                <w:i w:val="0"/>
                <w:iCs w:val="0"/>
                <w:color w:val="000000"/>
                <w:sz w:val="20"/>
                <w:szCs w:val="20"/>
                <w:u w:val="none"/>
              </w:rPr>
            </w:pPr>
          </w:p>
        </w:tc>
      </w:tr>
      <w:tr w14:paraId="75B6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684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CF2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DFB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CC9E">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03B8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Style w:val="13"/>
                <w:lang w:val="en-US" w:eastAsia="zh-CN" w:bidi="ar"/>
              </w:rPr>
              <w:t>、是否建立有效的财务检查制度和内部监督机制。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E6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8C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A53C">
            <w:pPr>
              <w:rPr>
                <w:rFonts w:hint="default" w:ascii="Times New Roman" w:hAnsi="Times New Roman" w:eastAsia="宋体" w:cs="Times New Roman"/>
                <w:i w:val="0"/>
                <w:iCs w:val="0"/>
                <w:color w:val="000000"/>
                <w:sz w:val="20"/>
                <w:szCs w:val="20"/>
                <w:u w:val="none"/>
              </w:rPr>
            </w:pPr>
          </w:p>
        </w:tc>
      </w:tr>
      <w:tr w14:paraId="21A6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4F3A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DF9C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85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资金管理</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7</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B8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部门使用预算资金是否符合相关的财务管理制度的规定，反映部门预算资金的规范运行情况。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EF8D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、资金的管理和使用是否符合财经法规和财务管理制度规定以及有关专项资金管理办法的规定；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59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52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466">
            <w:pPr>
              <w:rPr>
                <w:rFonts w:hint="default" w:ascii="Times New Roman" w:hAnsi="Times New Roman" w:eastAsia="宋体" w:cs="Times New Roman"/>
                <w:i w:val="0"/>
                <w:iCs w:val="0"/>
                <w:color w:val="000000"/>
                <w:sz w:val="20"/>
                <w:szCs w:val="20"/>
                <w:u w:val="none"/>
              </w:rPr>
            </w:pPr>
          </w:p>
        </w:tc>
      </w:tr>
      <w:tr w14:paraId="4111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AF0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9A8A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FB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0BE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DCF2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、专项资金是否做到专款专用、专账核算；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94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59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FE44">
            <w:pPr>
              <w:rPr>
                <w:rFonts w:hint="default" w:ascii="Times New Roman" w:hAnsi="Times New Roman" w:eastAsia="宋体" w:cs="Times New Roman"/>
                <w:i w:val="0"/>
                <w:iCs w:val="0"/>
                <w:color w:val="000000"/>
                <w:sz w:val="20"/>
                <w:szCs w:val="20"/>
                <w:u w:val="none"/>
              </w:rPr>
            </w:pPr>
          </w:p>
        </w:tc>
      </w:tr>
      <w:tr w14:paraId="0B76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4B1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BF8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C0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804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BCEE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、资金分配使用是否合理、恰当，是否符合相关规定；是否符合部门预算批复的用途；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5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5F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C76C">
            <w:pPr>
              <w:rPr>
                <w:rFonts w:hint="default" w:ascii="Times New Roman" w:hAnsi="Times New Roman" w:eastAsia="宋体" w:cs="Times New Roman"/>
                <w:i w:val="0"/>
                <w:iCs w:val="0"/>
                <w:color w:val="000000"/>
                <w:sz w:val="20"/>
                <w:szCs w:val="20"/>
                <w:u w:val="none"/>
              </w:rPr>
            </w:pPr>
          </w:p>
        </w:tc>
      </w:tr>
      <w:tr w14:paraId="4B72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E9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EF7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B34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ECE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D2A45">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13"/>
                <w:lang w:val="en-US" w:eastAsia="zh-CN" w:bidi="ar"/>
              </w:rPr>
              <w:t>、支出调整申报审批手续是否完备；支出报销审批手续是否完备；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5C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C8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505C">
            <w:pPr>
              <w:rPr>
                <w:rFonts w:hint="default" w:ascii="Times New Roman" w:hAnsi="Times New Roman" w:eastAsia="宋体" w:cs="Times New Roman"/>
                <w:i w:val="0"/>
                <w:iCs w:val="0"/>
                <w:color w:val="000000"/>
                <w:sz w:val="20"/>
                <w:szCs w:val="20"/>
                <w:u w:val="none"/>
              </w:rPr>
            </w:pPr>
          </w:p>
        </w:tc>
      </w:tr>
      <w:tr w14:paraId="23FB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CF7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9C1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123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93CA">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97172">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Style w:val="13"/>
                <w:lang w:val="en-US" w:eastAsia="zh-CN" w:bidi="ar"/>
              </w:rPr>
              <w:t>、资金的拨付是否有完整的审批程序和手续；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0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4F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9D2F">
            <w:pPr>
              <w:rPr>
                <w:rFonts w:hint="default" w:ascii="Times New Roman" w:hAnsi="Times New Roman" w:eastAsia="宋体" w:cs="Times New Roman"/>
                <w:i w:val="0"/>
                <w:iCs w:val="0"/>
                <w:color w:val="000000"/>
                <w:sz w:val="20"/>
                <w:szCs w:val="20"/>
                <w:u w:val="none"/>
              </w:rPr>
            </w:pPr>
          </w:p>
        </w:tc>
      </w:tr>
      <w:tr w14:paraId="3000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9F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CD6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209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996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E156B">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r>
              <w:rPr>
                <w:rStyle w:val="13"/>
                <w:lang w:val="en-US" w:eastAsia="zh-CN" w:bidi="ar"/>
              </w:rPr>
              <w:t>、是否存在截留、挤占、挪用、虚列支出等情况。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D1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6C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C13F">
            <w:pPr>
              <w:rPr>
                <w:rFonts w:hint="default" w:ascii="Times New Roman" w:hAnsi="Times New Roman" w:eastAsia="宋体" w:cs="Times New Roman"/>
                <w:i w:val="0"/>
                <w:iCs w:val="0"/>
                <w:color w:val="000000"/>
                <w:sz w:val="20"/>
                <w:szCs w:val="20"/>
                <w:u w:val="none"/>
              </w:rPr>
            </w:pPr>
          </w:p>
        </w:tc>
      </w:tr>
      <w:tr w14:paraId="0DAF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87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w:t>
            </w:r>
            <w:r>
              <w:rPr>
                <w:rStyle w:val="12"/>
                <w:rFonts w:eastAsia="宋体"/>
                <w:lang w:val="en-US" w:eastAsia="zh-CN" w:bidi="ar"/>
              </w:rPr>
              <w:br w:type="textWrapping"/>
            </w:r>
            <w:r>
              <w:rPr>
                <w:rStyle w:val="13"/>
                <w:lang w:val="en-US" w:eastAsia="zh-CN" w:bidi="ar"/>
              </w:rPr>
              <w:t>过程</w:t>
            </w:r>
            <w:r>
              <w:rPr>
                <w:rStyle w:val="12"/>
                <w:rFonts w:eastAsia="宋体"/>
                <w:lang w:val="en-US" w:eastAsia="zh-CN" w:bidi="ar"/>
              </w:rPr>
              <w:br w:type="textWrapping"/>
            </w:r>
            <w:r>
              <w:rPr>
                <w:rStyle w:val="13"/>
                <w:lang w:val="en-US" w:eastAsia="zh-CN" w:bidi="ar"/>
              </w:rPr>
              <w:t>（12分）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9C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w:t>
            </w:r>
            <w:r>
              <w:rPr>
                <w:rStyle w:val="12"/>
                <w:rFonts w:eastAsia="宋体"/>
                <w:lang w:val="en-US" w:eastAsia="zh-CN" w:bidi="ar"/>
              </w:rPr>
              <w:br w:type="textWrapping"/>
            </w:r>
            <w:r>
              <w:rPr>
                <w:rStyle w:val="13"/>
                <w:lang w:val="en-US" w:eastAsia="zh-CN" w:bidi="ar"/>
              </w:rPr>
              <w:t>管理</w:t>
            </w:r>
            <w:r>
              <w:rPr>
                <w:rStyle w:val="12"/>
                <w:rFonts w:eastAsia="宋体"/>
                <w:lang w:val="en-US" w:eastAsia="zh-CN" w:bidi="ar"/>
              </w:rPr>
              <w:br w:type="textWrapping"/>
            </w:r>
            <w:r>
              <w:rPr>
                <w:rStyle w:val="13"/>
                <w:lang w:val="en-US" w:eastAsia="zh-CN" w:bidi="ar"/>
              </w:rPr>
              <w:t>（7分）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4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目标管理</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84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是否全面完成年初工作计划，保障完成工作目标的措施是否到位，是否经常性地开展检查落实。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FA7A9">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、是否全面完成年初工作计划；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BE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12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BFE9">
            <w:pPr>
              <w:rPr>
                <w:rFonts w:hint="default" w:ascii="Times New Roman" w:hAnsi="Times New Roman" w:eastAsia="宋体" w:cs="Times New Roman"/>
                <w:i w:val="0"/>
                <w:iCs w:val="0"/>
                <w:color w:val="000000"/>
                <w:sz w:val="20"/>
                <w:szCs w:val="20"/>
                <w:u w:val="none"/>
              </w:rPr>
            </w:pPr>
          </w:p>
        </w:tc>
      </w:tr>
      <w:tr w14:paraId="278C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83A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851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7CB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47A3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DC7BA">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、是否具有完成工作目标的保障措施并落实到位；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F6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F7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245C">
            <w:pPr>
              <w:rPr>
                <w:rFonts w:hint="default" w:ascii="Times New Roman" w:hAnsi="Times New Roman" w:eastAsia="宋体" w:cs="Times New Roman"/>
                <w:i w:val="0"/>
                <w:iCs w:val="0"/>
                <w:color w:val="000000"/>
                <w:sz w:val="20"/>
                <w:szCs w:val="20"/>
                <w:u w:val="none"/>
              </w:rPr>
            </w:pPr>
          </w:p>
        </w:tc>
      </w:tr>
      <w:tr w14:paraId="3E3F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9F6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DA2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286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F6F1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EA696">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、重大事项或项目的重大调整是否经过评估论证或集体研究；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77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EE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1731">
            <w:pPr>
              <w:rPr>
                <w:rFonts w:hint="default" w:ascii="Times New Roman" w:hAnsi="Times New Roman" w:eastAsia="宋体" w:cs="Times New Roman"/>
                <w:i w:val="0"/>
                <w:iCs w:val="0"/>
                <w:color w:val="000000"/>
                <w:sz w:val="20"/>
                <w:szCs w:val="20"/>
                <w:u w:val="none"/>
              </w:rPr>
            </w:pPr>
          </w:p>
        </w:tc>
      </w:tr>
      <w:tr w14:paraId="3E59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26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20D7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A753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000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5FD05">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13"/>
                <w:lang w:val="en-US" w:eastAsia="zh-CN" w:bidi="ar"/>
              </w:rPr>
              <w:t>、是否经常地或定期开展财务检查和督查落实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4A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FD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AF0F">
            <w:pPr>
              <w:rPr>
                <w:rFonts w:hint="default" w:ascii="Times New Roman" w:hAnsi="Times New Roman" w:eastAsia="宋体" w:cs="Times New Roman"/>
                <w:i w:val="0"/>
                <w:iCs w:val="0"/>
                <w:color w:val="000000"/>
                <w:sz w:val="20"/>
                <w:szCs w:val="20"/>
                <w:u w:val="none"/>
              </w:rPr>
            </w:pPr>
          </w:p>
        </w:tc>
      </w:tr>
      <w:tr w14:paraId="6624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E12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4A52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C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2</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B7F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基础信息是否完善，是否按照政府信息公开有关规定公开相关信息。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AB864">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、基础数据信息和会计信息资料是否真实、准确、完整；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62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8A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0024">
            <w:pPr>
              <w:rPr>
                <w:rFonts w:hint="default" w:ascii="Times New Roman" w:hAnsi="Times New Roman" w:eastAsia="宋体" w:cs="Times New Roman"/>
                <w:i w:val="0"/>
                <w:iCs w:val="0"/>
                <w:color w:val="000000"/>
                <w:sz w:val="20"/>
                <w:szCs w:val="20"/>
                <w:u w:val="none"/>
              </w:rPr>
            </w:pPr>
          </w:p>
        </w:tc>
      </w:tr>
      <w:tr w14:paraId="6876C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425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A7D1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7E45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4A5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71F5C">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、是否按规定内容、规定时限公开预决算信息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00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E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9E2">
            <w:pPr>
              <w:rPr>
                <w:rFonts w:hint="default" w:ascii="Times New Roman" w:hAnsi="Times New Roman" w:eastAsia="宋体" w:cs="Times New Roman"/>
                <w:i w:val="0"/>
                <w:iCs w:val="0"/>
                <w:color w:val="000000"/>
                <w:sz w:val="20"/>
                <w:szCs w:val="20"/>
                <w:u w:val="none"/>
              </w:rPr>
            </w:pPr>
          </w:p>
        </w:tc>
      </w:tr>
      <w:tr w14:paraId="274B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016A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w:t>
            </w:r>
            <w:r>
              <w:rPr>
                <w:rStyle w:val="12"/>
                <w:rFonts w:eastAsia="宋体"/>
                <w:lang w:val="en-US" w:eastAsia="zh-CN" w:bidi="ar"/>
              </w:rPr>
              <w:br w:type="textWrapping"/>
            </w:r>
            <w:r>
              <w:rPr>
                <w:rStyle w:val="13"/>
                <w:lang w:val="en-US" w:eastAsia="zh-CN" w:bidi="ar"/>
              </w:rPr>
              <w:t>管理</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23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资产管理安全性</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4</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5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资产管理制度是否健全完整，资产是否保存完整、使用合规、配置合理、处置规范、收入及时足额上缴。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54658">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Style w:val="13"/>
                <w:lang w:val="en-US" w:eastAsia="zh-CN" w:bidi="ar"/>
              </w:rPr>
              <w:t>、是否建立健全资产管理制度，管理制度是否得到有效执行。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C9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F8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33BC">
            <w:pPr>
              <w:rPr>
                <w:rFonts w:hint="default" w:ascii="Times New Roman" w:hAnsi="Times New Roman" w:eastAsia="宋体" w:cs="Times New Roman"/>
                <w:i w:val="0"/>
                <w:iCs w:val="0"/>
                <w:color w:val="000000"/>
                <w:sz w:val="20"/>
                <w:szCs w:val="20"/>
                <w:u w:val="none"/>
              </w:rPr>
            </w:pPr>
          </w:p>
        </w:tc>
      </w:tr>
      <w:tr w14:paraId="343C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E3A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98B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F08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4E5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F7A1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13"/>
                <w:lang w:val="en-US" w:eastAsia="zh-CN" w:bidi="ar"/>
              </w:rPr>
              <w:t>、资产保存是否完整；资产处置是否规范；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26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DC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3C62">
            <w:pPr>
              <w:rPr>
                <w:rFonts w:hint="default" w:ascii="Times New Roman" w:hAnsi="Times New Roman" w:eastAsia="宋体" w:cs="Times New Roman"/>
                <w:i w:val="0"/>
                <w:iCs w:val="0"/>
                <w:color w:val="000000"/>
                <w:sz w:val="20"/>
                <w:szCs w:val="20"/>
                <w:u w:val="none"/>
              </w:rPr>
            </w:pPr>
          </w:p>
        </w:tc>
      </w:tr>
      <w:tr w14:paraId="0192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DC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E4F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FF7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B893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25693">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13"/>
                <w:lang w:val="en-US" w:eastAsia="zh-CN" w:bidi="ar"/>
              </w:rPr>
              <w:t>、资产登记是否及时，账务管理是否合规，是否帐实相符；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EA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2C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5C21">
            <w:pPr>
              <w:rPr>
                <w:rFonts w:hint="default" w:ascii="Times New Roman" w:hAnsi="Times New Roman" w:eastAsia="宋体" w:cs="Times New Roman"/>
                <w:i w:val="0"/>
                <w:iCs w:val="0"/>
                <w:color w:val="000000"/>
                <w:sz w:val="20"/>
                <w:szCs w:val="20"/>
                <w:u w:val="none"/>
              </w:rPr>
            </w:pPr>
          </w:p>
        </w:tc>
      </w:tr>
      <w:tr w14:paraId="66C5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B0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A82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DECF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38C9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A2D4E">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13"/>
                <w:lang w:val="en-US" w:eastAsia="zh-CN" w:bidi="ar"/>
              </w:rPr>
              <w:t>、资产是否有偿使用，资产处置收入是否及时足额上缴。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FB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FA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15CD">
            <w:pPr>
              <w:rPr>
                <w:rFonts w:hint="default" w:ascii="Times New Roman" w:hAnsi="Times New Roman" w:eastAsia="宋体" w:cs="Times New Roman"/>
                <w:i w:val="0"/>
                <w:iCs w:val="0"/>
                <w:color w:val="000000"/>
                <w:sz w:val="20"/>
                <w:szCs w:val="20"/>
                <w:u w:val="none"/>
              </w:rPr>
            </w:pPr>
          </w:p>
        </w:tc>
      </w:tr>
      <w:tr w14:paraId="250A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B0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1AA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4C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1</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6FA9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部门实际在用固定资产总额与所有固定资产总额的比率，反映部门固定资产使用效率程度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42DE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r>
              <w:rPr>
                <w:rStyle w:val="12"/>
                <w:rFonts w:eastAsia="宋体"/>
                <w:lang w:val="en-US" w:eastAsia="zh-CN" w:bidi="ar"/>
              </w:rPr>
              <w:t>=</w:t>
            </w:r>
            <w:r>
              <w:rPr>
                <w:rStyle w:val="13"/>
                <w:lang w:val="en-US" w:eastAsia="zh-CN" w:bidi="ar"/>
              </w:rPr>
              <w:t>（实际在用固定资产总额</w:t>
            </w:r>
            <w:r>
              <w:rPr>
                <w:rStyle w:val="14"/>
                <w:rFonts w:eastAsia="宋体"/>
                <w:lang w:val="en-US" w:eastAsia="zh-CN" w:bidi="ar"/>
              </w:rPr>
              <w:t>/</w:t>
            </w:r>
            <w:r>
              <w:rPr>
                <w:rStyle w:val="13"/>
                <w:lang w:val="en-US" w:eastAsia="zh-CN" w:bidi="ar"/>
              </w:rPr>
              <w:t>所有固定资产总额）</w:t>
            </w:r>
            <w:r>
              <w:rPr>
                <w:rStyle w:val="12"/>
                <w:rFonts w:eastAsia="宋体"/>
                <w:lang w:val="en-US" w:eastAsia="zh-CN" w:bidi="ar"/>
              </w:rPr>
              <w:t>×100%</w:t>
            </w:r>
            <w:r>
              <w:rPr>
                <w:rStyle w:val="13"/>
                <w:lang w:val="en-US" w:eastAsia="zh-CN" w:bidi="ar"/>
              </w:rPr>
              <w:t>。利用较好的计满分，利用不好的视情扣分。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81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E8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058C">
            <w:pPr>
              <w:rPr>
                <w:rFonts w:hint="default" w:ascii="Times New Roman" w:hAnsi="Times New Roman" w:eastAsia="宋体" w:cs="Times New Roman"/>
                <w:i w:val="0"/>
                <w:iCs w:val="0"/>
                <w:color w:val="000000"/>
                <w:sz w:val="20"/>
                <w:szCs w:val="20"/>
                <w:u w:val="none"/>
              </w:rPr>
            </w:pPr>
          </w:p>
        </w:tc>
      </w:tr>
      <w:tr w14:paraId="0DFB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w:t>
            </w:r>
            <w:r>
              <w:rPr>
                <w:rStyle w:val="12"/>
                <w:rFonts w:eastAsia="宋体"/>
                <w:lang w:val="en-US" w:eastAsia="zh-CN" w:bidi="ar"/>
              </w:rPr>
              <w:br w:type="textWrapping"/>
            </w:r>
            <w:r>
              <w:rPr>
                <w:rStyle w:val="13"/>
                <w:lang w:val="en-US" w:eastAsia="zh-CN" w:bidi="ar"/>
              </w:rPr>
              <w:t>产出</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20</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04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r>
              <w:rPr>
                <w:rStyle w:val="12"/>
                <w:rFonts w:eastAsia="宋体"/>
                <w:lang w:val="en-US" w:eastAsia="zh-CN" w:bidi="ar"/>
              </w:rPr>
              <w:br w:type="textWrapping"/>
            </w:r>
            <w:r>
              <w:rPr>
                <w:rStyle w:val="13"/>
                <w:lang w:val="en-US" w:eastAsia="zh-CN" w:bidi="ar"/>
              </w:rPr>
              <w:t>指标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20</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87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完成率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81C8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部门履行职责而实际完成工作数与计划工作数的比率。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4F2C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w:t>
            </w:r>
            <w:r>
              <w:rPr>
                <w:rStyle w:val="12"/>
                <w:rFonts w:eastAsia="宋体"/>
                <w:lang w:val="en-US" w:eastAsia="zh-CN" w:bidi="ar"/>
              </w:rPr>
              <w:t>=</w:t>
            </w:r>
            <w:r>
              <w:rPr>
                <w:rStyle w:val="13"/>
                <w:lang w:val="en-US" w:eastAsia="zh-CN" w:bidi="ar"/>
              </w:rPr>
              <w:t>（年度或规划期内实际完成工作任务数</w:t>
            </w:r>
            <w:r>
              <w:rPr>
                <w:rStyle w:val="14"/>
                <w:rFonts w:eastAsia="宋体"/>
                <w:lang w:val="en-US" w:eastAsia="zh-CN" w:bidi="ar"/>
              </w:rPr>
              <w:t>/</w:t>
            </w:r>
            <w:r>
              <w:rPr>
                <w:rStyle w:val="13"/>
                <w:lang w:val="en-US" w:eastAsia="zh-CN" w:bidi="ar"/>
              </w:rPr>
              <w:t>计划工作数）</w:t>
            </w:r>
            <w:r>
              <w:rPr>
                <w:rStyle w:val="12"/>
                <w:rFonts w:eastAsia="宋体"/>
                <w:lang w:val="en-US" w:eastAsia="zh-CN" w:bidi="ar"/>
              </w:rPr>
              <w:t>×100%</w:t>
            </w:r>
            <w:r>
              <w:rPr>
                <w:rStyle w:val="13"/>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40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48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DB86">
            <w:pPr>
              <w:rPr>
                <w:rFonts w:hint="default" w:ascii="Times New Roman" w:hAnsi="Times New Roman" w:eastAsia="宋体" w:cs="Times New Roman"/>
                <w:i w:val="0"/>
                <w:iCs w:val="0"/>
                <w:color w:val="000000"/>
                <w:sz w:val="20"/>
                <w:szCs w:val="20"/>
                <w:u w:val="none"/>
              </w:rPr>
            </w:pPr>
          </w:p>
        </w:tc>
      </w:tr>
      <w:tr w14:paraId="1D16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0F07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6D6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81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及时率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FB8C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部门在规定时限内及时完成的实际工作数与计划工作数的比率。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C02C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r>
              <w:rPr>
                <w:rStyle w:val="12"/>
                <w:rFonts w:eastAsia="宋体"/>
                <w:lang w:val="en-US" w:eastAsia="zh-CN" w:bidi="ar"/>
              </w:rPr>
              <w:t>=</w:t>
            </w:r>
            <w:r>
              <w:rPr>
                <w:rStyle w:val="13"/>
                <w:lang w:val="en-US" w:eastAsia="zh-CN" w:bidi="ar"/>
              </w:rPr>
              <w:t>（及时完成实际工作数</w:t>
            </w:r>
            <w:r>
              <w:rPr>
                <w:rStyle w:val="14"/>
                <w:rFonts w:eastAsia="宋体"/>
                <w:lang w:val="en-US" w:eastAsia="zh-CN" w:bidi="ar"/>
              </w:rPr>
              <w:t>/</w:t>
            </w:r>
            <w:r>
              <w:rPr>
                <w:rStyle w:val="13"/>
                <w:lang w:val="en-US" w:eastAsia="zh-CN" w:bidi="ar"/>
              </w:rPr>
              <w:t>计划工作数）</w:t>
            </w:r>
            <w:r>
              <w:rPr>
                <w:rStyle w:val="12"/>
                <w:rFonts w:eastAsia="宋体"/>
                <w:lang w:val="en-US" w:eastAsia="zh-CN" w:bidi="ar"/>
              </w:rPr>
              <w:t>×100%</w:t>
            </w:r>
            <w:r>
              <w:rPr>
                <w:rStyle w:val="13"/>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6B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D3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0B46">
            <w:pPr>
              <w:rPr>
                <w:rFonts w:hint="default" w:ascii="Times New Roman" w:hAnsi="Times New Roman" w:eastAsia="宋体" w:cs="Times New Roman"/>
                <w:i w:val="0"/>
                <w:iCs w:val="0"/>
                <w:color w:val="000000"/>
                <w:sz w:val="20"/>
                <w:szCs w:val="20"/>
                <w:u w:val="none"/>
              </w:rPr>
            </w:pPr>
          </w:p>
        </w:tc>
      </w:tr>
      <w:tr w14:paraId="7A5E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287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92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D8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w:t>
            </w:r>
            <w:r>
              <w:rPr>
                <w:rStyle w:val="12"/>
                <w:rFonts w:eastAsia="宋体"/>
                <w:lang w:val="en-US" w:eastAsia="zh-CN" w:bidi="ar"/>
              </w:rPr>
              <w:t xml:space="preserve"> </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0243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达到质量标准（绩效标准值）的实际工作数与计划工作数的比率。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EA511">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w:t>
            </w:r>
            <w:r>
              <w:rPr>
                <w:rStyle w:val="12"/>
                <w:rFonts w:eastAsia="宋体"/>
                <w:lang w:val="en-US" w:eastAsia="zh-CN" w:bidi="ar"/>
              </w:rPr>
              <w:t>=</w:t>
            </w:r>
            <w:r>
              <w:rPr>
                <w:rStyle w:val="13"/>
                <w:lang w:val="en-US" w:eastAsia="zh-CN" w:bidi="ar"/>
              </w:rPr>
              <w:t>（质量达标实际工作数</w:t>
            </w:r>
            <w:r>
              <w:rPr>
                <w:rStyle w:val="14"/>
                <w:rFonts w:eastAsia="宋体"/>
                <w:lang w:val="en-US" w:eastAsia="zh-CN" w:bidi="ar"/>
              </w:rPr>
              <w:t>/</w:t>
            </w:r>
            <w:r>
              <w:rPr>
                <w:rStyle w:val="13"/>
                <w:lang w:val="en-US" w:eastAsia="zh-CN" w:bidi="ar"/>
              </w:rPr>
              <w:t>计划工作数）</w:t>
            </w:r>
            <w:r>
              <w:rPr>
                <w:rStyle w:val="12"/>
                <w:rFonts w:eastAsia="宋体"/>
                <w:lang w:val="en-US" w:eastAsia="zh-CN" w:bidi="ar"/>
              </w:rPr>
              <w:t>×100%</w:t>
            </w:r>
            <w:r>
              <w:rPr>
                <w:rStyle w:val="13"/>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92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80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40AB">
            <w:pPr>
              <w:rPr>
                <w:rFonts w:hint="default" w:ascii="Times New Roman" w:hAnsi="Times New Roman" w:eastAsia="宋体" w:cs="Times New Roman"/>
                <w:i w:val="0"/>
                <w:iCs w:val="0"/>
                <w:color w:val="000000"/>
                <w:sz w:val="20"/>
                <w:szCs w:val="20"/>
                <w:u w:val="none"/>
              </w:rPr>
            </w:pPr>
          </w:p>
        </w:tc>
      </w:tr>
      <w:tr w14:paraId="31DBA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901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E9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DB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重点工作办结率</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9224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部门年度重点工作实际完成数与计划数的比率。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DC68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重点工作办结率</w:t>
            </w:r>
            <w:r>
              <w:rPr>
                <w:rStyle w:val="12"/>
                <w:rFonts w:eastAsia="宋体"/>
                <w:lang w:val="en-US" w:eastAsia="zh-CN" w:bidi="ar"/>
              </w:rPr>
              <w:t>=</w:t>
            </w:r>
            <w:r>
              <w:rPr>
                <w:rStyle w:val="13"/>
                <w:lang w:val="en-US" w:eastAsia="zh-CN" w:bidi="ar"/>
              </w:rPr>
              <w:t>（重点工作实际完成数</w:t>
            </w:r>
            <w:r>
              <w:rPr>
                <w:rStyle w:val="14"/>
                <w:rFonts w:eastAsia="宋体"/>
                <w:lang w:val="en-US" w:eastAsia="zh-CN" w:bidi="ar"/>
              </w:rPr>
              <w:t>/</w:t>
            </w:r>
            <w:r>
              <w:rPr>
                <w:rStyle w:val="13"/>
                <w:lang w:val="en-US" w:eastAsia="zh-CN" w:bidi="ar"/>
              </w:rPr>
              <w:t>交办或下达数）</w:t>
            </w:r>
            <w:r>
              <w:rPr>
                <w:rStyle w:val="12"/>
                <w:rFonts w:eastAsia="宋体"/>
                <w:lang w:val="en-US" w:eastAsia="zh-CN" w:bidi="ar"/>
              </w:rPr>
              <w:t>×100%</w:t>
            </w:r>
            <w:r>
              <w:rPr>
                <w:rStyle w:val="13"/>
                <w:lang w:val="en-US" w:eastAsia="zh-CN" w:bidi="ar"/>
              </w:rPr>
              <w:t>。按比例计分。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57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B6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5657">
            <w:pPr>
              <w:rPr>
                <w:rFonts w:hint="default" w:ascii="Times New Roman" w:hAnsi="Times New Roman" w:eastAsia="宋体" w:cs="Times New Roman"/>
                <w:i w:val="0"/>
                <w:iCs w:val="0"/>
                <w:color w:val="000000"/>
                <w:sz w:val="20"/>
                <w:szCs w:val="20"/>
                <w:u w:val="none"/>
              </w:rPr>
            </w:pPr>
          </w:p>
        </w:tc>
      </w:tr>
      <w:tr w14:paraId="2811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4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w:t>
            </w:r>
            <w:r>
              <w:rPr>
                <w:rStyle w:val="12"/>
                <w:rFonts w:eastAsia="宋体"/>
                <w:lang w:val="en-US" w:eastAsia="zh-CN" w:bidi="ar"/>
              </w:rPr>
              <w:br w:type="textWrapping"/>
            </w:r>
            <w:r>
              <w:rPr>
                <w:rStyle w:val="13"/>
                <w:lang w:val="en-US" w:eastAsia="zh-CN" w:bidi="ar"/>
              </w:rPr>
              <w:t>效果</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20</w:t>
            </w:r>
            <w:r>
              <w:rPr>
                <w:rStyle w:val="13"/>
                <w:lang w:val="en-US" w:eastAsia="zh-CN"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5A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履职</w:t>
            </w:r>
            <w:r>
              <w:rPr>
                <w:rStyle w:val="12"/>
                <w:rFonts w:eastAsia="宋体"/>
                <w:lang w:val="en-US" w:eastAsia="zh-CN" w:bidi="ar"/>
              </w:rPr>
              <w:br w:type="textWrapping"/>
            </w:r>
            <w:r>
              <w:rPr>
                <w:rStyle w:val="13"/>
                <w:lang w:val="en-US" w:eastAsia="zh-CN" w:bidi="ar"/>
              </w:rPr>
              <w:t>效益</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20</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95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81CF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部门履行职责对经济发展所带来的直接或间接影响。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8942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此三项指标可根据部门实际并结合部门整体支出绩效目标设立情况有选择的进行设置，将其细化为相应的个性化指标进行评价评分。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18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D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6D00">
            <w:pPr>
              <w:rPr>
                <w:rFonts w:hint="default" w:ascii="Times New Roman" w:hAnsi="Times New Roman" w:eastAsia="宋体" w:cs="Times New Roman"/>
                <w:i w:val="0"/>
                <w:iCs w:val="0"/>
                <w:color w:val="000000"/>
                <w:sz w:val="20"/>
                <w:szCs w:val="20"/>
                <w:u w:val="none"/>
              </w:rPr>
            </w:pPr>
          </w:p>
        </w:tc>
      </w:tr>
      <w:tr w14:paraId="211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4DF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3F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652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社会效益</w:t>
            </w:r>
          </w:p>
          <w:p w14:paraId="1F11B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rFonts w:eastAsia="宋体"/>
                <w:lang w:val="en-US" w:eastAsia="zh-CN" w:bidi="ar"/>
              </w:rPr>
              <w:t xml:space="preserve"> </w:t>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2CE3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部门履行职责对社会发展所带来的直接或间接影响。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C809">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A9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63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0DE8">
            <w:pPr>
              <w:rPr>
                <w:rFonts w:hint="default" w:ascii="Times New Roman" w:hAnsi="Times New Roman" w:eastAsia="宋体" w:cs="Times New Roman"/>
                <w:i w:val="0"/>
                <w:iCs w:val="0"/>
                <w:color w:val="000000"/>
                <w:sz w:val="20"/>
                <w:szCs w:val="20"/>
                <w:u w:val="none"/>
              </w:rPr>
            </w:pPr>
          </w:p>
        </w:tc>
      </w:tr>
      <w:tr w14:paraId="7564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5C9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9A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8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7EC05">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部门履行职责对生态环境所带来的直接或间接影响。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AA73">
            <w:pPr>
              <w:jc w:val="both"/>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DD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55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94C2">
            <w:pPr>
              <w:rPr>
                <w:rFonts w:hint="default" w:ascii="Times New Roman" w:hAnsi="Times New Roman" w:eastAsia="宋体" w:cs="Times New Roman"/>
                <w:i w:val="0"/>
                <w:iCs w:val="0"/>
                <w:color w:val="000000"/>
                <w:sz w:val="20"/>
                <w:szCs w:val="20"/>
                <w:u w:val="none"/>
              </w:rPr>
            </w:pPr>
          </w:p>
        </w:tc>
      </w:tr>
      <w:tr w14:paraId="2346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56AA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9B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26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r>
              <w:rPr>
                <w:rStyle w:val="12"/>
                <w:rFonts w:eastAsia="宋体"/>
                <w:lang w:val="en-US" w:eastAsia="zh-CN" w:bidi="ar"/>
              </w:rPr>
              <w:br w:type="textWrapping"/>
            </w:r>
            <w:r>
              <w:rPr>
                <w:rStyle w:val="13"/>
                <w:lang w:val="en-US" w:eastAsia="zh-CN" w:bidi="ar"/>
              </w:rPr>
              <w:t>（</w:t>
            </w:r>
            <w:r>
              <w:rPr>
                <w:rStyle w:val="12"/>
                <w:rFonts w:eastAsia="宋体"/>
                <w:lang w:val="en-US" w:eastAsia="zh-CN" w:bidi="ar"/>
              </w:rPr>
              <w:t>5</w:t>
            </w:r>
            <w:r>
              <w:rPr>
                <w:rStyle w:val="13"/>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C6E9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社会公众或服务对象对部门履职效果的满意程度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FFE9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部门履行职责而影响到的部门、群体或个人等社会公众或服务对象对部门完成工作或提供的服务是否满意。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65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DB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78E6">
            <w:pPr>
              <w:rPr>
                <w:rFonts w:hint="default" w:ascii="Times New Roman" w:hAnsi="Times New Roman" w:eastAsia="宋体" w:cs="Times New Roman"/>
                <w:i w:val="0"/>
                <w:iCs w:val="0"/>
                <w:color w:val="000000"/>
                <w:sz w:val="20"/>
                <w:szCs w:val="20"/>
                <w:u w:val="none"/>
              </w:rPr>
            </w:pPr>
          </w:p>
        </w:tc>
      </w:tr>
      <w:tr w14:paraId="2B30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884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w:t>
            </w:r>
            <w:r>
              <w:rPr>
                <w:rStyle w:val="10"/>
                <w:rFonts w:eastAsia="宋体"/>
                <w:lang w:val="en-US" w:eastAsia="zh-CN" w:bidi="ar"/>
              </w:rPr>
              <w:t xml:space="preserve">  </w:t>
            </w:r>
            <w:r>
              <w:rPr>
                <w:rStyle w:val="11"/>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9E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DE71">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2402">
            <w:pPr>
              <w:rPr>
                <w:rFonts w:hint="default" w:ascii="Times New Roman" w:hAnsi="Times New Roman" w:eastAsia="宋体" w:cs="Times New Roman"/>
                <w:i w:val="0"/>
                <w:iCs w:val="0"/>
                <w:color w:val="000000"/>
                <w:sz w:val="20"/>
                <w:szCs w:val="20"/>
                <w:u w:val="none"/>
              </w:rPr>
            </w:pPr>
          </w:p>
        </w:tc>
      </w:tr>
    </w:tbl>
    <w:p w14:paraId="72196CE2">
      <w:pPr>
        <w:spacing w:line="360" w:lineRule="exact"/>
        <w:rPr>
          <w:rFonts w:eastAsia="宋体"/>
          <w:kern w:val="0"/>
          <w:sz w:val="24"/>
        </w:rPr>
      </w:pPr>
    </w:p>
    <w:p w14:paraId="5BC3D3E9">
      <w:pPr>
        <w:spacing w:line="360" w:lineRule="exact"/>
      </w:pPr>
      <w:r>
        <w:rPr>
          <w:rFonts w:eastAsia="宋体"/>
          <w:kern w:val="0"/>
          <w:sz w:val="24"/>
        </w:rPr>
        <w:t>填报人：</w:t>
      </w:r>
      <w:r>
        <w:rPr>
          <w:rFonts w:hint="eastAsia"/>
          <w:kern w:val="0"/>
          <w:sz w:val="24"/>
          <w:lang w:eastAsia="zh-CN"/>
        </w:rPr>
        <w:t>张志元</w:t>
      </w:r>
      <w:r>
        <w:rPr>
          <w:rFonts w:eastAsia="宋体"/>
          <w:kern w:val="0"/>
          <w:sz w:val="24"/>
        </w:rPr>
        <w:t xml:space="preserve">                                                        单位负责人（签字）：</w:t>
      </w:r>
      <w:r>
        <w:rPr>
          <w:rFonts w:hint="eastAsia"/>
          <w:kern w:val="0"/>
          <w:sz w:val="24"/>
          <w:lang w:eastAsia="zh-CN"/>
        </w:rPr>
        <w:t>肖金兰</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16A">
    <w:pPr>
      <w:pStyle w:val="2"/>
      <w:framePr w:w="1701" w:wrap="around" w:vAnchor="text" w:hAnchor="margin" w:xAlign="outside" w:y="1"/>
      <w:jc w:val="center"/>
      <w:rPr>
        <w:rStyle w:val="9"/>
        <w:rFonts w:hint="eastAsia"/>
        <w:sz w:val="28"/>
        <w:szCs w:val="28"/>
      </w:rPr>
    </w:pPr>
    <w:r>
      <w:rPr>
        <w:rStyle w:val="9"/>
        <w:rFonts w:hint="eastAsia"/>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2</w:t>
    </w:r>
    <w:r>
      <w:rPr>
        <w:sz w:val="28"/>
        <w:szCs w:val="28"/>
      </w:rPr>
      <w:fldChar w:fldCharType="end"/>
    </w:r>
    <w:r>
      <w:rPr>
        <w:rFonts w:hint="eastAsia"/>
        <w:sz w:val="28"/>
        <w:szCs w:val="28"/>
      </w:rPr>
      <w:t xml:space="preserve"> </w:t>
    </w:r>
    <w:r>
      <w:rPr>
        <w:rStyle w:val="9"/>
        <w:rFonts w:hint="eastAsia"/>
        <w:sz w:val="28"/>
        <w:szCs w:val="28"/>
      </w:rPr>
      <w:t>—</w:t>
    </w:r>
  </w:p>
  <w:p w14:paraId="23B57277">
    <w:pPr>
      <w:pStyle w:val="2"/>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NmJiOWY5MTVmNzgyMmUzYzk0ZTgzM2Y4OWVjYjEifQ=="/>
  </w:docVars>
  <w:rsids>
    <w:rsidRoot w:val="00000000"/>
    <w:rsid w:val="0BBC76EA"/>
    <w:rsid w:val="1D1737B1"/>
    <w:rsid w:val="271B71DB"/>
    <w:rsid w:val="27AE4A73"/>
    <w:rsid w:val="2B0D28E8"/>
    <w:rsid w:val="388852EC"/>
    <w:rsid w:val="42013106"/>
    <w:rsid w:val="439016D9"/>
    <w:rsid w:val="54281C9D"/>
    <w:rsid w:val="6A7F2BAB"/>
    <w:rsid w:val="6B7C34A0"/>
    <w:rsid w:val="7614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next w:val="3"/>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customStyle="1" w:styleId="3">
    <w:name w:val="Index5"/>
    <w:next w:val="1"/>
    <w:qFormat/>
    <w:uiPriority w:val="99"/>
    <w:pPr>
      <w:widowControl w:val="0"/>
      <w:ind w:left="800" w:leftChars="800"/>
      <w:jc w:val="both"/>
    </w:pPr>
    <w:rPr>
      <w:rFonts w:ascii="Calibri" w:hAnsi="Calibri" w:eastAsia="宋体" w:cs="Times New Roman"/>
      <w:kern w:val="2"/>
      <w:sz w:val="21"/>
      <w:szCs w:val="24"/>
      <w:lang w:val="en-US" w:eastAsia="zh-CN" w:bidi="ar-SA"/>
    </w:rPr>
  </w:style>
  <w:style w:type="paragraph" w:styleId="4">
    <w:name w:val="Normal Indent"/>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toc 1"/>
    <w:next w:val="1"/>
    <w:qFormat/>
    <w:uiPriority w:val="0"/>
    <w:pPr>
      <w:widowControl w:val="0"/>
      <w:spacing w:line="440" w:lineRule="exact"/>
      <w:jc w:val="center"/>
    </w:pPr>
    <w:rPr>
      <w:rFonts w:ascii="黑体" w:hAnsi="Times New Roman" w:eastAsia="黑体" w:cs="Times New Roman"/>
      <w:caps/>
      <w:kern w:val="2"/>
      <w:sz w:val="30"/>
      <w:szCs w:val="30"/>
      <w:lang w:val="en-US" w:eastAsia="zh-CN" w:bidi="ar-SA"/>
    </w:rPr>
  </w:style>
  <w:style w:type="paragraph" w:styleId="6">
    <w:name w:val="Normal (Web)"/>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character" w:styleId="9">
    <w:name w:val="page number"/>
    <w:qFormat/>
    <w:uiPriority w:val="0"/>
  </w:style>
  <w:style w:type="character" w:customStyle="1" w:styleId="10">
    <w:name w:val="font21"/>
    <w:basedOn w:val="8"/>
    <w:qFormat/>
    <w:uiPriority w:val="0"/>
    <w:rPr>
      <w:rFonts w:hint="default" w:ascii="Times New Roman" w:hAnsi="Times New Roman" w:cs="Times New Roman"/>
      <w:b/>
      <w:bCs/>
      <w:color w:val="000000"/>
      <w:sz w:val="20"/>
      <w:szCs w:val="20"/>
      <w:u w:val="none"/>
    </w:rPr>
  </w:style>
  <w:style w:type="character" w:customStyle="1" w:styleId="11">
    <w:name w:val="font11"/>
    <w:basedOn w:val="8"/>
    <w:qFormat/>
    <w:uiPriority w:val="0"/>
    <w:rPr>
      <w:rFonts w:hint="eastAsia" w:ascii="宋体" w:hAnsi="宋体" w:eastAsia="宋体" w:cs="宋体"/>
      <w:b/>
      <w:bCs/>
      <w:color w:val="000000"/>
      <w:sz w:val="20"/>
      <w:szCs w:val="20"/>
      <w:u w:val="none"/>
    </w:rPr>
  </w:style>
  <w:style w:type="character" w:customStyle="1" w:styleId="12">
    <w:name w:val="font41"/>
    <w:basedOn w:val="8"/>
    <w:qFormat/>
    <w:uiPriority w:val="0"/>
    <w:rPr>
      <w:rFonts w:hint="default" w:ascii="Times New Roman" w:hAnsi="Times New Roman" w:cs="Times New Roman"/>
      <w:color w:val="000000"/>
      <w:sz w:val="18"/>
      <w:szCs w:val="18"/>
      <w:u w:val="none"/>
    </w:rPr>
  </w:style>
  <w:style w:type="character" w:customStyle="1" w:styleId="13">
    <w:name w:val="font31"/>
    <w:basedOn w:val="8"/>
    <w:qFormat/>
    <w:uiPriority w:val="0"/>
    <w:rPr>
      <w:rFonts w:hint="eastAsia" w:ascii="宋体" w:hAnsi="宋体" w:eastAsia="宋体" w:cs="宋体"/>
      <w:color w:val="000000"/>
      <w:sz w:val="18"/>
      <w:szCs w:val="18"/>
      <w:u w:val="none"/>
    </w:rPr>
  </w:style>
  <w:style w:type="character" w:customStyle="1" w:styleId="14">
    <w:name w:val="font71"/>
    <w:basedOn w:val="8"/>
    <w:qFormat/>
    <w:uiPriority w:val="0"/>
    <w:rPr>
      <w:rFonts w:hint="default" w:ascii="Times New Roman" w:hAnsi="Times New Roman" w:cs="Times New Roman"/>
      <w:b/>
      <w:bCs/>
      <w:color w:val="000000"/>
      <w:sz w:val="18"/>
      <w:szCs w:val="18"/>
      <w:u w:val="none"/>
    </w:rPr>
  </w:style>
  <w:style w:type="character" w:customStyle="1" w:styleId="15">
    <w:name w:val="font51"/>
    <w:basedOn w:val="8"/>
    <w:qFormat/>
    <w:uiPriority w:val="0"/>
    <w:rPr>
      <w:rFonts w:hint="default" w:ascii="Times New Roman" w:hAnsi="Times New Roman" w:cs="Times New Roman"/>
      <w:color w:val="000000"/>
      <w:sz w:val="20"/>
      <w:szCs w:val="20"/>
      <w:u w:val="none"/>
    </w:rPr>
  </w:style>
  <w:style w:type="character" w:customStyle="1" w:styleId="16">
    <w:name w:val="font6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3353</Words>
  <Characters>3462</Characters>
  <Lines>0</Lines>
  <Paragraphs>0</Paragraphs>
  <TotalTime>0</TotalTime>
  <ScaleCrop>false</ScaleCrop>
  <LinksUpToDate>false</LinksUpToDate>
  <CharactersWithSpaces>3647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2024-09-10T07:07:00Z</dcterms:created>
  <dc:creator>admin</dc:creator>
  <cp:lastModifiedBy>笑薇薇 高</cp:lastModifiedBy>
  <dcterms:modified xsi:type="dcterms:W3CDTF">2024-10-16T01:47:56Z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04DA0ED20921473694AF27B01EBC38DD_13</vt:lpwstr>
  </property>
</Properties>
</file>