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60" w:firstLineChars="10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牛田镇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年村管费</w:t>
      </w:r>
    </w:p>
    <w:p w14:paraId="5729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项目绩效评价报告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br w:type="textWrapping"/>
      </w:r>
    </w:p>
    <w:p w14:paraId="4AFFD0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152" w:hanging="321" w:hanging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项目概况</w:t>
      </w:r>
    </w:p>
    <w:p w14:paraId="2E770C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2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镇位于桃江县中南部，1995年乡镇机构改革时由原杉树仑乡和金光山乡合并而成。全鎮面积73.88平方公里，辖9个村1个社区，人口近4万，耕地面积28万余亩，林地面积5万余亩。毗邻益阳市赫山区，与县内灰山港镇、松木塘镇、石牛江镇、高桥乡接壤，距离县城约17公里，省道S229、S217、S324贯穿全境。</w:t>
      </w:r>
    </w:p>
    <w:p w14:paraId="0B47F92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2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村级办公经费、村干工资以及公益事业建设是村级转移支付项目中的经常类支出。按照农村税费改革和农村配套改革的有关政策，村级组织运转经费由省、市、县财政统筹安排。</w:t>
      </w:r>
    </w:p>
    <w:p w14:paraId="392995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152" w:hanging="321" w:hanging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项目资金使用及管理情况</w:t>
      </w:r>
    </w:p>
    <w:p w14:paraId="66C6A5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（一）资金来源</w:t>
      </w:r>
    </w:p>
    <w:p w14:paraId="351D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年县财政预算317.06万元村管费资金到我镇。截止到，共收到县财政拨付村管费317.06万元。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（二）资金使用</w:t>
      </w:r>
    </w:p>
    <w:p w14:paraId="2E2D3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村管费已支付村干部工资295.30万元，办公经费21.76万元。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（三）资金管理</w:t>
      </w:r>
    </w:p>
    <w:p w14:paraId="4681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村管费采取授权支付形式，由财政所，按季度对资金进行计划申请、划拨、使用，及时、规范对收支进行账务处理和会计核算。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三、项目实施及管理情况</w:t>
      </w:r>
    </w:p>
    <w:p w14:paraId="61AF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（一）项目组织架构及实施流程</w:t>
      </w:r>
    </w:p>
    <w:p w14:paraId="5154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镇党委政府高度重视村管费项目，并成立工作领导小组。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孔国奇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镇党委书记</w:t>
      </w:r>
    </w:p>
    <w:p w14:paraId="70347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薛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伟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镇党委副书记、镇长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副组长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邓铮强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镇党委委员、纪委书记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赵世宏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镇党委委员、副镇长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刘建清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镇财政所所长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谢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纯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镇党政办主任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员：全体机关干部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办公室设在镇财政所，办公室主任由财政所长刘建清担任。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（二）项目管理情况</w:t>
      </w:r>
    </w:p>
    <w:p w14:paraId="7BE4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本项目采取项目工作领导小组负责制，全体成员积极配合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、通力合作。项目工作领导小组负责协调相关工作，项目实施及资金管理。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（三）项目监管情况</w:t>
      </w:r>
    </w:p>
    <w:p w14:paraId="13F3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资金由镇财政所具体管理，按投资计划，制定管理制度，对项目资金按项目单独核算实行“专款专用、专人管理”，不得挤占挪用项目资金。强化监督，项目的正常实施监督检查是保障。指派专人长期对项目的实施定期或不定期的进行抽查和监督，及时协调解决困难和问题，保证村官费及时发放到位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四、目标完成情况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（一）目标完成任务量</w:t>
      </w:r>
    </w:p>
    <w:p w14:paraId="3F09D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截止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年12月31日，牛田镇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年村管费已发放到位。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（二）目标完成质量</w:t>
      </w:r>
    </w:p>
    <w:p w14:paraId="47B2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村管费项目在上级有关部门的关心、帮助下、在镇党委政府的领导下，顺利推进，65名在职村干部及时领到了报酬，338名离任村干按时领到了生活补助，9个村1个社区的办公经费发放到位，并经村、社区居民评价，满意度为100%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（三）目标完成进度</w:t>
      </w:r>
    </w:p>
    <w:p w14:paraId="3A4A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截止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年12月，牛田镇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年度村管费项目已全面完成。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五、项目效果情况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村管费项目确保了村级各项工作正常运转，通过一年的工作，全镇各村圆满的完成了自身的工作职责以及上级部门和党委、人大政府交办的各项工作任务，取得了良好的经济效益、政治效益和社会效益。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六、评价结论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（一）增加转移支付力度</w:t>
      </w:r>
    </w:p>
    <w:p w14:paraId="543C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现有的村级转移支付标准难以维持村级组织正常运转，村干部报酬和其他必要支出全靠村集体经济收入弥补。建议财政部门加大对村级组织的财政支持和转移支付力度，建立规范的财政转移支付制度。尤其是对贫困村、山区村和集体经济薄弱村要适当增加村级补助标准。同时要完善村干部社会养老保障机制，为村干部办理养老保险，使村干部解除后顾之忧。 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（二）积极化解村级债务</w:t>
      </w:r>
    </w:p>
    <w:p w14:paraId="25331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要采取措施，加大力度，做好债务的化解工作，减轻村级债务负担。相关部门要制定化解村级债务的政策规定，定期对债权债务进行清理，促进村级债务化解。同时要严格控制举债建设村级公益事业，杜绝新增债务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（三）加大政策扶持力度</w:t>
      </w:r>
    </w:p>
    <w:p w14:paraId="3D77E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加强政策性扶持，有利于改善农农民生产生活条件，缓减村级组织经济压力。上级政府要进一步调整财政支出结构，增加对农村基础设施建设和社会事业发展的投入力度，对不应由村级组织承担的社会公共事业建设纳入政府预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0BBD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32CF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牛田镇人民政府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sectPr>
      <w:pgSz w:w="11906" w:h="16838"/>
      <w:pgMar w:top="1871" w:right="1417" w:bottom="1616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7FD8832-3DDD-410F-8243-99679EE3C4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E9A98"/>
    <w:multiLevelType w:val="singleLevel"/>
    <w:tmpl w:val="B4BE9A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000000"/>
    <w:rsid w:val="04F63897"/>
    <w:rsid w:val="0C901EE1"/>
    <w:rsid w:val="165658EA"/>
    <w:rsid w:val="34611E36"/>
    <w:rsid w:val="64A539AF"/>
    <w:rsid w:val="7455775E"/>
    <w:rsid w:val="7FF6E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1435</Words>
  <Characters>1503</Characters>
  <Lines>0</Lines>
  <Paragraphs>0</Paragraphs>
  <TotalTime>23</TotalTime>
  <ScaleCrop>false</ScaleCrop>
  <LinksUpToDate>false</LinksUpToDate>
  <CharactersWithSpaces>1623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DELL_PC1</dc:creator>
  <cp:lastModifiedBy>刘青  18073790550</cp:lastModifiedBy>
  <dcterms:modified xsi:type="dcterms:W3CDTF">2024-09-19T09:10:35Z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776763BF114E471292E88C3789F1AFF6_13</vt:lpwstr>
  </property>
</Properties>
</file>