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widowControl/>
        <w:spacing w:line="600" w:lineRule="exact"/>
        <w:jc w:val="center"/>
        <w:rPr>
          <w:rFonts w:hint="eastAsia" w:ascii="方正小标宋简体" w:eastAsia="方正小标宋简体" w:hAnsiTheme="majorEastAsia" w:cstheme="majorEastAsia"/>
          <w:bCs/>
          <w:sz w:val="44"/>
          <w:szCs w:val="44"/>
          <w:shd w:val="clear" w:color="auto" w:fill="FFFFFF"/>
        </w:rPr>
      </w:pPr>
      <w:r>
        <w:rPr>
          <w:rFonts w:hint="eastAsia" w:ascii="方正小标宋简体" w:eastAsia="方正小标宋简体" w:hAnsiTheme="majorEastAsia" w:cstheme="majorEastAsia"/>
          <w:bCs/>
          <w:sz w:val="44"/>
          <w:szCs w:val="44"/>
          <w:shd w:val="clear" w:color="auto" w:fill="FFFFFF"/>
        </w:rPr>
        <w:t>桃江县政务服务中心</w:t>
      </w:r>
    </w:p>
    <w:p>
      <w:pPr>
        <w:pStyle w:val="5"/>
        <w:widowControl/>
        <w:spacing w:line="600" w:lineRule="exact"/>
        <w:jc w:val="center"/>
        <w:rPr>
          <w:rFonts w:hint="eastAsia" w:ascii="方正小标宋简体" w:eastAsia="方正小标宋简体" w:hAnsiTheme="majorEastAsia" w:cstheme="majorEastAsia"/>
          <w:bCs/>
          <w:sz w:val="44"/>
          <w:szCs w:val="44"/>
          <w:shd w:val="clear" w:color="auto" w:fill="FFFFFF"/>
          <w:lang w:eastAsia="zh-CN"/>
        </w:rPr>
      </w:pPr>
      <w:r>
        <w:rPr>
          <w:rFonts w:hint="eastAsia" w:ascii="方正小标宋简体" w:eastAsia="方正小标宋简体" w:hAnsiTheme="majorEastAsia" w:cstheme="majorEastAsia"/>
          <w:bCs/>
          <w:sz w:val="44"/>
          <w:szCs w:val="44"/>
          <w:shd w:val="clear" w:color="auto" w:fill="FFFFFF"/>
        </w:rPr>
        <w:t>202</w:t>
      </w:r>
      <w:r>
        <w:rPr>
          <w:rFonts w:hint="eastAsia" w:ascii="方正小标宋简体" w:eastAsia="方正小标宋简体" w:hAnsiTheme="majorEastAsia" w:cstheme="majorEastAsia"/>
          <w:bCs/>
          <w:sz w:val="44"/>
          <w:szCs w:val="44"/>
          <w:shd w:val="clear" w:color="auto" w:fill="FFFFFF"/>
          <w:lang w:val="en-US" w:eastAsia="zh-CN"/>
        </w:rPr>
        <w:t>2</w:t>
      </w:r>
      <w:r>
        <w:rPr>
          <w:rFonts w:hint="eastAsia" w:ascii="方正小标宋简体" w:eastAsia="方正小标宋简体" w:hAnsiTheme="majorEastAsia" w:cstheme="majorEastAsia"/>
          <w:bCs/>
          <w:sz w:val="44"/>
          <w:szCs w:val="44"/>
          <w:shd w:val="clear" w:color="auto" w:fill="FFFFFF"/>
        </w:rPr>
        <w:t>年度</w:t>
      </w:r>
      <w:r>
        <w:rPr>
          <w:rFonts w:hint="eastAsia" w:ascii="方正小标宋简体" w:eastAsia="方正小标宋简体" w:hAnsiTheme="majorEastAsia" w:cstheme="majorEastAsia"/>
          <w:bCs/>
          <w:sz w:val="44"/>
          <w:szCs w:val="44"/>
          <w:shd w:val="clear" w:color="auto" w:fill="FFFFFF"/>
          <w:lang w:val="en-US" w:eastAsia="zh-CN"/>
        </w:rPr>
        <w:t>项目</w:t>
      </w:r>
      <w:r>
        <w:rPr>
          <w:rFonts w:hint="eastAsia" w:ascii="方正小标宋简体" w:eastAsia="方正小标宋简体" w:hAnsiTheme="majorEastAsia" w:cstheme="majorEastAsia"/>
          <w:bCs/>
          <w:sz w:val="44"/>
          <w:szCs w:val="44"/>
          <w:shd w:val="clear" w:color="auto" w:fill="FFFFFF"/>
        </w:rPr>
        <w:t>支出绩效评价报告</w:t>
      </w:r>
    </w:p>
    <w:p>
      <w:pPr>
        <w:pStyle w:val="5"/>
        <w:widowControl/>
        <w:spacing w:line="300" w:lineRule="exact"/>
        <w:rPr>
          <w:sz w:val="24"/>
          <w:szCs w:val="24"/>
          <w:shd w:val="clear" w:color="auto" w:fill="FFFFFF"/>
        </w:rPr>
      </w:pPr>
    </w:p>
    <w:p>
      <w:pPr>
        <w:keepNext w:val="0"/>
        <w:keepLines w:val="0"/>
        <w:pageBreakBefore w:val="0"/>
        <w:kinsoku/>
        <w:wordWrap/>
        <w:overflowPunct/>
        <w:topLinePunct w:val="0"/>
        <w:autoSpaceDE/>
        <w:autoSpaceDN/>
        <w:bidi w:val="0"/>
        <w:spacing w:line="594" w:lineRule="exact"/>
        <w:ind w:firstLine="640" w:firstLineChars="200"/>
        <w:textAlignment w:val="auto"/>
        <w:rPr>
          <w:rFonts w:ascii="Times New Roman" w:hAnsi="Times New Roman" w:eastAsia="黑体" w:cs="Times New Roman"/>
          <w:kern w:val="0"/>
          <w:sz w:val="32"/>
          <w:szCs w:val="32"/>
        </w:rPr>
      </w:pPr>
      <w:r>
        <w:rPr>
          <w:rFonts w:ascii="Times New Roman" w:hAnsi="Times New Roman" w:eastAsia="黑体" w:cs="Times New Roman"/>
          <w:bCs/>
          <w:kern w:val="0"/>
          <w:sz w:val="32"/>
          <w:szCs w:val="32"/>
        </w:rPr>
        <w:t>一、项目概况</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楷体_GB2312" w:hAnsi="楷体_GB2312" w:eastAsia="楷体_GB2312" w:cs="楷体_GB2312"/>
          <w:kern w:val="0"/>
          <w:sz w:val="32"/>
          <w:szCs w:val="32"/>
          <w:lang w:eastAsia="zh-CN" w:bidi="ar-SA"/>
        </w:rPr>
      </w:pPr>
      <w:r>
        <w:rPr>
          <w:rFonts w:hint="eastAsia" w:ascii="楷体_GB2312" w:hAnsi="楷体_GB2312" w:eastAsia="楷体_GB2312" w:cs="楷体_GB2312"/>
          <w:color w:val="auto"/>
          <w:sz w:val="32"/>
          <w:szCs w:val="32"/>
          <w:shd w:val="clear" w:fill="FFFFFF"/>
        </w:rPr>
        <w:t>（一）</w:t>
      </w:r>
      <w:r>
        <w:rPr>
          <w:rFonts w:hint="eastAsia" w:ascii="楷体_GB2312" w:hAnsi="楷体_GB2312" w:eastAsia="楷体_GB2312" w:cs="楷体_GB2312"/>
          <w:kern w:val="0"/>
          <w:sz w:val="32"/>
          <w:szCs w:val="32"/>
          <w:lang w:eastAsia="zh-CN" w:bidi="ar-SA"/>
        </w:rPr>
        <w:t>项目单位基本情况</w:t>
      </w:r>
    </w:p>
    <w:p>
      <w:pPr>
        <w:keepNext w:val="0"/>
        <w:keepLines w:val="0"/>
        <w:widowControl/>
        <w:suppressLineNumbers w:val="0"/>
        <w:spacing w:line="600" w:lineRule="exact"/>
        <w:ind w:left="0" w:firstLine="643" w:firstLineChars="200"/>
        <w:rPr>
          <w:rFonts w:hint="eastAsia" w:ascii="仿宋_GB2312" w:hAnsi="仿宋_GB2312" w:eastAsia="仿宋_GB2312" w:cs="仿宋_GB2312"/>
          <w:b/>
          <w:bCs w:val="0"/>
          <w:color w:val="000000"/>
          <w:kern w:val="2"/>
          <w:sz w:val="32"/>
          <w:szCs w:val="32"/>
        </w:rPr>
      </w:pPr>
      <w:r>
        <w:rPr>
          <w:rFonts w:hint="eastAsia" w:ascii="仿宋_GB2312" w:hAnsi="仿宋_GB2312" w:eastAsia="仿宋_GB2312" w:cs="仿宋_GB2312"/>
          <w:b/>
          <w:bCs w:val="0"/>
          <w:color w:val="000000"/>
          <w:kern w:val="2"/>
          <w:sz w:val="32"/>
          <w:szCs w:val="32"/>
        </w:rPr>
        <w:t xml:space="preserve">1. 职能职责 </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lang w:val="en-US" w:eastAsia="zh-CN"/>
        </w:rPr>
        <w:t>1</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 xml:space="preserve">贯彻执行国家有关法律、法规和行政许可、审批工作的方针、政策，协助有关部门拟定全县行政审批工作改革的实施办法，报县委、县政府批准后组织实施。 </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lang w:val="en-US" w:eastAsia="zh-CN"/>
        </w:rPr>
        <w:t>2</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 xml:space="preserve">指导、督查和考核全县政务服务工作。 </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lang w:val="en-US" w:eastAsia="zh-CN"/>
        </w:rPr>
        <w:t>3</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 xml:space="preserve">负责拟定县政务服务中心窗口设立及其政务服务事项工作方案，报县委、县政府批准后组织实施。 </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lang w:val="en-US" w:eastAsia="zh-CN"/>
        </w:rPr>
        <w:t>4</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 xml:space="preserve">负责查验进驻县政务服务中心的收费项目及标准是否符合有关政策，并实行集中收费管理。 </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lang w:val="en-US" w:eastAsia="zh-CN"/>
        </w:rPr>
        <w:t>5</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 xml:space="preserve">负责确定联办事项的第一受理窗口，组织联审会议和联合踏勘，协调部门关系，及时处理问题。 </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lang w:val="en-US" w:eastAsia="zh-CN"/>
        </w:rPr>
        <w:t>6</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 xml:space="preserve">贯彻执行县委、县政府关于招商引资的政策，积极为外来投资者提供政策、法律和信息服务，协调和衔接各方面关系；组织对重要项目实行全程服务。 </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lang w:val="en-US" w:eastAsia="zh-CN"/>
        </w:rPr>
        <w:t>7</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 xml:space="preserve">协助开展全县优化经济发展环境工作和行政效能监察工作。 </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lang w:val="en-US" w:eastAsia="zh-CN"/>
        </w:rPr>
        <w:t>8</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 xml:space="preserve">负责对政务大厅工作人员的管理、培训和绩效考核。 </w:t>
      </w:r>
    </w:p>
    <w:p>
      <w:pPr>
        <w:keepNext w:val="0"/>
        <w:keepLines w:val="0"/>
        <w:widowControl/>
        <w:suppressLineNumbers w:val="0"/>
        <w:spacing w:line="600" w:lineRule="exact"/>
        <w:ind w:left="0" w:firstLine="643" w:firstLineChars="200"/>
        <w:rPr>
          <w:rFonts w:hint="eastAsia" w:ascii="仿宋_GB2312" w:hAnsi="仿宋_GB2312" w:eastAsia="仿宋_GB2312" w:cs="仿宋_GB2312"/>
          <w:b/>
          <w:bCs w:val="0"/>
          <w:color w:val="000000"/>
          <w:kern w:val="2"/>
          <w:sz w:val="32"/>
          <w:szCs w:val="32"/>
        </w:rPr>
      </w:pPr>
      <w:r>
        <w:rPr>
          <w:rFonts w:hint="eastAsia" w:ascii="仿宋_GB2312" w:hAnsi="仿宋_GB2312" w:eastAsia="仿宋_GB2312" w:cs="仿宋_GB2312"/>
          <w:b/>
          <w:bCs w:val="0"/>
          <w:color w:val="000000"/>
          <w:kern w:val="2"/>
          <w:sz w:val="32"/>
          <w:szCs w:val="32"/>
          <w:lang w:val="en-US" w:eastAsia="zh-CN"/>
        </w:rPr>
        <w:t>2.</w:t>
      </w:r>
      <w:r>
        <w:rPr>
          <w:rFonts w:hint="eastAsia" w:ascii="仿宋_GB2312" w:hAnsi="仿宋_GB2312" w:eastAsia="仿宋_GB2312" w:cs="仿宋_GB2312"/>
          <w:b/>
          <w:bCs w:val="0"/>
          <w:color w:val="000000"/>
          <w:kern w:val="2"/>
          <w:sz w:val="32"/>
          <w:szCs w:val="32"/>
        </w:rPr>
        <w:t xml:space="preserve">机构设置 </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桃江县政务服务中心内设</w:t>
      </w:r>
      <w:r>
        <w:rPr>
          <w:rFonts w:hint="eastAsia" w:ascii="仿宋_GB2312" w:hAnsi="仿宋_GB2312" w:eastAsia="仿宋_GB2312" w:cs="仿宋_GB2312"/>
          <w:color w:val="auto"/>
          <w:sz w:val="32"/>
          <w:szCs w:val="32"/>
          <w:shd w:val="clear" w:fill="FFFFFF"/>
          <w:lang w:eastAsia="zh-CN"/>
        </w:rPr>
        <w:t>股室</w:t>
      </w:r>
      <w:r>
        <w:rPr>
          <w:rFonts w:hint="eastAsia" w:ascii="仿宋_GB2312" w:hAnsi="仿宋_GB2312" w:eastAsia="仿宋_GB2312" w:cs="仿宋_GB2312"/>
          <w:color w:val="auto"/>
          <w:sz w:val="32"/>
          <w:szCs w:val="32"/>
          <w:shd w:val="clear" w:fill="FFFFFF"/>
          <w:lang w:val="en-US" w:eastAsia="zh-CN"/>
        </w:rPr>
        <w:t>4个，分别为办公室、政务服务股、考核督查股、大厅服务所</w:t>
      </w:r>
      <w:r>
        <w:rPr>
          <w:rFonts w:hint="eastAsia" w:ascii="仿宋_GB2312" w:hAnsi="仿宋_GB2312" w:eastAsia="仿宋_GB2312" w:cs="仿宋_GB2312"/>
          <w:color w:val="auto"/>
          <w:sz w:val="32"/>
          <w:szCs w:val="32"/>
          <w:shd w:val="clear" w:fill="FFFFFF"/>
        </w:rPr>
        <w:t>。本部门共有编制人数12人，实有人数</w:t>
      </w:r>
      <w:r>
        <w:rPr>
          <w:rFonts w:hint="eastAsia" w:ascii="仿宋_GB2312" w:hAnsi="仿宋_GB2312" w:eastAsia="仿宋_GB2312" w:cs="仿宋_GB2312"/>
          <w:color w:val="auto"/>
          <w:sz w:val="32"/>
          <w:szCs w:val="32"/>
          <w:shd w:val="clear" w:fill="FFFFFF"/>
          <w:lang w:val="en-US" w:eastAsia="zh-CN"/>
        </w:rPr>
        <w:t>11</w:t>
      </w:r>
      <w:r>
        <w:rPr>
          <w:rFonts w:hint="eastAsia" w:ascii="仿宋_GB2312" w:hAnsi="仿宋_GB2312" w:eastAsia="仿宋_GB2312" w:cs="仿宋_GB2312"/>
          <w:color w:val="auto"/>
          <w:sz w:val="32"/>
          <w:szCs w:val="32"/>
          <w:shd w:val="clear" w:fill="FFFFFF"/>
        </w:rPr>
        <w:t>人。</w:t>
      </w:r>
    </w:p>
    <w:p>
      <w:pPr>
        <w:keepNext w:val="0"/>
        <w:keepLines w:val="0"/>
        <w:pageBreakBefore w:val="0"/>
        <w:kinsoku/>
        <w:wordWrap/>
        <w:overflowPunct/>
        <w:topLinePunct w:val="0"/>
        <w:autoSpaceDE/>
        <w:autoSpaceDN/>
        <w:bidi w:val="0"/>
        <w:spacing w:line="594" w:lineRule="exact"/>
        <w:ind w:firstLine="640" w:firstLineChars="200"/>
        <w:textAlignment w:val="auto"/>
        <w:rPr>
          <w:rFonts w:ascii="Times New Roman" w:hAnsi="Times New Roman" w:eastAsia="仿宋_GB2312" w:cs="Times New Roman"/>
          <w:kern w:val="0"/>
          <w:sz w:val="32"/>
          <w:szCs w:val="32"/>
        </w:rPr>
      </w:pPr>
      <w:r>
        <w:rPr>
          <w:rFonts w:hint="eastAsia" w:ascii="楷体" w:hAnsi="楷体" w:eastAsia="楷体" w:cs="Times New Roman"/>
          <w:b w:val="0"/>
          <w:bCs/>
          <w:kern w:val="0"/>
          <w:sz w:val="32"/>
          <w:szCs w:val="32"/>
        </w:rPr>
        <w:t>（二）项目基本情况简介</w:t>
      </w:r>
    </w:p>
    <w:p>
      <w:pPr>
        <w:keepNext w:val="0"/>
        <w:keepLines w:val="0"/>
        <w:pageBreakBefore w:val="0"/>
        <w:kinsoku/>
        <w:wordWrap/>
        <w:overflowPunct/>
        <w:topLinePunct w:val="0"/>
        <w:autoSpaceDE/>
        <w:autoSpaceDN/>
        <w:bidi w:val="0"/>
        <w:spacing w:line="594" w:lineRule="exact"/>
        <w:ind w:firstLine="640" w:firstLineChars="200"/>
        <w:textAlignment w:val="auto"/>
        <w:rPr>
          <w:rFonts w:ascii="Times New Roman" w:hAnsi="Times New Roman" w:eastAsia="仿宋_GB2312" w:cs="Times New Roman"/>
          <w:kern w:val="0"/>
          <w:sz w:val="32"/>
          <w:szCs w:val="32"/>
        </w:rPr>
      </w:pPr>
      <w:r>
        <w:rPr>
          <w:rFonts w:hint="eastAsia" w:ascii="仿宋_GB2312" w:hAnsi="仿宋_GB2312" w:eastAsia="仿宋_GB2312" w:cs="仿宋_GB2312"/>
          <w:sz w:val="32"/>
          <w:szCs w:val="32"/>
          <w:lang w:val="en-US" w:eastAsia="zh-CN"/>
        </w:rPr>
        <w:t>本报告主要对信息网络及软件购置更新（雪亮三期项目）进行分析。</w:t>
      </w:r>
    </w:p>
    <w:p>
      <w:pPr>
        <w:keepNext w:val="0"/>
        <w:keepLines w:val="0"/>
        <w:pageBreakBefore w:val="0"/>
        <w:kinsoku/>
        <w:wordWrap/>
        <w:overflowPunct/>
        <w:topLinePunct w:val="0"/>
        <w:autoSpaceDE/>
        <w:autoSpaceDN/>
        <w:bidi w:val="0"/>
        <w:adjustRightInd w:val="0"/>
        <w:snapToGrid w:val="0"/>
        <w:spacing w:line="594" w:lineRule="exact"/>
        <w:ind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仿宋_GB2312"/>
          <w:b/>
          <w:bCs/>
          <w:sz w:val="32"/>
          <w:szCs w:val="32"/>
        </w:rPr>
        <w:t>1</w:t>
      </w:r>
      <w:r>
        <w:rPr>
          <w:rFonts w:hint="eastAsia" w:ascii="仿宋_GB2312" w:hAnsi="仿宋_GB2312" w:eastAsia="仿宋_GB2312" w:cs="仿宋_GB2312"/>
          <w:b/>
          <w:bCs/>
          <w:sz w:val="32"/>
          <w:szCs w:val="32"/>
        </w:rPr>
        <w:t>.项目简介。</w:t>
      </w:r>
      <w:r>
        <w:rPr>
          <w:rFonts w:hint="eastAsia" w:ascii="仿宋_GB2312" w:hAnsi="仿宋_GB2312" w:eastAsia="仿宋_GB2312" w:cs="仿宋_GB2312"/>
          <w:sz w:val="32"/>
          <w:szCs w:val="32"/>
        </w:rPr>
        <w:t>益阳市是“雪亮工程”全国试点城市，桃江县雪亮工程是全市雪亮工程的一个子项目，由县委政法委牵头，县数据中心具体负责实施，项目建设总投资</w:t>
      </w:r>
      <w:r>
        <w:rPr>
          <w:rFonts w:hint="eastAsia" w:ascii="Times New Roman" w:hAnsi="Times New Roman" w:eastAsia="仿宋_GB2312" w:cs="仿宋_GB2312"/>
          <w:sz w:val="32"/>
          <w:szCs w:val="32"/>
        </w:rPr>
        <w:t>1764</w:t>
      </w:r>
      <w:r>
        <w:rPr>
          <w:rFonts w:hint="eastAsia" w:ascii="仿宋_GB2312" w:hAnsi="仿宋_GB2312" w:eastAsia="仿宋_GB2312" w:cs="仿宋_GB2312"/>
          <w:sz w:val="32"/>
          <w:szCs w:val="32"/>
        </w:rPr>
        <w:t>万元（</w:t>
      </w:r>
      <w:r>
        <w:rPr>
          <w:rFonts w:hint="eastAsia" w:ascii="Times New Roman" w:hAnsi="Times New Roman" w:eastAsia="仿宋_GB2312" w:cs="仿宋_GB2312"/>
          <w:sz w:val="32"/>
          <w:szCs w:val="32"/>
        </w:rPr>
        <w:t>5</w:t>
      </w:r>
      <w:r>
        <w:rPr>
          <w:rFonts w:hint="eastAsia" w:ascii="仿宋_GB2312" w:hAnsi="仿宋_GB2312" w:eastAsia="仿宋_GB2312" w:cs="仿宋_GB2312"/>
          <w:sz w:val="32"/>
          <w:szCs w:val="32"/>
        </w:rPr>
        <w:t>年付清）。该项目采取“统招分签”方式，全市统一招标、统一规划、统一建设，区县市与中标单位单独签订合同、单独付款。</w:t>
      </w:r>
      <w:r>
        <w:rPr>
          <w:rFonts w:hint="eastAsia" w:ascii="Times New Roman" w:hAnsi="Times New Roman" w:eastAsia="仿宋_GB2312" w:cs="仿宋_GB2312"/>
          <w:sz w:val="32"/>
          <w:szCs w:val="32"/>
        </w:rPr>
        <w:t>2018</w:t>
      </w:r>
      <w:r>
        <w:rPr>
          <w:rFonts w:hint="eastAsia" w:ascii="仿宋_GB2312" w:hAnsi="仿宋_GB2312" w:eastAsia="仿宋_GB2312" w:cs="仿宋_GB2312"/>
          <w:sz w:val="32"/>
          <w:szCs w:val="32"/>
        </w:rPr>
        <w:t>年</w:t>
      </w:r>
      <w:r>
        <w:rPr>
          <w:rFonts w:hint="eastAsia" w:ascii="Times New Roman" w:hAnsi="Times New Roman" w:eastAsia="仿宋_GB2312" w:cs="仿宋_GB2312"/>
          <w:sz w:val="32"/>
          <w:szCs w:val="32"/>
        </w:rPr>
        <w:t>11</w:t>
      </w:r>
      <w:r>
        <w:rPr>
          <w:rFonts w:hint="eastAsia" w:ascii="仿宋_GB2312" w:hAnsi="仿宋_GB2312" w:eastAsia="仿宋_GB2312" w:cs="仿宋_GB2312"/>
          <w:sz w:val="32"/>
          <w:szCs w:val="32"/>
        </w:rPr>
        <w:t>月，我单位与软通动力信息技术有限公司签订建设合同，正式启动项目建设，</w:t>
      </w:r>
      <w:r>
        <w:rPr>
          <w:rFonts w:hint="eastAsia" w:ascii="Times New Roman" w:hAnsi="Times New Roman" w:eastAsia="仿宋_GB2312" w:cs="仿宋_GB2312"/>
          <w:sz w:val="32"/>
          <w:szCs w:val="32"/>
        </w:rPr>
        <w:t>2020</w:t>
      </w:r>
      <w:r>
        <w:rPr>
          <w:rFonts w:hint="eastAsia" w:ascii="仿宋_GB2312" w:hAnsi="仿宋_GB2312" w:eastAsia="仿宋_GB2312" w:cs="仿宋_GB2312"/>
          <w:sz w:val="32"/>
          <w:szCs w:val="32"/>
        </w:rPr>
        <w:t>年</w:t>
      </w:r>
      <w:r>
        <w:rPr>
          <w:rFonts w:hint="eastAsia" w:ascii="Times New Roman" w:hAnsi="Times New Roman" w:eastAsia="仿宋_GB2312" w:cs="仿宋_GB2312"/>
          <w:sz w:val="32"/>
          <w:szCs w:val="32"/>
        </w:rPr>
        <w:t>4</w:t>
      </w:r>
      <w:r>
        <w:rPr>
          <w:rFonts w:hint="eastAsia" w:ascii="仿宋_GB2312" w:hAnsi="仿宋_GB2312" w:eastAsia="仿宋_GB2312" w:cs="仿宋_GB2312"/>
          <w:sz w:val="32"/>
          <w:szCs w:val="32"/>
        </w:rPr>
        <w:t>月，该项目顺利通过竣工验收。</w:t>
      </w:r>
    </w:p>
    <w:p>
      <w:pPr>
        <w:keepNext w:val="0"/>
        <w:keepLines w:val="0"/>
        <w:pageBreakBefore w:val="0"/>
        <w:kinsoku/>
        <w:wordWrap/>
        <w:overflowPunct/>
        <w:topLinePunct w:val="0"/>
        <w:autoSpaceDE/>
        <w:autoSpaceDN/>
        <w:bidi w:val="0"/>
        <w:adjustRightInd w:val="0"/>
        <w:snapToGrid w:val="0"/>
        <w:spacing w:line="594" w:lineRule="exact"/>
        <w:ind w:firstLine="643"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仿宋_GB2312"/>
          <w:b/>
          <w:bCs/>
          <w:sz w:val="32"/>
          <w:szCs w:val="32"/>
          <w:lang w:val="en-US" w:eastAsia="zh-CN"/>
        </w:rPr>
        <w:t>2</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建设目标。</w:t>
      </w:r>
      <w:r>
        <w:rPr>
          <w:rFonts w:hint="eastAsia" w:ascii="仿宋_GB2312" w:hAnsi="仿宋_GB2312" w:eastAsia="仿宋_GB2312" w:cs="仿宋_GB2312"/>
          <w:sz w:val="32"/>
          <w:szCs w:val="32"/>
        </w:rPr>
        <w:t>按照“全域覆盖、全网共享、全时可用、全程可用、全程可控”的总体要求，打造以市、县（区）、乡、村四级综治中心为指挥平台、以综治信息化为支撑、以网格化管理为基础、以公共安全视频监控联网应用重点的“群众性治安防控工程”。</w:t>
      </w:r>
    </w:p>
    <w:p>
      <w:pPr>
        <w:keepNext w:val="0"/>
        <w:keepLines w:val="0"/>
        <w:pageBreakBefore w:val="0"/>
        <w:kinsoku/>
        <w:wordWrap/>
        <w:overflowPunct/>
        <w:topLinePunct w:val="0"/>
        <w:autoSpaceDE/>
        <w:autoSpaceDN/>
        <w:bidi w:val="0"/>
        <w:spacing w:line="594" w:lineRule="exact"/>
        <w:ind w:firstLine="640" w:firstLineChars="200"/>
        <w:textAlignment w:val="auto"/>
        <w:rPr>
          <w:rFonts w:hint="eastAsia" w:ascii="楷体" w:hAnsi="楷体" w:eastAsia="楷体" w:cs="Times New Roman"/>
          <w:b w:val="0"/>
          <w:bCs/>
          <w:kern w:val="0"/>
          <w:sz w:val="32"/>
          <w:szCs w:val="32"/>
          <w:lang w:eastAsia="zh-CN"/>
        </w:rPr>
      </w:pPr>
      <w:r>
        <w:rPr>
          <w:rFonts w:hint="eastAsia" w:ascii="楷体" w:hAnsi="楷体" w:eastAsia="楷体" w:cs="Times New Roman"/>
          <w:b w:val="0"/>
          <w:bCs/>
          <w:kern w:val="0"/>
          <w:sz w:val="32"/>
          <w:szCs w:val="32"/>
          <w:lang w:eastAsia="zh-CN"/>
        </w:rPr>
        <w:t>（三）项目绩效目标设立情况</w:t>
      </w:r>
    </w:p>
    <w:p>
      <w:pPr>
        <w:keepNext w:val="0"/>
        <w:keepLines w:val="0"/>
        <w:pageBreakBefore w:val="0"/>
        <w:kinsoku/>
        <w:wordWrap/>
        <w:overflowPunct/>
        <w:topLinePunct w:val="0"/>
        <w:autoSpaceDE/>
        <w:autoSpaceDN/>
        <w:bidi w:val="0"/>
        <w:adjustRightInd w:val="0"/>
        <w:snapToGrid w:val="0"/>
        <w:spacing w:line="594"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县数据资源服务中心</w:t>
      </w:r>
      <w:r>
        <w:rPr>
          <w:rFonts w:hint="eastAsia" w:ascii="仿宋_GB2312" w:hAnsi="仿宋_GB2312" w:eastAsia="仿宋_GB2312" w:cs="仿宋_GB2312"/>
          <w:sz w:val="32"/>
          <w:szCs w:val="32"/>
        </w:rPr>
        <w:t>按照国家相关法律法规</w:t>
      </w:r>
      <w:r>
        <w:rPr>
          <w:rFonts w:hint="eastAsia" w:ascii="仿宋_GB2312" w:hAnsi="仿宋_GB2312" w:eastAsia="仿宋_GB2312" w:cs="仿宋_GB2312"/>
          <w:sz w:val="32"/>
          <w:szCs w:val="32"/>
          <w:lang w:eastAsia="zh-CN"/>
        </w:rPr>
        <w:t>及雪亮工程建设</w:t>
      </w:r>
      <w:r>
        <w:rPr>
          <w:rFonts w:hint="eastAsia" w:ascii="仿宋_GB2312" w:hAnsi="仿宋_GB2312" w:eastAsia="仿宋_GB2312" w:cs="仿宋_GB2312"/>
          <w:sz w:val="32"/>
          <w:szCs w:val="32"/>
        </w:rPr>
        <w:t>工作重点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明确了具体绩效目标、完成时间、分值、计分办法、牵头领导、牵头股室等，</w:t>
      </w:r>
      <w:r>
        <w:rPr>
          <w:rFonts w:hint="eastAsia" w:ascii="仿宋_GB2312" w:hAnsi="仿宋_GB2312" w:eastAsia="仿宋_GB2312" w:cs="仿宋_GB2312"/>
          <w:sz w:val="32"/>
          <w:szCs w:val="32"/>
          <w:lang w:eastAsia="zh-CN"/>
        </w:rPr>
        <w:t>对该项工程资金支付进行督促和调度</w:t>
      </w:r>
      <w:r>
        <w:rPr>
          <w:rFonts w:hint="eastAsia" w:ascii="仿宋_GB2312" w:hAnsi="仿宋_GB2312" w:eastAsia="仿宋_GB2312" w:cs="仿宋_GB2312"/>
          <w:sz w:val="32"/>
          <w:szCs w:val="32"/>
        </w:rPr>
        <w:t>。2020年4月，该项目顺利通过竣工验收</w:t>
      </w:r>
      <w:r>
        <w:rPr>
          <w:rFonts w:hint="eastAsia" w:ascii="仿宋_GB2312" w:hAnsi="仿宋_GB2312" w:eastAsia="仿宋_GB2312" w:cs="仿宋_GB2312"/>
          <w:sz w:val="32"/>
          <w:szCs w:val="32"/>
          <w:lang w:eastAsia="zh-CN"/>
        </w:rPr>
        <w:t>。</w:t>
      </w:r>
    </w:p>
    <w:p>
      <w:pPr>
        <w:keepNext w:val="0"/>
        <w:keepLines w:val="0"/>
        <w:pageBreakBefore w:val="0"/>
        <w:kinsoku/>
        <w:wordWrap/>
        <w:overflowPunct/>
        <w:topLinePunct w:val="0"/>
        <w:autoSpaceDE/>
        <w:autoSpaceDN/>
        <w:bidi w:val="0"/>
        <w:spacing w:line="594" w:lineRule="exact"/>
        <w:ind w:firstLine="640" w:firstLineChars="200"/>
        <w:textAlignment w:val="auto"/>
        <w:rPr>
          <w:rFonts w:ascii="Times New Roman" w:hAnsi="Times New Roman" w:eastAsia="黑体" w:cs="Times New Roman"/>
          <w:bCs/>
          <w:kern w:val="0"/>
          <w:sz w:val="32"/>
          <w:szCs w:val="32"/>
        </w:rPr>
      </w:pPr>
      <w:r>
        <w:rPr>
          <w:rFonts w:ascii="Times New Roman" w:hAnsi="Times New Roman" w:eastAsia="黑体" w:cs="Times New Roman"/>
          <w:bCs/>
          <w:kern w:val="0"/>
          <w:sz w:val="32"/>
          <w:szCs w:val="32"/>
        </w:rPr>
        <w:t>二、项目资金使用及管理情况分析</w:t>
      </w:r>
    </w:p>
    <w:p>
      <w:pPr>
        <w:keepNext w:val="0"/>
        <w:keepLines w:val="0"/>
        <w:pageBreakBefore w:val="0"/>
        <w:kinsoku/>
        <w:wordWrap/>
        <w:overflowPunct/>
        <w:topLinePunct w:val="0"/>
        <w:autoSpaceDE/>
        <w:autoSpaceDN/>
        <w:bidi w:val="0"/>
        <w:spacing w:line="594" w:lineRule="exact"/>
        <w:ind w:firstLine="640" w:firstLineChars="200"/>
        <w:textAlignment w:val="auto"/>
        <w:rPr>
          <w:rFonts w:hint="eastAsia" w:ascii="楷体" w:hAnsi="楷体" w:eastAsia="楷体" w:cs="Times New Roman"/>
          <w:b w:val="0"/>
          <w:bCs/>
          <w:kern w:val="0"/>
          <w:sz w:val="32"/>
          <w:szCs w:val="32"/>
          <w:lang w:eastAsia="zh-CN"/>
        </w:rPr>
      </w:pPr>
      <w:r>
        <w:rPr>
          <w:rFonts w:hint="eastAsia" w:ascii="楷体" w:hAnsi="楷体" w:eastAsia="楷体" w:cs="Times New Roman"/>
          <w:b w:val="0"/>
          <w:bCs/>
          <w:kern w:val="0"/>
          <w:sz w:val="32"/>
          <w:szCs w:val="32"/>
          <w:lang w:eastAsia="zh-CN"/>
        </w:rPr>
        <w:t>（一）项目资金安排、到位、落实以及总投入等情况及分析</w:t>
      </w:r>
    </w:p>
    <w:p>
      <w:pPr>
        <w:keepNext w:val="0"/>
        <w:keepLines w:val="0"/>
        <w:pageBreakBefore w:val="0"/>
        <w:widowControl/>
        <w:kinsoku/>
        <w:wordWrap/>
        <w:overflowPunct/>
        <w:topLinePunct w:val="0"/>
        <w:autoSpaceDE/>
        <w:autoSpaceDN/>
        <w:bidi w:val="0"/>
        <w:spacing w:line="594" w:lineRule="exact"/>
        <w:ind w:left="0" w:leftChars="0" w:firstLine="640" w:firstLineChars="200"/>
        <w:textAlignment w:val="auto"/>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lang w:val="en-US" w:eastAsia="zh-CN"/>
        </w:rPr>
        <w:t>2022年雪亮三期项目支出为385.93万元，主要来源是县级财政拨付。</w:t>
      </w:r>
    </w:p>
    <w:p>
      <w:pPr>
        <w:keepNext w:val="0"/>
        <w:keepLines w:val="0"/>
        <w:pageBreakBefore w:val="0"/>
        <w:numPr>
          <w:ilvl w:val="0"/>
          <w:numId w:val="1"/>
        </w:numPr>
        <w:kinsoku/>
        <w:wordWrap/>
        <w:overflowPunct/>
        <w:topLinePunct w:val="0"/>
        <w:autoSpaceDE/>
        <w:autoSpaceDN/>
        <w:bidi w:val="0"/>
        <w:spacing w:line="594" w:lineRule="exact"/>
        <w:ind w:firstLine="640" w:firstLineChars="200"/>
        <w:textAlignment w:val="auto"/>
        <w:rPr>
          <w:rFonts w:hint="eastAsia" w:ascii="楷体" w:hAnsi="楷体" w:eastAsia="楷体" w:cs="Times New Roman"/>
          <w:b w:val="0"/>
          <w:bCs/>
          <w:kern w:val="0"/>
          <w:sz w:val="32"/>
          <w:szCs w:val="32"/>
          <w:lang w:eastAsia="zh-CN"/>
        </w:rPr>
      </w:pPr>
      <w:r>
        <w:rPr>
          <w:rFonts w:hint="eastAsia" w:ascii="楷体" w:hAnsi="楷体" w:eastAsia="楷体" w:cs="Times New Roman"/>
          <w:b w:val="0"/>
          <w:bCs/>
          <w:kern w:val="0"/>
          <w:sz w:val="32"/>
          <w:szCs w:val="32"/>
          <w:lang w:eastAsia="zh-CN"/>
        </w:rPr>
        <w:t>项目资金实际使用情况及分析</w:t>
      </w:r>
    </w:p>
    <w:p>
      <w:pPr>
        <w:keepNext w:val="0"/>
        <w:keepLines w:val="0"/>
        <w:pageBreakBefore w:val="0"/>
        <w:widowControl/>
        <w:kinsoku/>
        <w:wordWrap/>
        <w:overflowPunct/>
        <w:topLinePunct w:val="0"/>
        <w:autoSpaceDE/>
        <w:autoSpaceDN/>
        <w:bidi w:val="0"/>
        <w:spacing w:line="594" w:lineRule="exact"/>
        <w:ind w:left="0" w:leftChars="0" w:firstLine="640" w:firstLineChars="200"/>
        <w:textAlignment w:val="auto"/>
        <w:rPr>
          <w:rFonts w:hint="default" w:ascii="楷体" w:hAnsi="楷体" w:eastAsia="楷体" w:cs="Times New Roman"/>
          <w:b/>
          <w:kern w:val="0"/>
          <w:sz w:val="32"/>
          <w:szCs w:val="32"/>
          <w:lang w:val="en-US" w:eastAsia="zh-CN"/>
        </w:rPr>
      </w:pPr>
      <w:r>
        <w:rPr>
          <w:rFonts w:hint="eastAsia" w:ascii="Times New Roman" w:hAnsi="Times New Roman" w:eastAsia="仿宋_GB2312" w:cs="Times New Roman"/>
          <w:kern w:val="0"/>
          <w:sz w:val="32"/>
          <w:szCs w:val="32"/>
          <w:lang w:val="en-US" w:eastAsia="zh-CN"/>
        </w:rPr>
        <w:t>2023年雪亮三期项目支出为385.93万元，</w:t>
      </w:r>
      <w:r>
        <w:rPr>
          <w:rFonts w:hint="eastAsia" w:ascii="Times New Roman" w:hAnsi="Times New Roman" w:eastAsia="仿宋_GB2312" w:cs="Times New Roman"/>
          <w:kern w:val="0"/>
          <w:sz w:val="32"/>
          <w:szCs w:val="32"/>
        </w:rPr>
        <w:t>财政拨款收入为</w:t>
      </w:r>
      <w:r>
        <w:rPr>
          <w:rFonts w:hint="eastAsia" w:ascii="Times New Roman" w:hAnsi="Times New Roman" w:eastAsia="仿宋_GB2312" w:cs="Times New Roman"/>
          <w:kern w:val="0"/>
          <w:sz w:val="32"/>
          <w:szCs w:val="32"/>
          <w:lang w:val="en-US" w:eastAsia="zh-CN"/>
        </w:rPr>
        <w:t>385.93万元，主要用于雪亮工程桃江县项目2022年度费用支付。</w:t>
      </w:r>
    </w:p>
    <w:p>
      <w:pPr>
        <w:keepNext w:val="0"/>
        <w:keepLines w:val="0"/>
        <w:pageBreakBefore w:val="0"/>
        <w:widowControl w:val="0"/>
        <w:numPr>
          <w:ilvl w:val="0"/>
          <w:numId w:val="1"/>
        </w:numPr>
        <w:kinsoku/>
        <w:wordWrap/>
        <w:overflowPunct/>
        <w:topLinePunct w:val="0"/>
        <w:autoSpaceDE/>
        <w:autoSpaceDN/>
        <w:bidi w:val="0"/>
        <w:adjustRightInd/>
        <w:snapToGrid/>
        <w:spacing w:line="594" w:lineRule="exact"/>
        <w:ind w:left="0" w:leftChars="0" w:firstLine="640" w:firstLineChars="200"/>
        <w:textAlignment w:val="auto"/>
        <w:rPr>
          <w:rFonts w:hint="eastAsia" w:ascii="楷体" w:hAnsi="楷体" w:eastAsia="楷体" w:cs="Times New Roman"/>
          <w:b w:val="0"/>
          <w:bCs/>
          <w:kern w:val="0"/>
          <w:sz w:val="32"/>
          <w:szCs w:val="32"/>
          <w:lang w:eastAsia="zh-CN"/>
        </w:rPr>
      </w:pPr>
      <w:r>
        <w:rPr>
          <w:rFonts w:hint="eastAsia" w:ascii="楷体" w:hAnsi="楷体" w:eastAsia="楷体" w:cs="Times New Roman"/>
          <w:b w:val="0"/>
          <w:bCs/>
          <w:kern w:val="0"/>
          <w:sz w:val="32"/>
          <w:szCs w:val="32"/>
          <w:lang w:eastAsia="zh-CN"/>
        </w:rPr>
        <w:t>项目资金管理情况分析</w:t>
      </w:r>
    </w:p>
    <w:p>
      <w:pPr>
        <w:keepNext w:val="0"/>
        <w:keepLines w:val="0"/>
        <w:pageBreakBefore w:val="0"/>
        <w:widowControl/>
        <w:kinsoku/>
        <w:wordWrap/>
        <w:overflowPunct/>
        <w:topLinePunct w:val="0"/>
        <w:autoSpaceDE/>
        <w:autoSpaceDN/>
        <w:bidi w:val="0"/>
        <w:spacing w:line="594" w:lineRule="exact"/>
        <w:ind w:left="0" w:leftChars="0" w:firstLine="640" w:firstLineChars="200"/>
        <w:textAlignment w:val="auto"/>
        <w:rPr>
          <w:rFonts w:hint="eastAsia" w:ascii="楷体" w:hAnsi="楷体" w:eastAsia="楷体" w:cs="Times New Roman"/>
          <w:b/>
          <w:kern w:val="0"/>
          <w:sz w:val="32"/>
          <w:szCs w:val="32"/>
          <w:lang w:eastAsia="zh-CN"/>
        </w:rPr>
      </w:pPr>
      <w:r>
        <w:rPr>
          <w:rFonts w:hint="eastAsia" w:ascii="仿宋_GB2312" w:hAnsi="Times New Roman" w:eastAsia="仿宋_GB2312" w:cs="Times New Roman"/>
          <w:kern w:val="0"/>
          <w:sz w:val="32"/>
          <w:szCs w:val="32"/>
        </w:rPr>
        <w:t>根据单位机关工作制度中的财务管理制度</w:t>
      </w:r>
      <w:r>
        <w:rPr>
          <w:rFonts w:hint="eastAsia" w:ascii="仿宋_GB2312" w:hAnsi="Times New Roman" w:eastAsia="仿宋_GB2312" w:cs="Times New Roman"/>
          <w:kern w:val="0"/>
          <w:sz w:val="32"/>
          <w:szCs w:val="32"/>
          <w:lang w:eastAsia="zh-CN"/>
        </w:rPr>
        <w:t>要求</w:t>
      </w:r>
      <w:r>
        <w:rPr>
          <w:rFonts w:hint="eastAsia" w:ascii="仿宋_GB2312" w:hAnsi="Times New Roman" w:eastAsia="仿宋_GB2312" w:cs="Times New Roman"/>
          <w:kern w:val="0"/>
          <w:sz w:val="32"/>
          <w:szCs w:val="32"/>
        </w:rPr>
        <w:t>，我单位认真</w:t>
      </w:r>
      <w:r>
        <w:rPr>
          <w:rFonts w:hint="eastAsia" w:ascii="仿宋_GB2312" w:hAnsi="Times New Roman" w:eastAsia="仿宋_GB2312" w:cs="Times New Roman"/>
          <w:kern w:val="0"/>
          <w:sz w:val="32"/>
          <w:szCs w:val="32"/>
          <w:lang w:eastAsia="zh-CN"/>
        </w:rPr>
        <w:t>做好</w:t>
      </w:r>
      <w:r>
        <w:rPr>
          <w:rFonts w:hint="eastAsia" w:ascii="Times New Roman" w:hAnsi="Times New Roman" w:eastAsia="仿宋_GB2312" w:cs="Times New Roman"/>
          <w:kern w:val="0"/>
          <w:sz w:val="32"/>
          <w:szCs w:val="32"/>
          <w:lang w:val="en-US" w:eastAsia="zh-CN"/>
        </w:rPr>
        <w:t>该项目资金的支付工作</w:t>
      </w:r>
      <w:r>
        <w:rPr>
          <w:rFonts w:hint="eastAsia" w:ascii="仿宋_GB2312" w:hAnsi="Times New Roman" w:eastAsia="仿宋_GB2312" w:cs="Times New Roman"/>
          <w:kern w:val="0"/>
          <w:sz w:val="32"/>
          <w:szCs w:val="32"/>
        </w:rPr>
        <w:t>，</w:t>
      </w:r>
      <w:r>
        <w:rPr>
          <w:rFonts w:ascii="仿宋_GB2312" w:hAnsi="Times New Roman" w:eastAsia="仿宋_GB2312" w:cs="Times New Roman"/>
          <w:kern w:val="0"/>
          <w:sz w:val="32"/>
          <w:szCs w:val="32"/>
        </w:rPr>
        <w:t>接受同级财政、审计和主管部门的指导和监督</w:t>
      </w:r>
      <w:r>
        <w:rPr>
          <w:rFonts w:hint="eastAsia" w:ascii="仿宋_GB2312" w:hAnsi="Times New Roman" w:eastAsia="仿宋_GB2312" w:cs="Times New Roman"/>
          <w:kern w:val="0"/>
          <w:sz w:val="32"/>
          <w:szCs w:val="32"/>
        </w:rPr>
        <w:t>，依照相关合同要求，依规将项目资金落实到位。</w:t>
      </w:r>
    </w:p>
    <w:p>
      <w:pPr>
        <w:keepNext w:val="0"/>
        <w:keepLines w:val="0"/>
        <w:pageBreakBefore w:val="0"/>
        <w:kinsoku/>
        <w:wordWrap/>
        <w:overflowPunct/>
        <w:topLinePunct w:val="0"/>
        <w:autoSpaceDE/>
        <w:autoSpaceDN/>
        <w:bidi w:val="0"/>
        <w:spacing w:line="594" w:lineRule="exact"/>
        <w:ind w:firstLine="640" w:firstLineChars="200"/>
        <w:textAlignment w:val="auto"/>
        <w:rPr>
          <w:rFonts w:ascii="Times New Roman" w:hAnsi="Times New Roman" w:eastAsia="黑体" w:cs="Times New Roman"/>
          <w:bCs/>
          <w:kern w:val="0"/>
          <w:sz w:val="32"/>
          <w:szCs w:val="32"/>
        </w:rPr>
      </w:pPr>
      <w:r>
        <w:rPr>
          <w:rFonts w:ascii="Times New Roman" w:hAnsi="Times New Roman" w:eastAsia="黑体" w:cs="Times New Roman"/>
          <w:bCs/>
          <w:kern w:val="0"/>
          <w:sz w:val="32"/>
          <w:szCs w:val="32"/>
        </w:rPr>
        <w:t>三、项目组织实施情况分析</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textAlignment w:val="auto"/>
        <w:rPr>
          <w:rFonts w:hint="eastAsia" w:ascii="楷体" w:hAnsi="楷体" w:eastAsia="楷体" w:cs="Times New Roman"/>
          <w:b w:val="0"/>
          <w:bCs/>
          <w:kern w:val="0"/>
          <w:sz w:val="32"/>
          <w:szCs w:val="32"/>
          <w:lang w:eastAsia="zh-CN"/>
        </w:rPr>
      </w:pPr>
      <w:r>
        <w:rPr>
          <w:rFonts w:hint="eastAsia" w:ascii="楷体" w:hAnsi="楷体" w:eastAsia="楷体" w:cs="Times New Roman"/>
          <w:b w:val="0"/>
          <w:bCs/>
          <w:kern w:val="0"/>
          <w:sz w:val="32"/>
          <w:szCs w:val="32"/>
          <w:lang w:eastAsia="zh-CN"/>
        </w:rPr>
        <w:t>（一）项目组织实施情况及分析</w:t>
      </w:r>
    </w:p>
    <w:p>
      <w:pPr>
        <w:keepNext w:val="0"/>
        <w:keepLines w:val="0"/>
        <w:pageBreakBefore w:val="0"/>
        <w:kinsoku/>
        <w:wordWrap/>
        <w:overflowPunct/>
        <w:topLinePunct w:val="0"/>
        <w:autoSpaceDE/>
        <w:autoSpaceDN/>
        <w:bidi w:val="0"/>
        <w:adjustRightInd w:val="0"/>
        <w:snapToGrid w:val="0"/>
        <w:spacing w:line="594" w:lineRule="exact"/>
        <w:ind w:left="0" w:leftChars="0" w:firstLine="640" w:firstLineChars="200"/>
        <w:textAlignment w:val="auto"/>
        <w:rPr>
          <w:rFonts w:hint="eastAsia" w:ascii="楷体" w:hAnsi="楷体" w:eastAsia="楷体" w:cs="Times New Roman"/>
          <w:b/>
          <w:kern w:val="0"/>
          <w:sz w:val="32"/>
          <w:szCs w:val="32"/>
          <w:lang w:eastAsia="zh-CN"/>
        </w:rPr>
      </w:pPr>
      <w:r>
        <w:rPr>
          <w:rFonts w:hint="eastAsia" w:ascii="仿宋_GB2312" w:hAnsi="仿宋_GB2312" w:eastAsia="仿宋_GB2312" w:cs="仿宋_GB2312"/>
          <w:sz w:val="32"/>
          <w:szCs w:val="32"/>
        </w:rPr>
        <w:t>益阳市是“雪亮工程”全国试点城市，桃江县雪亮工程是全市雪亮工程的一个子项目，由县委政法委牵头，县数据</w:t>
      </w:r>
      <w:r>
        <w:rPr>
          <w:rFonts w:hint="eastAsia" w:ascii="仿宋_GB2312" w:hAnsi="仿宋_GB2312" w:eastAsia="仿宋_GB2312" w:cs="仿宋_GB2312"/>
          <w:sz w:val="32"/>
          <w:szCs w:val="32"/>
          <w:lang w:eastAsia="zh-CN"/>
        </w:rPr>
        <w:t>资源服务</w:t>
      </w:r>
      <w:r>
        <w:rPr>
          <w:rFonts w:hint="eastAsia" w:ascii="仿宋_GB2312" w:hAnsi="仿宋_GB2312" w:eastAsia="仿宋_GB2312" w:cs="仿宋_GB2312"/>
          <w:sz w:val="32"/>
          <w:szCs w:val="32"/>
        </w:rPr>
        <w:t>中心具体负责实施，项目建设总投资</w:t>
      </w:r>
      <w:r>
        <w:rPr>
          <w:rFonts w:hint="eastAsia" w:ascii="Times New Roman" w:hAnsi="Times New Roman" w:eastAsia="仿宋_GB2312" w:cs="仿宋_GB2312"/>
          <w:sz w:val="32"/>
          <w:szCs w:val="32"/>
        </w:rPr>
        <w:t>1764</w:t>
      </w:r>
      <w:r>
        <w:rPr>
          <w:rFonts w:hint="eastAsia" w:ascii="仿宋_GB2312" w:hAnsi="仿宋_GB2312" w:eastAsia="仿宋_GB2312" w:cs="仿宋_GB2312"/>
          <w:sz w:val="32"/>
          <w:szCs w:val="32"/>
        </w:rPr>
        <w:t>万元（</w:t>
      </w:r>
      <w:r>
        <w:rPr>
          <w:rFonts w:hint="eastAsia" w:ascii="Times New Roman" w:hAnsi="Times New Roman" w:eastAsia="仿宋_GB2312" w:cs="仿宋_GB2312"/>
          <w:sz w:val="32"/>
          <w:szCs w:val="32"/>
        </w:rPr>
        <w:t>5</w:t>
      </w:r>
      <w:r>
        <w:rPr>
          <w:rFonts w:hint="eastAsia" w:ascii="仿宋_GB2312" w:hAnsi="仿宋_GB2312" w:eastAsia="仿宋_GB2312" w:cs="仿宋_GB2312"/>
          <w:sz w:val="32"/>
          <w:szCs w:val="32"/>
        </w:rPr>
        <w:t>年付清）。该项目采取“统招分签”方式，全市统一招标、统一规划、统一建设，区县市与中标单位单独签订合同、单独付款。</w:t>
      </w:r>
      <w:r>
        <w:rPr>
          <w:rFonts w:hint="eastAsia" w:ascii="Times New Roman" w:hAnsi="Times New Roman" w:eastAsia="仿宋_GB2312" w:cs="仿宋_GB2312"/>
          <w:sz w:val="32"/>
          <w:szCs w:val="32"/>
        </w:rPr>
        <w:t>2018</w:t>
      </w:r>
      <w:r>
        <w:rPr>
          <w:rFonts w:hint="eastAsia" w:ascii="仿宋_GB2312" w:hAnsi="仿宋_GB2312" w:eastAsia="仿宋_GB2312" w:cs="仿宋_GB2312"/>
          <w:sz w:val="32"/>
          <w:szCs w:val="32"/>
        </w:rPr>
        <w:t>年</w:t>
      </w:r>
      <w:r>
        <w:rPr>
          <w:rFonts w:hint="eastAsia" w:ascii="Times New Roman" w:hAnsi="Times New Roman" w:eastAsia="仿宋_GB2312" w:cs="仿宋_GB2312"/>
          <w:sz w:val="32"/>
          <w:szCs w:val="32"/>
        </w:rPr>
        <w:t>11</w:t>
      </w:r>
      <w:r>
        <w:rPr>
          <w:rFonts w:hint="eastAsia" w:ascii="仿宋_GB2312" w:hAnsi="仿宋_GB2312" w:eastAsia="仿宋_GB2312" w:cs="仿宋_GB2312"/>
          <w:sz w:val="32"/>
          <w:szCs w:val="32"/>
        </w:rPr>
        <w:t>月，我单位</w:t>
      </w:r>
      <w:r>
        <w:rPr>
          <w:rFonts w:hint="eastAsia" w:ascii="仿宋_GB2312" w:hAnsi="仿宋_GB2312" w:eastAsia="仿宋_GB2312" w:cs="仿宋_GB2312"/>
          <w:sz w:val="32"/>
          <w:szCs w:val="32"/>
          <w:lang w:eastAsia="zh-CN"/>
        </w:rPr>
        <w:t>二级机构县数据资源服务中心</w:t>
      </w:r>
      <w:r>
        <w:rPr>
          <w:rFonts w:hint="eastAsia" w:ascii="仿宋_GB2312" w:hAnsi="仿宋_GB2312" w:eastAsia="仿宋_GB2312" w:cs="仿宋_GB2312"/>
          <w:sz w:val="32"/>
          <w:szCs w:val="32"/>
        </w:rPr>
        <w:t>与软通动力信息技术有限公司签订建设合同，正式启动项目建设，</w:t>
      </w:r>
      <w:r>
        <w:rPr>
          <w:rFonts w:hint="eastAsia" w:ascii="Times New Roman" w:hAnsi="Times New Roman" w:eastAsia="仿宋_GB2312" w:cs="仿宋_GB2312"/>
          <w:sz w:val="32"/>
          <w:szCs w:val="32"/>
        </w:rPr>
        <w:t>2020</w:t>
      </w:r>
      <w:r>
        <w:rPr>
          <w:rFonts w:hint="eastAsia" w:ascii="仿宋_GB2312" w:hAnsi="仿宋_GB2312" w:eastAsia="仿宋_GB2312" w:cs="仿宋_GB2312"/>
          <w:sz w:val="32"/>
          <w:szCs w:val="32"/>
        </w:rPr>
        <w:t>年</w:t>
      </w:r>
      <w:r>
        <w:rPr>
          <w:rFonts w:hint="eastAsia" w:ascii="Times New Roman" w:hAnsi="Times New Roman" w:eastAsia="仿宋_GB2312" w:cs="仿宋_GB2312"/>
          <w:sz w:val="32"/>
          <w:szCs w:val="32"/>
        </w:rPr>
        <w:t>4</w:t>
      </w:r>
      <w:r>
        <w:rPr>
          <w:rFonts w:hint="eastAsia" w:ascii="仿宋_GB2312" w:hAnsi="仿宋_GB2312" w:eastAsia="仿宋_GB2312" w:cs="仿宋_GB2312"/>
          <w:sz w:val="32"/>
          <w:szCs w:val="32"/>
        </w:rPr>
        <w:t>月，该项目顺利通过竣工验收</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textAlignment w:val="auto"/>
        <w:rPr>
          <w:rFonts w:hint="eastAsia" w:ascii="楷体" w:hAnsi="楷体" w:eastAsia="楷体" w:cs="Times New Roman"/>
          <w:b w:val="0"/>
          <w:bCs/>
          <w:kern w:val="0"/>
          <w:sz w:val="32"/>
          <w:szCs w:val="32"/>
          <w:lang w:eastAsia="zh-CN"/>
        </w:rPr>
      </w:pPr>
      <w:r>
        <w:rPr>
          <w:rFonts w:hint="eastAsia" w:ascii="楷体" w:hAnsi="楷体" w:eastAsia="楷体" w:cs="Times New Roman"/>
          <w:b w:val="0"/>
          <w:bCs/>
          <w:kern w:val="0"/>
          <w:sz w:val="32"/>
          <w:szCs w:val="32"/>
          <w:lang w:eastAsia="zh-CN"/>
        </w:rPr>
        <w:t>（二）项目管理情况及分析</w:t>
      </w:r>
    </w:p>
    <w:p>
      <w:pPr>
        <w:keepNext w:val="0"/>
        <w:keepLines w:val="0"/>
        <w:pageBreakBefore w:val="0"/>
        <w:widowControl w:val="0"/>
        <w:numPr>
          <w:ilvl w:val="0"/>
          <w:numId w:val="0"/>
        </w:numPr>
        <w:kinsoku/>
        <w:wordWrap/>
        <w:overflowPunct/>
        <w:topLinePunct w:val="0"/>
        <w:autoSpaceDE/>
        <w:autoSpaceDN/>
        <w:bidi w:val="0"/>
        <w:adjustRightInd w:val="0"/>
        <w:snapToGrid w:val="0"/>
        <w:spacing w:line="594" w:lineRule="exact"/>
        <w:ind w:left="0" w:leftChars="0" w:firstLine="640" w:firstLineChars="200"/>
        <w:textAlignment w:val="auto"/>
        <w:rPr>
          <w:rFonts w:ascii="Times New Roman" w:hAnsi="Times New Roman" w:eastAsia="仿宋_GB2312" w:cs="Times New Roman"/>
          <w:kern w:val="0"/>
          <w:sz w:val="32"/>
          <w:szCs w:val="32"/>
        </w:rPr>
      </w:pPr>
      <w:r>
        <w:rPr>
          <w:rFonts w:hint="eastAsia" w:ascii="Times New Roman" w:hAnsi="Times New Roman" w:eastAsia="仿宋_GB2312" w:cs="Times New Roman"/>
          <w:sz w:val="32"/>
          <w:szCs w:val="32"/>
          <w:lang w:val="en-US" w:eastAsia="zh-CN"/>
        </w:rPr>
        <w:t>该项目已完成竣工验收</w:t>
      </w:r>
      <w:r>
        <w:rPr>
          <w:rFonts w:hint="default" w:ascii="Times New Roman" w:hAnsi="Times New Roman" w:eastAsia="仿宋_GB2312" w:cs="Times New Roman"/>
          <w:sz w:val="32"/>
          <w:szCs w:val="32"/>
          <w:lang w:val="en-US" w:eastAsia="zh-CN" w:bidi="ar-SA"/>
        </w:rPr>
        <w:t>。</w:t>
      </w:r>
    </w:p>
    <w:p>
      <w:pPr>
        <w:keepNext w:val="0"/>
        <w:keepLines w:val="0"/>
        <w:pageBreakBefore w:val="0"/>
        <w:kinsoku/>
        <w:wordWrap/>
        <w:overflowPunct/>
        <w:topLinePunct w:val="0"/>
        <w:autoSpaceDE/>
        <w:autoSpaceDN/>
        <w:bidi w:val="0"/>
        <w:spacing w:line="594" w:lineRule="exact"/>
        <w:ind w:firstLine="640" w:firstLineChars="200"/>
        <w:textAlignment w:val="auto"/>
        <w:rPr>
          <w:rFonts w:ascii="Times New Roman" w:hAnsi="Times New Roman" w:eastAsia="黑体" w:cs="Times New Roman"/>
          <w:bCs/>
          <w:kern w:val="0"/>
          <w:sz w:val="32"/>
          <w:szCs w:val="32"/>
        </w:rPr>
      </w:pPr>
      <w:r>
        <w:rPr>
          <w:rFonts w:ascii="Times New Roman" w:hAnsi="Times New Roman" w:eastAsia="黑体" w:cs="Times New Roman"/>
          <w:bCs/>
          <w:kern w:val="0"/>
          <w:sz w:val="32"/>
          <w:szCs w:val="32"/>
        </w:rPr>
        <w:t>四、项目绩效情况分析</w:t>
      </w:r>
    </w:p>
    <w:p>
      <w:pPr>
        <w:keepNext w:val="0"/>
        <w:keepLines w:val="0"/>
        <w:pageBreakBefore w:val="0"/>
        <w:widowControl/>
        <w:kinsoku/>
        <w:wordWrap/>
        <w:overflowPunct/>
        <w:topLinePunct w:val="0"/>
        <w:autoSpaceDE/>
        <w:autoSpaceDN/>
        <w:bidi w:val="0"/>
        <w:spacing w:line="594" w:lineRule="exact"/>
        <w:ind w:left="0" w:leftChars="0" w:firstLine="640" w:firstLineChars="200"/>
        <w:textAlignment w:val="auto"/>
        <w:rPr>
          <w:rFonts w:hint="eastAsia" w:ascii="仿宋_GB2312" w:hAnsi="Times New Roman" w:eastAsia="仿宋_GB2312" w:cs="Times New Roman"/>
          <w:kern w:val="0"/>
          <w:sz w:val="32"/>
          <w:szCs w:val="32"/>
        </w:rPr>
      </w:pPr>
      <w:r>
        <w:rPr>
          <w:rFonts w:hint="eastAsia" w:ascii="Times New Roman" w:hAnsi="Times New Roman" w:eastAsia="楷体_GB2312" w:cs="Times New Roman"/>
          <w:kern w:val="0"/>
          <w:sz w:val="32"/>
          <w:szCs w:val="32"/>
          <w:lang w:eastAsia="zh-CN"/>
        </w:rPr>
        <w:t>（一）经济性分析。</w:t>
      </w:r>
      <w:r>
        <w:rPr>
          <w:rFonts w:hint="eastAsia" w:ascii="Times New Roman" w:hAnsi="Times New Roman" w:eastAsia="仿宋_GB2312" w:cs="Times New Roman"/>
          <w:kern w:val="0"/>
          <w:sz w:val="32"/>
          <w:szCs w:val="32"/>
          <w:lang w:val="en-US" w:eastAsia="zh-CN"/>
        </w:rPr>
        <w:t>2022年雪亮三期项目支出为385.93万元，主要来源是县级财政拨付，</w:t>
      </w:r>
      <w:r>
        <w:rPr>
          <w:rFonts w:hint="eastAsia" w:ascii="仿宋_GB2312" w:hAnsi="Times New Roman" w:eastAsia="仿宋_GB2312" w:cs="Times New Roman"/>
          <w:kern w:val="0"/>
          <w:sz w:val="32"/>
          <w:szCs w:val="32"/>
        </w:rPr>
        <w:t>通过科学分配，统筹协调，保证了</w:t>
      </w:r>
      <w:r>
        <w:rPr>
          <w:rFonts w:hint="eastAsia" w:ascii="仿宋_GB2312" w:hAnsi="Times New Roman" w:eastAsia="仿宋_GB2312" w:cs="Times New Roman"/>
          <w:kern w:val="0"/>
          <w:sz w:val="32"/>
          <w:szCs w:val="32"/>
          <w:lang w:eastAsia="zh-CN"/>
        </w:rPr>
        <w:t>该项目资金完成年度支付任务。</w:t>
      </w:r>
    </w:p>
    <w:p>
      <w:pPr>
        <w:keepNext w:val="0"/>
        <w:keepLines w:val="0"/>
        <w:pageBreakBefore w:val="0"/>
        <w:widowControl/>
        <w:kinsoku/>
        <w:wordWrap/>
        <w:overflowPunct/>
        <w:topLinePunct w:val="0"/>
        <w:autoSpaceDE/>
        <w:autoSpaceDN/>
        <w:bidi w:val="0"/>
        <w:spacing w:line="594" w:lineRule="exact"/>
        <w:ind w:left="0" w:leftChars="0" w:firstLine="640" w:firstLineChars="200"/>
        <w:textAlignment w:val="auto"/>
        <w:rPr>
          <w:rFonts w:hint="default" w:ascii="仿宋_GB2312" w:hAnsi="Times New Roman" w:eastAsia="仿宋_GB2312" w:cs="Times New Roman"/>
          <w:kern w:val="0"/>
          <w:sz w:val="32"/>
          <w:szCs w:val="32"/>
          <w:lang w:val="en-US" w:eastAsia="zh-CN"/>
        </w:rPr>
      </w:pPr>
      <w:r>
        <w:rPr>
          <w:rFonts w:hint="eastAsia" w:ascii="Times New Roman" w:hAnsi="Times New Roman" w:eastAsia="楷体_GB2312" w:cs="Times New Roman"/>
          <w:kern w:val="0"/>
          <w:sz w:val="32"/>
          <w:szCs w:val="32"/>
          <w:lang w:eastAsia="zh-CN"/>
        </w:rPr>
        <w:t>（二）效率性分析。</w:t>
      </w:r>
      <w:r>
        <w:rPr>
          <w:rFonts w:hint="eastAsia" w:ascii="仿宋_GB2312" w:hAnsi="Times New Roman" w:eastAsia="仿宋_GB2312" w:cs="Times New Roman"/>
          <w:kern w:val="0"/>
          <w:sz w:val="32"/>
          <w:szCs w:val="32"/>
          <w:lang w:eastAsia="zh-CN"/>
        </w:rPr>
        <w:t>我</w:t>
      </w:r>
      <w:r>
        <w:rPr>
          <w:rFonts w:hint="eastAsia" w:ascii="仿宋_GB2312" w:hAnsi="Times New Roman" w:eastAsia="仿宋_GB2312" w:cs="Times New Roman"/>
          <w:kern w:val="0"/>
          <w:sz w:val="32"/>
          <w:szCs w:val="32"/>
        </w:rPr>
        <w:t>中心严格遵守专款专用、优先保证的原则保障资金的合理安排</w:t>
      </w:r>
      <w:r>
        <w:rPr>
          <w:rFonts w:hint="eastAsia" w:ascii="Times New Roman" w:hAnsi="Times New Roman" w:eastAsia="仿宋_GB2312" w:cs="Times New Roman"/>
          <w:kern w:val="0"/>
          <w:sz w:val="32"/>
          <w:szCs w:val="32"/>
          <w:lang w:val="en-US" w:eastAsia="zh-CN"/>
        </w:rPr>
        <w:t>。</w:t>
      </w:r>
    </w:p>
    <w:p>
      <w:pPr>
        <w:keepNext w:val="0"/>
        <w:keepLines w:val="0"/>
        <w:pageBreakBefore w:val="0"/>
        <w:widowControl/>
        <w:kinsoku/>
        <w:wordWrap/>
        <w:overflowPunct/>
        <w:topLinePunct w:val="0"/>
        <w:autoSpaceDE/>
        <w:autoSpaceDN/>
        <w:bidi w:val="0"/>
        <w:spacing w:line="594" w:lineRule="exact"/>
        <w:ind w:left="0" w:leftChars="0" w:firstLine="640" w:firstLineChars="200"/>
        <w:textAlignment w:val="auto"/>
        <w:rPr>
          <w:rFonts w:hint="eastAsia" w:ascii="Times New Roman" w:hAnsi="Times New Roman" w:eastAsia="楷体_GB2312" w:cs="Times New Roman"/>
          <w:kern w:val="0"/>
          <w:sz w:val="32"/>
          <w:szCs w:val="32"/>
          <w:lang w:eastAsia="zh-CN"/>
        </w:rPr>
      </w:pPr>
      <w:r>
        <w:rPr>
          <w:rFonts w:hint="eastAsia" w:ascii="Times New Roman" w:hAnsi="Times New Roman" w:eastAsia="楷体_GB2312" w:cs="Times New Roman"/>
          <w:kern w:val="0"/>
          <w:sz w:val="32"/>
          <w:szCs w:val="32"/>
          <w:lang w:eastAsia="zh-CN"/>
        </w:rPr>
        <w:t>（三）有效性分析。</w:t>
      </w:r>
      <w:r>
        <w:rPr>
          <w:rFonts w:hint="eastAsia" w:ascii="仿宋_GB2312" w:hAnsi="仿宋_GB2312" w:eastAsia="仿宋_GB2312" w:cs="仿宋_GB2312"/>
          <w:sz w:val="32"/>
          <w:szCs w:val="32"/>
          <w:lang w:eastAsia="zh-CN"/>
        </w:rPr>
        <w:t>目前该项目运行情况良好</w:t>
      </w:r>
      <w:r>
        <w:rPr>
          <w:rFonts w:hint="eastAsia" w:ascii="仿宋_GB2312" w:hAnsi="仿宋_GB2312" w:eastAsia="仿宋_GB2312" w:cs="仿宋_GB2312"/>
          <w:sz w:val="32"/>
          <w:szCs w:val="32"/>
        </w:rPr>
        <w:t>。</w:t>
      </w:r>
    </w:p>
    <w:p>
      <w:pPr>
        <w:keepNext w:val="0"/>
        <w:keepLines w:val="0"/>
        <w:pageBreakBefore w:val="0"/>
        <w:widowControl/>
        <w:kinsoku/>
        <w:wordWrap/>
        <w:overflowPunct/>
        <w:topLinePunct w:val="0"/>
        <w:autoSpaceDE/>
        <w:autoSpaceDN/>
        <w:bidi w:val="0"/>
        <w:spacing w:line="594" w:lineRule="exact"/>
        <w:ind w:left="0" w:leftChars="0" w:firstLine="640" w:firstLineChars="200"/>
        <w:textAlignment w:val="auto"/>
        <w:rPr>
          <w:rFonts w:ascii="Times New Roman" w:hAnsi="Times New Roman" w:eastAsia="仿宋_GB2312" w:cs="Times New Roman"/>
          <w:kern w:val="0"/>
          <w:sz w:val="32"/>
          <w:szCs w:val="32"/>
        </w:rPr>
      </w:pPr>
      <w:r>
        <w:rPr>
          <w:rFonts w:hint="eastAsia" w:ascii="Times New Roman" w:hAnsi="Times New Roman" w:eastAsia="楷体_GB2312" w:cs="Times New Roman"/>
          <w:kern w:val="0"/>
          <w:sz w:val="32"/>
          <w:szCs w:val="32"/>
          <w:lang w:eastAsia="zh-CN"/>
        </w:rPr>
        <w:t>（四）可持续性分析。</w:t>
      </w:r>
      <w:r>
        <w:rPr>
          <w:rFonts w:hint="eastAsia" w:ascii="仿宋_GB2312" w:hAnsi="仿宋_GB2312" w:eastAsia="仿宋_GB2312" w:cs="仿宋_GB2312"/>
          <w:sz w:val="32"/>
          <w:szCs w:val="32"/>
        </w:rPr>
        <w:t>建设雪亮工程是提升群众安全感的重要举措，后段，</w:t>
      </w:r>
      <w:r>
        <w:rPr>
          <w:rFonts w:hint="eastAsia" w:ascii="仿宋_GB2312" w:hAnsi="仿宋_GB2312" w:eastAsia="仿宋_GB2312" w:cs="仿宋_GB2312"/>
          <w:sz w:val="32"/>
          <w:szCs w:val="32"/>
          <w:lang w:eastAsia="zh-CN"/>
        </w:rPr>
        <w:t>我中心</w:t>
      </w:r>
      <w:r>
        <w:rPr>
          <w:rFonts w:hint="eastAsia" w:ascii="仿宋_GB2312" w:hAnsi="仿宋_GB2312" w:eastAsia="仿宋_GB2312" w:cs="仿宋_GB2312"/>
          <w:sz w:val="32"/>
          <w:szCs w:val="32"/>
        </w:rPr>
        <w:t>将严格督促承建单位抓好项目运维，确保设备正常运转，关键时刻拿得出、用得上</w:t>
      </w:r>
      <w:r>
        <w:rPr>
          <w:rFonts w:ascii="Times New Roman" w:hAnsi="Times New Roman" w:eastAsia="仿宋_GB2312" w:cs="Times New Roman"/>
          <w:kern w:val="0"/>
          <w:sz w:val="32"/>
          <w:szCs w:val="32"/>
        </w:rPr>
        <w:t>。</w:t>
      </w:r>
    </w:p>
    <w:p>
      <w:pPr>
        <w:keepNext w:val="0"/>
        <w:keepLines w:val="0"/>
        <w:pageBreakBefore w:val="0"/>
        <w:kinsoku/>
        <w:wordWrap/>
        <w:overflowPunct/>
        <w:topLinePunct w:val="0"/>
        <w:autoSpaceDE/>
        <w:autoSpaceDN/>
        <w:bidi w:val="0"/>
        <w:spacing w:line="594" w:lineRule="exact"/>
        <w:ind w:firstLine="640" w:firstLineChars="200"/>
        <w:textAlignment w:val="auto"/>
        <w:rPr>
          <w:rFonts w:ascii="Times New Roman" w:hAnsi="Times New Roman" w:eastAsia="黑体" w:cs="Times New Roman"/>
          <w:bCs/>
          <w:kern w:val="0"/>
          <w:sz w:val="32"/>
          <w:szCs w:val="32"/>
        </w:rPr>
      </w:pPr>
      <w:r>
        <w:rPr>
          <w:rFonts w:ascii="Times New Roman" w:hAnsi="Times New Roman" w:eastAsia="黑体" w:cs="Times New Roman"/>
          <w:bCs/>
          <w:kern w:val="0"/>
          <w:sz w:val="32"/>
          <w:szCs w:val="32"/>
        </w:rPr>
        <w:t>五、绩效评价工作开展情况</w:t>
      </w:r>
    </w:p>
    <w:p>
      <w:pPr>
        <w:keepNext w:val="0"/>
        <w:keepLines w:val="0"/>
        <w:pageBreakBefore w:val="0"/>
        <w:widowControl/>
        <w:kinsoku/>
        <w:wordWrap/>
        <w:overflowPunct/>
        <w:topLinePunct w:val="0"/>
        <w:autoSpaceDE/>
        <w:autoSpaceDN/>
        <w:bidi w:val="0"/>
        <w:spacing w:line="594" w:lineRule="exact"/>
        <w:ind w:left="0" w:leftChars="0" w:firstLine="640" w:firstLineChars="200"/>
        <w:textAlignment w:val="auto"/>
        <w:rPr>
          <w:rFonts w:hint="eastAsia" w:ascii="Times New Roman" w:hAnsi="Times New Roman" w:eastAsia="楷体_GB2312" w:cs="Times New Roman"/>
          <w:kern w:val="0"/>
          <w:sz w:val="32"/>
          <w:szCs w:val="32"/>
          <w:lang w:eastAsia="zh-CN"/>
        </w:rPr>
      </w:pPr>
      <w:r>
        <w:rPr>
          <w:rFonts w:hint="eastAsia" w:ascii="Times New Roman" w:hAnsi="Times New Roman" w:eastAsia="楷体_GB2312" w:cs="Times New Roman"/>
          <w:kern w:val="0"/>
          <w:sz w:val="32"/>
          <w:szCs w:val="32"/>
          <w:lang w:eastAsia="zh-CN"/>
        </w:rPr>
        <w:t>（一）绩效评价目的</w:t>
      </w:r>
    </w:p>
    <w:p>
      <w:pPr>
        <w:keepNext w:val="0"/>
        <w:keepLines w:val="0"/>
        <w:pageBreakBefore w:val="0"/>
        <w:widowControl/>
        <w:kinsoku/>
        <w:wordWrap/>
        <w:overflowPunct/>
        <w:topLinePunct w:val="0"/>
        <w:autoSpaceDE/>
        <w:autoSpaceDN/>
        <w:bidi w:val="0"/>
        <w:spacing w:line="594" w:lineRule="exact"/>
        <w:ind w:left="0" w:leftChars="0" w:firstLine="640" w:firstLineChars="200"/>
        <w:textAlignment w:val="auto"/>
        <w:rPr>
          <w:rFonts w:ascii="Times New Roman" w:hAnsi="Times New Roman" w:eastAsia="仿宋_GB2312" w:cs="Times New Roman"/>
          <w:kern w:val="0"/>
          <w:sz w:val="32"/>
          <w:szCs w:val="32"/>
        </w:rPr>
      </w:pPr>
      <w:r>
        <w:rPr>
          <w:rFonts w:hint="eastAsia" w:ascii="仿宋_GB2312" w:hAnsi="Times New Roman" w:eastAsia="仿宋_GB2312" w:cs="Times New Roman"/>
          <w:kern w:val="0"/>
          <w:sz w:val="32"/>
          <w:szCs w:val="32"/>
        </w:rPr>
        <w:t>通过对本</w:t>
      </w:r>
      <w:r>
        <w:rPr>
          <w:rFonts w:hint="eastAsia" w:ascii="仿宋_GB2312" w:hAnsi="Times New Roman" w:eastAsia="仿宋_GB2312" w:cs="Times New Roman"/>
          <w:kern w:val="0"/>
          <w:sz w:val="32"/>
          <w:szCs w:val="32"/>
          <w:lang w:eastAsia="zh-CN"/>
        </w:rPr>
        <w:t>项目</w:t>
      </w:r>
      <w:r>
        <w:rPr>
          <w:rFonts w:hint="eastAsia" w:ascii="仿宋_GB2312" w:hAnsi="Times New Roman" w:eastAsia="仿宋_GB2312" w:cs="Times New Roman"/>
          <w:kern w:val="0"/>
          <w:sz w:val="32"/>
          <w:szCs w:val="32"/>
        </w:rPr>
        <w:t>开展绩效评价，全面了解分析</w:t>
      </w:r>
      <w:r>
        <w:rPr>
          <w:rFonts w:hint="eastAsia" w:ascii="仿宋_GB2312" w:hAnsi="Times New Roman" w:eastAsia="仿宋_GB2312" w:cs="Times New Roman"/>
          <w:kern w:val="0"/>
          <w:sz w:val="32"/>
          <w:szCs w:val="32"/>
          <w:lang w:eastAsia="zh-CN"/>
        </w:rPr>
        <w:t>本项目</w:t>
      </w:r>
      <w:r>
        <w:rPr>
          <w:rFonts w:hint="eastAsia" w:ascii="仿宋_GB2312" w:hAnsi="Times New Roman" w:eastAsia="仿宋_GB2312" w:cs="Times New Roman"/>
          <w:kern w:val="0"/>
          <w:sz w:val="32"/>
          <w:szCs w:val="32"/>
        </w:rPr>
        <w:t>预算执行及公开、相关政策制度执行及部门工作绩效等情况，提高</w:t>
      </w:r>
      <w:r>
        <w:rPr>
          <w:rFonts w:hint="eastAsia" w:ascii="仿宋_GB2312" w:hAnsi="Times New Roman" w:eastAsia="仿宋_GB2312" w:cs="Times New Roman"/>
          <w:kern w:val="0"/>
          <w:sz w:val="32"/>
          <w:szCs w:val="32"/>
          <w:lang w:eastAsia="zh-CN"/>
        </w:rPr>
        <w:t>本项目</w:t>
      </w:r>
      <w:r>
        <w:rPr>
          <w:rFonts w:hint="eastAsia" w:ascii="仿宋_GB2312" w:hAnsi="Times New Roman" w:eastAsia="仿宋_GB2312" w:cs="Times New Roman"/>
          <w:kern w:val="0"/>
          <w:sz w:val="32"/>
          <w:szCs w:val="32"/>
        </w:rPr>
        <w:t>财政资金使用绩效。</w:t>
      </w:r>
    </w:p>
    <w:p>
      <w:pPr>
        <w:keepNext w:val="0"/>
        <w:keepLines w:val="0"/>
        <w:pageBreakBefore w:val="0"/>
        <w:widowControl/>
        <w:kinsoku/>
        <w:wordWrap/>
        <w:overflowPunct/>
        <w:topLinePunct w:val="0"/>
        <w:autoSpaceDE/>
        <w:autoSpaceDN/>
        <w:bidi w:val="0"/>
        <w:spacing w:line="594" w:lineRule="exact"/>
        <w:ind w:left="0" w:leftChars="0" w:firstLine="640" w:firstLineChars="200"/>
        <w:textAlignment w:val="auto"/>
        <w:rPr>
          <w:rFonts w:hint="eastAsia" w:ascii="Times New Roman" w:hAnsi="Times New Roman" w:eastAsia="楷体_GB2312" w:cs="Times New Roman"/>
          <w:kern w:val="0"/>
          <w:sz w:val="32"/>
          <w:szCs w:val="32"/>
          <w:lang w:eastAsia="zh-CN"/>
        </w:rPr>
      </w:pPr>
      <w:r>
        <w:rPr>
          <w:rFonts w:hint="eastAsia" w:ascii="Times New Roman" w:hAnsi="Times New Roman" w:eastAsia="楷体_GB2312" w:cs="Times New Roman"/>
          <w:kern w:val="0"/>
          <w:sz w:val="32"/>
          <w:szCs w:val="32"/>
          <w:lang w:eastAsia="zh-CN"/>
        </w:rPr>
        <w:t>（二）绩效评价工作过程</w:t>
      </w:r>
    </w:p>
    <w:p>
      <w:pPr>
        <w:keepNext w:val="0"/>
        <w:keepLines w:val="0"/>
        <w:pageBreakBefore w:val="0"/>
        <w:widowControl/>
        <w:kinsoku/>
        <w:wordWrap/>
        <w:overflowPunct/>
        <w:topLinePunct w:val="0"/>
        <w:autoSpaceDE/>
        <w:autoSpaceDN/>
        <w:bidi w:val="0"/>
        <w:spacing w:line="594" w:lineRule="exact"/>
        <w:ind w:left="0" w:leftChars="0" w:firstLine="640" w:firstLineChars="200"/>
        <w:textAlignment w:val="auto"/>
        <w:rPr>
          <w:rFonts w:ascii="Times New Roman" w:hAnsi="Times New Roman" w:eastAsia="仿宋_GB2312" w:cs="Times New Roman"/>
          <w:kern w:val="0"/>
          <w:sz w:val="32"/>
          <w:szCs w:val="32"/>
        </w:rPr>
      </w:pPr>
      <w:r>
        <w:rPr>
          <w:rFonts w:hint="eastAsia" w:ascii="仿宋_GB2312" w:hAnsi="Times New Roman" w:eastAsia="仿宋_GB2312" w:cs="Times New Roman"/>
          <w:kern w:val="0"/>
          <w:sz w:val="32"/>
          <w:szCs w:val="32"/>
        </w:rPr>
        <w:t>根据</w:t>
      </w:r>
      <w:r>
        <w:rPr>
          <w:rFonts w:hint="eastAsia" w:ascii="仿宋_GB2312" w:hAnsi="Times New Roman" w:eastAsia="仿宋_GB2312" w:cs="Times New Roman"/>
          <w:kern w:val="0"/>
          <w:sz w:val="32"/>
          <w:szCs w:val="32"/>
          <w:lang w:val="en-US" w:eastAsia="zh-CN"/>
        </w:rPr>
        <w:t>财政局要求</w:t>
      </w:r>
      <w:r>
        <w:rPr>
          <w:rFonts w:hint="eastAsia" w:ascii="仿宋_GB2312" w:hAnsi="Times New Roman" w:eastAsia="仿宋_GB2312" w:cs="Times New Roman"/>
          <w:kern w:val="0"/>
          <w:sz w:val="32"/>
          <w:szCs w:val="32"/>
        </w:rPr>
        <w:t>，</w:t>
      </w:r>
      <w:r>
        <w:rPr>
          <w:rFonts w:hint="eastAsia" w:ascii="仿宋_GB2312" w:hAnsi="Times New Roman" w:eastAsia="仿宋_GB2312" w:cs="Times New Roman"/>
          <w:kern w:val="0"/>
          <w:sz w:val="32"/>
          <w:szCs w:val="32"/>
          <w:lang w:eastAsia="zh-CN"/>
        </w:rPr>
        <w:t>我单位认真</w:t>
      </w:r>
      <w:r>
        <w:rPr>
          <w:rFonts w:hint="eastAsia" w:ascii="仿宋_GB2312" w:hAnsi="Times New Roman" w:eastAsia="仿宋_GB2312" w:cs="Times New Roman"/>
          <w:kern w:val="0"/>
          <w:sz w:val="32"/>
          <w:szCs w:val="32"/>
        </w:rPr>
        <w:t>检查项目支出有关账目，收集整理支出相关资料，经自评得分为</w:t>
      </w:r>
      <w:r>
        <w:rPr>
          <w:rFonts w:hint="eastAsia" w:ascii="仿宋_GB2312" w:hAnsi="Times New Roman" w:eastAsia="仿宋_GB2312" w:cs="Times New Roman"/>
          <w:kern w:val="0"/>
          <w:sz w:val="32"/>
          <w:szCs w:val="32"/>
          <w:lang w:val="en-US" w:eastAsia="zh-CN"/>
        </w:rPr>
        <w:t>100</w:t>
      </w:r>
      <w:r>
        <w:rPr>
          <w:rFonts w:hint="eastAsia" w:ascii="仿宋_GB2312" w:hAnsi="Times New Roman" w:eastAsia="仿宋_GB2312" w:cs="Times New Roman"/>
          <w:kern w:val="0"/>
          <w:sz w:val="32"/>
          <w:szCs w:val="32"/>
        </w:rPr>
        <w:t>分</w:t>
      </w:r>
      <w:r>
        <w:rPr>
          <w:rFonts w:ascii="Times New Roman" w:hAnsi="Times New Roman" w:eastAsia="仿宋_GB2312" w:cs="Times New Roman"/>
          <w:kern w:val="0"/>
          <w:sz w:val="32"/>
          <w:szCs w:val="32"/>
        </w:rPr>
        <w:t>。</w:t>
      </w:r>
    </w:p>
    <w:p>
      <w:pPr>
        <w:keepNext w:val="0"/>
        <w:keepLines w:val="0"/>
        <w:pageBreakBefore w:val="0"/>
        <w:kinsoku/>
        <w:wordWrap/>
        <w:overflowPunct/>
        <w:topLinePunct w:val="0"/>
        <w:autoSpaceDE/>
        <w:autoSpaceDN/>
        <w:bidi w:val="0"/>
        <w:spacing w:line="594" w:lineRule="exact"/>
        <w:ind w:firstLine="640" w:firstLineChars="200"/>
        <w:textAlignment w:val="auto"/>
        <w:rPr>
          <w:rFonts w:ascii="Times New Roman" w:hAnsi="Times New Roman" w:eastAsia="黑体" w:cs="Times New Roman"/>
          <w:bCs/>
          <w:kern w:val="0"/>
          <w:sz w:val="32"/>
          <w:szCs w:val="32"/>
        </w:rPr>
      </w:pPr>
      <w:r>
        <w:rPr>
          <w:rFonts w:ascii="Times New Roman" w:hAnsi="Times New Roman" w:eastAsia="黑体" w:cs="Times New Roman"/>
          <w:bCs/>
          <w:kern w:val="0"/>
          <w:sz w:val="32"/>
          <w:szCs w:val="32"/>
        </w:rPr>
        <w:t>六、其他需要说明的问题</w:t>
      </w:r>
    </w:p>
    <w:p>
      <w:pPr>
        <w:keepNext w:val="0"/>
        <w:keepLines w:val="0"/>
        <w:pageBreakBefore w:val="0"/>
        <w:widowControl/>
        <w:kinsoku/>
        <w:wordWrap/>
        <w:overflowPunct/>
        <w:topLinePunct w:val="0"/>
        <w:autoSpaceDE/>
        <w:autoSpaceDN/>
        <w:bidi w:val="0"/>
        <w:spacing w:line="594" w:lineRule="exact"/>
        <w:ind w:left="0" w:leftChars="0" w:firstLine="640" w:firstLineChars="200"/>
        <w:textAlignment w:val="auto"/>
        <w:rPr>
          <w:rFonts w:hint="eastAsia" w:ascii="Times New Roman" w:hAnsi="Times New Roman" w:eastAsia="楷体_GB2312" w:cs="Times New Roman"/>
          <w:kern w:val="0"/>
          <w:sz w:val="32"/>
          <w:szCs w:val="32"/>
          <w:lang w:eastAsia="zh-CN"/>
        </w:rPr>
      </w:pPr>
      <w:r>
        <w:rPr>
          <w:rFonts w:hint="eastAsia" w:ascii="Times New Roman" w:hAnsi="Times New Roman" w:eastAsia="楷体_GB2312" w:cs="Times New Roman"/>
          <w:kern w:val="0"/>
          <w:sz w:val="32"/>
          <w:szCs w:val="32"/>
          <w:lang w:eastAsia="zh-CN"/>
        </w:rPr>
        <w:t>（一）后续工作计划</w:t>
      </w:r>
    </w:p>
    <w:p>
      <w:pPr>
        <w:keepNext w:val="0"/>
        <w:keepLines w:val="0"/>
        <w:pageBreakBefore w:val="0"/>
        <w:kinsoku/>
        <w:wordWrap/>
        <w:overflowPunct/>
        <w:topLinePunct w:val="0"/>
        <w:autoSpaceDE/>
        <w:autoSpaceDN/>
        <w:bidi w:val="0"/>
        <w:spacing w:line="594" w:lineRule="exact"/>
        <w:ind w:firstLine="640" w:firstLineChars="200"/>
        <w:textAlignment w:val="auto"/>
        <w:rPr>
          <w:rFonts w:hint="eastAsia" w:ascii="Times New Roman" w:hAnsi="Times New Roman" w:eastAsia="仿宋_GB2312" w:cs="Times New Roman"/>
          <w:kern w:val="0"/>
          <w:sz w:val="32"/>
          <w:szCs w:val="32"/>
          <w:lang w:eastAsia="zh-CN"/>
        </w:rPr>
      </w:pPr>
      <w:r>
        <w:rPr>
          <w:rFonts w:hint="eastAsia" w:ascii="仿宋_GB2312" w:hAnsi="仿宋_GB2312" w:eastAsia="仿宋_GB2312" w:cs="仿宋_GB2312"/>
          <w:sz w:val="32"/>
          <w:szCs w:val="32"/>
        </w:rPr>
        <w:t>将严格督促承建单位抓好项目运维，确保设备正常运转，关键时刻拿得出、用得上。</w:t>
      </w:r>
      <w:r>
        <w:rPr>
          <w:rFonts w:hint="eastAsia" w:ascii="仿宋_GB2312" w:hAnsi="仿宋_GB2312" w:eastAsia="仿宋_GB2312" w:cs="仿宋_GB2312"/>
          <w:sz w:val="32"/>
          <w:szCs w:val="32"/>
          <w:lang w:eastAsia="zh-CN"/>
        </w:rPr>
        <w:t>同时，依照合同约定，按时支付相关工作费用，确保资金及时支付到位。</w:t>
      </w:r>
    </w:p>
    <w:p>
      <w:pPr>
        <w:keepNext w:val="0"/>
        <w:keepLines w:val="0"/>
        <w:pageBreakBefore w:val="0"/>
        <w:widowControl/>
        <w:kinsoku/>
        <w:wordWrap/>
        <w:overflowPunct/>
        <w:topLinePunct w:val="0"/>
        <w:autoSpaceDE/>
        <w:autoSpaceDN/>
        <w:bidi w:val="0"/>
        <w:spacing w:line="594" w:lineRule="exact"/>
        <w:ind w:left="0" w:leftChars="0" w:firstLine="640" w:firstLineChars="200"/>
        <w:textAlignment w:val="auto"/>
        <w:rPr>
          <w:rFonts w:hint="eastAsia" w:ascii="Times New Roman" w:hAnsi="Times New Roman" w:eastAsia="楷体_GB2312" w:cs="Times New Roman"/>
          <w:kern w:val="0"/>
          <w:sz w:val="32"/>
          <w:szCs w:val="32"/>
          <w:lang w:eastAsia="zh-CN"/>
        </w:rPr>
      </w:pPr>
      <w:r>
        <w:rPr>
          <w:rFonts w:hint="eastAsia" w:ascii="Times New Roman" w:hAnsi="Times New Roman" w:eastAsia="楷体_GB2312" w:cs="Times New Roman"/>
          <w:kern w:val="0"/>
          <w:sz w:val="32"/>
          <w:szCs w:val="32"/>
          <w:lang w:eastAsia="zh-CN"/>
        </w:rPr>
        <w:t>（二）主要经验做法、存在的问题和建议</w:t>
      </w:r>
    </w:p>
    <w:p>
      <w:pPr>
        <w:keepNext w:val="0"/>
        <w:keepLines w:val="0"/>
        <w:pageBreakBefore w:val="0"/>
        <w:kinsoku/>
        <w:wordWrap/>
        <w:overflowPunct/>
        <w:topLinePunct w:val="0"/>
        <w:autoSpaceDE/>
        <w:autoSpaceDN/>
        <w:bidi w:val="0"/>
        <w:spacing w:line="594" w:lineRule="exact"/>
        <w:ind w:firstLine="640" w:firstLineChars="200"/>
        <w:textAlignment w:val="auto"/>
        <w:rPr>
          <w:rFonts w:ascii="Times New Roman" w:hAnsi="Times New Roman" w:eastAsia="仿宋_GB2312" w:cs="Times New Roman"/>
          <w:sz w:val="32"/>
        </w:rPr>
      </w:pPr>
      <w:r>
        <w:rPr>
          <w:rFonts w:hint="eastAsia" w:ascii="仿宋_GB2312" w:hAnsi="仿宋_GB2312" w:eastAsia="仿宋_GB2312" w:cs="仿宋_GB2312"/>
          <w:sz w:val="32"/>
          <w:szCs w:val="32"/>
          <w:lang w:eastAsia="zh-CN"/>
        </w:rPr>
        <w:t>无</w:t>
      </w:r>
      <w:r>
        <w:rPr>
          <w:rFonts w:hint="eastAsia" w:ascii="仿宋_GB2312" w:hAnsi="仿宋_GB2312" w:eastAsia="仿宋_GB2312" w:cs="仿宋_GB2312"/>
          <w:sz w:val="32"/>
          <w:szCs w:val="32"/>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right="0"/>
        <w:textAlignment w:val="auto"/>
        <w:rPr>
          <w:rFonts w:hint="eastAsia" w:ascii="仿宋_GB2312" w:hAnsi="仿宋_GB2312" w:eastAsia="仿宋_GB2312" w:cs="仿宋_GB2312"/>
          <w:color w:val="auto"/>
          <w:sz w:val="32"/>
          <w:szCs w:val="32"/>
          <w:shd w:val="clear" w:fill="FFFFFF"/>
        </w:rPr>
        <w:sectPr>
          <w:pgSz w:w="11906" w:h="16838"/>
          <w:pgMar w:top="1440" w:right="1800" w:bottom="1440" w:left="1800" w:header="851" w:footer="992" w:gutter="0"/>
          <w:cols w:space="425" w:num="1"/>
          <w:docGrid w:type="lines" w:linePitch="312" w:charSpace="0"/>
        </w:sectPr>
      </w:pPr>
    </w:p>
    <w:p>
      <w:pPr>
        <w:jc w:val="center"/>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2022</w:t>
      </w:r>
      <w:r>
        <w:rPr>
          <w:rFonts w:eastAsia="方正小标宋简体"/>
          <w:bCs/>
          <w:kern w:val="0"/>
          <w:sz w:val="44"/>
          <w:szCs w:val="44"/>
        </w:rPr>
        <w:t>年度项目支出绩效评价指标及评分表</w:t>
      </w:r>
    </w:p>
    <w:p>
      <w:pPr>
        <w:jc w:val="left"/>
        <w:rPr>
          <w:rFonts w:eastAsia="宋体"/>
          <w:kern w:val="0"/>
          <w:sz w:val="24"/>
        </w:rPr>
      </w:pPr>
      <w:r>
        <w:rPr>
          <w:rFonts w:eastAsia="宋体"/>
          <w:kern w:val="0"/>
          <w:sz w:val="24"/>
        </w:rPr>
        <w:t xml:space="preserve">评价单位（盖章）： </w:t>
      </w:r>
      <w:r>
        <w:rPr>
          <w:rFonts w:hint="eastAsia" w:eastAsia="宋体"/>
          <w:kern w:val="0"/>
          <w:sz w:val="24"/>
          <w:lang w:eastAsia="zh-CN"/>
        </w:rPr>
        <w:t>桃江县政务服务中心</w:t>
      </w:r>
      <w:r>
        <w:rPr>
          <w:rFonts w:eastAsia="宋体"/>
          <w:kern w:val="0"/>
          <w:sz w:val="24"/>
        </w:rPr>
        <w:t xml:space="preserve">                            </w:t>
      </w:r>
      <w:bookmarkStart w:id="0" w:name="_GoBack"/>
      <w:bookmarkEnd w:id="0"/>
    </w:p>
    <w:tbl>
      <w:tblPr>
        <w:tblStyle w:val="6"/>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98"/>
        <w:gridCol w:w="1226"/>
        <w:gridCol w:w="1141"/>
        <w:gridCol w:w="3582"/>
        <w:gridCol w:w="6267"/>
        <w:gridCol w:w="667"/>
        <w:gridCol w:w="736"/>
        <w:gridCol w:w="72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998" w:type="dxa"/>
            <w:noWrap w:val="0"/>
            <w:vAlign w:val="center"/>
          </w:tcPr>
          <w:p>
            <w:pPr>
              <w:spacing w:line="280" w:lineRule="exact"/>
              <w:jc w:val="center"/>
              <w:rPr>
                <w:rFonts w:hint="eastAsia" w:eastAsia="黑体"/>
                <w:bCs/>
                <w:kern w:val="0"/>
                <w:sz w:val="24"/>
              </w:rPr>
            </w:pPr>
            <w:r>
              <w:rPr>
                <w:rFonts w:eastAsia="黑体"/>
                <w:bCs/>
                <w:kern w:val="0"/>
                <w:sz w:val="24"/>
              </w:rPr>
              <w:t>一级</w:t>
            </w:r>
          </w:p>
          <w:p>
            <w:pPr>
              <w:spacing w:line="280" w:lineRule="exact"/>
              <w:jc w:val="center"/>
              <w:rPr>
                <w:rFonts w:eastAsia="黑体"/>
                <w:bCs/>
                <w:kern w:val="0"/>
                <w:sz w:val="24"/>
              </w:rPr>
            </w:pPr>
            <w:r>
              <w:rPr>
                <w:rFonts w:eastAsia="黑体"/>
                <w:bCs/>
                <w:kern w:val="0"/>
                <w:sz w:val="24"/>
              </w:rPr>
              <w:t>指标</w:t>
            </w:r>
          </w:p>
        </w:tc>
        <w:tc>
          <w:tcPr>
            <w:tcW w:w="1226" w:type="dxa"/>
            <w:noWrap w:val="0"/>
            <w:vAlign w:val="center"/>
          </w:tcPr>
          <w:p>
            <w:pPr>
              <w:spacing w:line="280" w:lineRule="exact"/>
              <w:jc w:val="center"/>
              <w:rPr>
                <w:rFonts w:hint="eastAsia" w:eastAsia="黑体"/>
                <w:bCs/>
                <w:kern w:val="0"/>
                <w:sz w:val="24"/>
              </w:rPr>
            </w:pPr>
            <w:r>
              <w:rPr>
                <w:rFonts w:eastAsia="黑体"/>
                <w:bCs/>
                <w:kern w:val="0"/>
                <w:sz w:val="24"/>
              </w:rPr>
              <w:t>二级</w:t>
            </w:r>
          </w:p>
          <w:p>
            <w:pPr>
              <w:spacing w:line="280" w:lineRule="exact"/>
              <w:jc w:val="center"/>
              <w:rPr>
                <w:rFonts w:eastAsia="黑体"/>
                <w:bCs/>
                <w:kern w:val="0"/>
                <w:sz w:val="24"/>
              </w:rPr>
            </w:pPr>
            <w:r>
              <w:rPr>
                <w:rFonts w:eastAsia="黑体"/>
                <w:bCs/>
                <w:kern w:val="0"/>
                <w:sz w:val="24"/>
              </w:rPr>
              <w:t>指标</w:t>
            </w:r>
          </w:p>
        </w:tc>
        <w:tc>
          <w:tcPr>
            <w:tcW w:w="1141" w:type="dxa"/>
            <w:noWrap w:val="0"/>
            <w:vAlign w:val="center"/>
          </w:tcPr>
          <w:p>
            <w:pPr>
              <w:spacing w:line="280" w:lineRule="exact"/>
              <w:jc w:val="center"/>
              <w:rPr>
                <w:rFonts w:hint="eastAsia" w:eastAsia="黑体"/>
                <w:bCs/>
                <w:kern w:val="0"/>
                <w:sz w:val="24"/>
              </w:rPr>
            </w:pPr>
            <w:r>
              <w:rPr>
                <w:rFonts w:eastAsia="黑体"/>
                <w:bCs/>
                <w:kern w:val="0"/>
                <w:sz w:val="24"/>
              </w:rPr>
              <w:t>三级</w:t>
            </w:r>
          </w:p>
          <w:p>
            <w:pPr>
              <w:spacing w:line="280" w:lineRule="exact"/>
              <w:jc w:val="center"/>
              <w:rPr>
                <w:rFonts w:eastAsia="黑体"/>
                <w:bCs/>
                <w:kern w:val="0"/>
                <w:sz w:val="24"/>
              </w:rPr>
            </w:pPr>
            <w:r>
              <w:rPr>
                <w:rFonts w:eastAsia="黑体"/>
                <w:bCs/>
                <w:kern w:val="0"/>
                <w:sz w:val="24"/>
              </w:rPr>
              <w:t>指标</w:t>
            </w:r>
          </w:p>
        </w:tc>
        <w:tc>
          <w:tcPr>
            <w:tcW w:w="3582" w:type="dxa"/>
            <w:noWrap w:val="0"/>
            <w:vAlign w:val="center"/>
          </w:tcPr>
          <w:p>
            <w:pPr>
              <w:spacing w:line="280" w:lineRule="exact"/>
              <w:jc w:val="center"/>
              <w:rPr>
                <w:rFonts w:eastAsia="黑体"/>
                <w:bCs/>
                <w:kern w:val="0"/>
                <w:sz w:val="24"/>
              </w:rPr>
            </w:pPr>
            <w:r>
              <w:rPr>
                <w:rFonts w:eastAsia="黑体"/>
                <w:bCs/>
                <w:kern w:val="0"/>
                <w:sz w:val="24"/>
              </w:rPr>
              <w:t>指标内容</w:t>
            </w:r>
          </w:p>
        </w:tc>
        <w:tc>
          <w:tcPr>
            <w:tcW w:w="6267" w:type="dxa"/>
            <w:noWrap w:val="0"/>
            <w:vAlign w:val="center"/>
          </w:tcPr>
          <w:p>
            <w:pPr>
              <w:spacing w:line="280" w:lineRule="exact"/>
              <w:jc w:val="center"/>
              <w:rPr>
                <w:rFonts w:eastAsia="黑体"/>
                <w:bCs/>
                <w:kern w:val="0"/>
                <w:sz w:val="24"/>
              </w:rPr>
            </w:pPr>
            <w:r>
              <w:rPr>
                <w:rFonts w:eastAsia="黑体"/>
                <w:bCs/>
                <w:kern w:val="0"/>
                <w:sz w:val="24"/>
              </w:rPr>
              <w:t>指标说明</w:t>
            </w:r>
          </w:p>
        </w:tc>
        <w:tc>
          <w:tcPr>
            <w:tcW w:w="667" w:type="dxa"/>
            <w:noWrap w:val="0"/>
            <w:vAlign w:val="center"/>
          </w:tcPr>
          <w:p>
            <w:pPr>
              <w:spacing w:line="280" w:lineRule="exact"/>
              <w:jc w:val="center"/>
              <w:rPr>
                <w:rFonts w:eastAsia="黑体"/>
                <w:bCs/>
                <w:kern w:val="0"/>
                <w:sz w:val="24"/>
              </w:rPr>
            </w:pPr>
            <w:r>
              <w:rPr>
                <w:rFonts w:eastAsia="黑体"/>
                <w:bCs/>
                <w:kern w:val="0"/>
                <w:sz w:val="24"/>
              </w:rPr>
              <w:t>分值</w:t>
            </w:r>
          </w:p>
        </w:tc>
        <w:tc>
          <w:tcPr>
            <w:tcW w:w="736" w:type="dxa"/>
            <w:noWrap w:val="0"/>
            <w:vAlign w:val="center"/>
          </w:tcPr>
          <w:p>
            <w:pPr>
              <w:spacing w:line="280" w:lineRule="exact"/>
              <w:jc w:val="center"/>
              <w:rPr>
                <w:rFonts w:eastAsia="黑体"/>
                <w:bCs/>
                <w:kern w:val="0"/>
                <w:sz w:val="24"/>
              </w:rPr>
            </w:pPr>
            <w:r>
              <w:rPr>
                <w:rFonts w:eastAsia="黑体"/>
                <w:bCs/>
                <w:kern w:val="0"/>
                <w:sz w:val="24"/>
              </w:rPr>
              <w:t>自评得分</w:t>
            </w:r>
          </w:p>
        </w:tc>
        <w:tc>
          <w:tcPr>
            <w:tcW w:w="723" w:type="dxa"/>
            <w:noWrap w:val="0"/>
            <w:vAlign w:val="center"/>
          </w:tcPr>
          <w:p>
            <w:pPr>
              <w:spacing w:line="280" w:lineRule="exact"/>
              <w:jc w:val="center"/>
              <w:rPr>
                <w:rFonts w:eastAsia="黑体"/>
                <w:bCs/>
                <w:kern w:val="0"/>
                <w:sz w:val="24"/>
              </w:rPr>
            </w:pPr>
            <w:r>
              <w:rPr>
                <w:rFonts w:eastAsia="黑体"/>
                <w:bCs/>
                <w:kern w:val="0"/>
                <w:sz w:val="24"/>
              </w:rPr>
              <w:t>审核得分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noWrap w:val="0"/>
            <w:vAlign w:val="center"/>
          </w:tcPr>
          <w:p>
            <w:pPr>
              <w:spacing w:line="360" w:lineRule="exact"/>
              <w:jc w:val="center"/>
              <w:rPr>
                <w:rFonts w:eastAsia="宋体"/>
                <w:kern w:val="0"/>
                <w:sz w:val="24"/>
              </w:rPr>
            </w:pPr>
            <w:r>
              <w:rPr>
                <w:rFonts w:eastAsia="宋体"/>
                <w:kern w:val="0"/>
                <w:sz w:val="24"/>
              </w:rPr>
              <w:t>投入</w:t>
            </w:r>
          </w:p>
          <w:p>
            <w:pPr>
              <w:spacing w:line="360" w:lineRule="exact"/>
              <w:jc w:val="center"/>
              <w:rPr>
                <w:rFonts w:eastAsia="宋体"/>
                <w:kern w:val="0"/>
                <w:sz w:val="21"/>
                <w:szCs w:val="21"/>
              </w:rPr>
            </w:pPr>
            <w:r>
              <w:rPr>
                <w:rFonts w:eastAsia="宋体"/>
                <w:kern w:val="0"/>
                <w:sz w:val="21"/>
                <w:szCs w:val="21"/>
              </w:rPr>
              <w:t>（</w:t>
            </w:r>
            <w:r>
              <w:rPr>
                <w:rFonts w:hint="eastAsia" w:eastAsia="宋体"/>
                <w:kern w:val="0"/>
                <w:sz w:val="21"/>
                <w:szCs w:val="21"/>
              </w:rPr>
              <w:t>1</w:t>
            </w:r>
            <w:r>
              <w:rPr>
                <w:rFonts w:eastAsia="宋体"/>
                <w:kern w:val="0"/>
                <w:sz w:val="21"/>
                <w:szCs w:val="21"/>
              </w:rPr>
              <w:t>5分）</w:t>
            </w:r>
          </w:p>
        </w:tc>
        <w:tc>
          <w:tcPr>
            <w:tcW w:w="1226" w:type="dxa"/>
            <w:vMerge w:val="restart"/>
            <w:noWrap w:val="0"/>
            <w:vAlign w:val="center"/>
          </w:tcPr>
          <w:p>
            <w:pPr>
              <w:spacing w:line="390" w:lineRule="exact"/>
              <w:jc w:val="center"/>
              <w:rPr>
                <w:rFonts w:hint="eastAsia" w:eastAsia="宋体"/>
                <w:kern w:val="0"/>
                <w:sz w:val="24"/>
              </w:rPr>
            </w:pPr>
            <w:r>
              <w:rPr>
                <w:rFonts w:eastAsia="宋体"/>
                <w:kern w:val="0"/>
                <w:sz w:val="24"/>
              </w:rPr>
              <w:t>项目</w:t>
            </w:r>
          </w:p>
          <w:p>
            <w:pPr>
              <w:spacing w:line="390" w:lineRule="exact"/>
              <w:jc w:val="center"/>
              <w:rPr>
                <w:rFonts w:hint="eastAsia" w:eastAsia="宋体"/>
                <w:kern w:val="0"/>
                <w:sz w:val="24"/>
              </w:rPr>
            </w:pPr>
            <w:r>
              <w:rPr>
                <w:rFonts w:eastAsia="宋体"/>
                <w:kern w:val="0"/>
                <w:sz w:val="24"/>
              </w:rPr>
              <w:t>立项</w:t>
            </w:r>
          </w:p>
          <w:p>
            <w:pPr>
              <w:spacing w:line="390" w:lineRule="exact"/>
              <w:jc w:val="center"/>
              <w:rPr>
                <w:rFonts w:eastAsia="宋体"/>
                <w:kern w:val="0"/>
                <w:sz w:val="24"/>
              </w:rPr>
            </w:pPr>
            <w:r>
              <w:rPr>
                <w:rFonts w:eastAsia="宋体"/>
                <w:kern w:val="0"/>
                <w:sz w:val="24"/>
              </w:rPr>
              <w:t>（</w:t>
            </w:r>
            <w:r>
              <w:rPr>
                <w:rFonts w:hint="eastAsia" w:eastAsia="宋体"/>
                <w:kern w:val="0"/>
                <w:sz w:val="24"/>
              </w:rPr>
              <w:t>13</w:t>
            </w:r>
            <w:r>
              <w:rPr>
                <w:rFonts w:eastAsia="宋体"/>
                <w:kern w:val="0"/>
                <w:sz w:val="24"/>
              </w:rPr>
              <w:t>分）</w:t>
            </w:r>
          </w:p>
          <w:p>
            <w:pPr>
              <w:spacing w:line="390" w:lineRule="exact"/>
              <w:jc w:val="center"/>
              <w:rPr>
                <w:rFonts w:eastAsia="宋体"/>
                <w:kern w:val="0"/>
                <w:sz w:val="24"/>
              </w:rPr>
            </w:pPr>
          </w:p>
        </w:tc>
        <w:tc>
          <w:tcPr>
            <w:tcW w:w="1141" w:type="dxa"/>
            <w:vMerge w:val="restart"/>
            <w:noWrap w:val="0"/>
            <w:vAlign w:val="center"/>
          </w:tcPr>
          <w:p>
            <w:pPr>
              <w:spacing w:line="390" w:lineRule="exact"/>
              <w:jc w:val="center"/>
              <w:rPr>
                <w:rFonts w:hint="eastAsia" w:eastAsia="宋体"/>
                <w:kern w:val="0"/>
                <w:sz w:val="24"/>
              </w:rPr>
            </w:pPr>
            <w:r>
              <w:rPr>
                <w:rFonts w:eastAsia="宋体"/>
                <w:kern w:val="0"/>
                <w:sz w:val="24"/>
              </w:rPr>
              <w:t>立项</w:t>
            </w:r>
          </w:p>
          <w:p>
            <w:pPr>
              <w:spacing w:line="390" w:lineRule="exact"/>
              <w:jc w:val="center"/>
              <w:rPr>
                <w:rFonts w:hint="eastAsia" w:eastAsia="宋体"/>
                <w:kern w:val="0"/>
                <w:sz w:val="24"/>
              </w:rPr>
            </w:pPr>
            <w:r>
              <w:rPr>
                <w:rFonts w:eastAsia="宋体"/>
                <w:kern w:val="0"/>
                <w:sz w:val="24"/>
              </w:rPr>
              <w:t>规范性</w:t>
            </w:r>
          </w:p>
          <w:p>
            <w:pPr>
              <w:spacing w:line="390" w:lineRule="exact"/>
              <w:jc w:val="center"/>
              <w:rPr>
                <w:rFonts w:eastAsia="宋体"/>
                <w:kern w:val="0"/>
                <w:sz w:val="24"/>
              </w:rPr>
            </w:pPr>
            <w:r>
              <w:rPr>
                <w:rFonts w:eastAsia="宋体"/>
                <w:kern w:val="0"/>
                <w:sz w:val="24"/>
              </w:rPr>
              <w:t>（3分）</w:t>
            </w:r>
          </w:p>
        </w:tc>
        <w:tc>
          <w:tcPr>
            <w:tcW w:w="3582" w:type="dxa"/>
            <w:vMerge w:val="restart"/>
            <w:noWrap w:val="0"/>
            <w:vAlign w:val="center"/>
          </w:tcPr>
          <w:p>
            <w:pPr>
              <w:spacing w:line="390" w:lineRule="exact"/>
              <w:jc w:val="left"/>
              <w:rPr>
                <w:rFonts w:eastAsia="宋体"/>
                <w:kern w:val="0"/>
                <w:sz w:val="24"/>
              </w:rPr>
            </w:pPr>
            <w:r>
              <w:rPr>
                <w:rFonts w:eastAsia="宋体"/>
                <w:kern w:val="0"/>
                <w:sz w:val="24"/>
              </w:rPr>
              <w:t>项目的申请、设立过程是否符合相关要求。</w:t>
            </w:r>
          </w:p>
        </w:tc>
        <w:tc>
          <w:tcPr>
            <w:tcW w:w="6267" w:type="dxa"/>
            <w:noWrap w:val="0"/>
            <w:vAlign w:val="center"/>
          </w:tcPr>
          <w:p>
            <w:pPr>
              <w:spacing w:line="390" w:lineRule="exact"/>
              <w:jc w:val="left"/>
              <w:rPr>
                <w:rFonts w:eastAsia="宋体"/>
                <w:kern w:val="0"/>
                <w:sz w:val="24"/>
              </w:rPr>
            </w:pPr>
            <w:r>
              <w:rPr>
                <w:rFonts w:eastAsia="宋体"/>
                <w:kern w:val="0"/>
                <w:sz w:val="24"/>
              </w:rPr>
              <w:t>1、项目是否按照规定的程序申请设立；</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rPr>
                <w:rFonts w:eastAsia="宋体"/>
                <w:kern w:val="0"/>
                <w:sz w:val="24"/>
              </w:rPr>
            </w:pPr>
            <w:r>
              <w:rPr>
                <w:rFonts w:eastAsia="宋体"/>
                <w:kern w:val="0"/>
                <w:sz w:val="24"/>
              </w:rPr>
              <w:t>2、所提交的文件、材料是否符合相关要求；</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rPr>
                <w:rFonts w:eastAsia="宋体"/>
                <w:kern w:val="0"/>
                <w:sz w:val="24"/>
              </w:rPr>
            </w:pPr>
            <w:r>
              <w:rPr>
                <w:rFonts w:eastAsia="宋体"/>
                <w:kern w:val="0"/>
                <w:sz w:val="24"/>
              </w:rPr>
              <w:t>3、项目事前是否经过必要的可行性研究、专家论证、风险评估、集体决策等。</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center"/>
              <w:rPr>
                <w:rFonts w:eastAsia="宋体"/>
                <w:kern w:val="0"/>
                <w:sz w:val="24"/>
              </w:rPr>
            </w:pPr>
          </w:p>
        </w:tc>
        <w:tc>
          <w:tcPr>
            <w:tcW w:w="1141" w:type="dxa"/>
            <w:vMerge w:val="restart"/>
            <w:noWrap w:val="0"/>
            <w:vAlign w:val="center"/>
          </w:tcPr>
          <w:p>
            <w:pPr>
              <w:spacing w:line="390" w:lineRule="exact"/>
              <w:jc w:val="center"/>
              <w:rPr>
                <w:rFonts w:eastAsia="宋体"/>
                <w:kern w:val="0"/>
                <w:sz w:val="24"/>
              </w:rPr>
            </w:pPr>
            <w:r>
              <w:rPr>
                <w:rFonts w:eastAsia="宋体"/>
                <w:kern w:val="0"/>
                <w:sz w:val="24"/>
              </w:rPr>
              <w:t>绩效</w:t>
            </w:r>
          </w:p>
          <w:p>
            <w:pPr>
              <w:spacing w:line="390" w:lineRule="exact"/>
              <w:jc w:val="center"/>
              <w:rPr>
                <w:rFonts w:hint="eastAsia" w:eastAsia="宋体"/>
                <w:kern w:val="0"/>
                <w:sz w:val="24"/>
              </w:rPr>
            </w:pPr>
            <w:r>
              <w:rPr>
                <w:rFonts w:eastAsia="宋体"/>
                <w:kern w:val="0"/>
                <w:sz w:val="24"/>
              </w:rPr>
              <w:t>目标</w:t>
            </w:r>
          </w:p>
          <w:p>
            <w:pPr>
              <w:spacing w:line="390" w:lineRule="exact"/>
              <w:jc w:val="center"/>
              <w:rPr>
                <w:rFonts w:hint="eastAsia" w:eastAsia="宋体"/>
                <w:kern w:val="0"/>
                <w:sz w:val="24"/>
              </w:rPr>
            </w:pPr>
            <w:r>
              <w:rPr>
                <w:rFonts w:eastAsia="宋体"/>
                <w:kern w:val="0"/>
                <w:sz w:val="24"/>
              </w:rPr>
              <w:t>合理性</w:t>
            </w:r>
          </w:p>
          <w:p>
            <w:pPr>
              <w:spacing w:line="390" w:lineRule="exact"/>
              <w:jc w:val="center"/>
              <w:rPr>
                <w:rFonts w:eastAsia="宋体"/>
                <w:kern w:val="0"/>
                <w:sz w:val="24"/>
              </w:rPr>
            </w:pPr>
            <w:r>
              <w:rPr>
                <w:rFonts w:eastAsia="宋体"/>
                <w:kern w:val="0"/>
                <w:sz w:val="21"/>
                <w:szCs w:val="21"/>
              </w:rPr>
              <w:t>（</w:t>
            </w:r>
            <w:r>
              <w:rPr>
                <w:rFonts w:hint="eastAsia" w:eastAsia="宋体"/>
                <w:kern w:val="0"/>
                <w:sz w:val="21"/>
                <w:szCs w:val="21"/>
              </w:rPr>
              <w:t>5</w:t>
            </w:r>
            <w:r>
              <w:rPr>
                <w:rFonts w:eastAsia="宋体"/>
                <w:kern w:val="0"/>
                <w:sz w:val="21"/>
                <w:szCs w:val="21"/>
              </w:rPr>
              <w:t>分）</w:t>
            </w:r>
          </w:p>
        </w:tc>
        <w:tc>
          <w:tcPr>
            <w:tcW w:w="3582" w:type="dxa"/>
            <w:vMerge w:val="restart"/>
            <w:noWrap w:val="0"/>
            <w:vAlign w:val="center"/>
          </w:tcPr>
          <w:p>
            <w:pPr>
              <w:spacing w:line="390" w:lineRule="exact"/>
              <w:jc w:val="left"/>
              <w:rPr>
                <w:rFonts w:eastAsia="宋体"/>
                <w:kern w:val="0"/>
                <w:sz w:val="24"/>
              </w:rPr>
            </w:pPr>
            <w:r>
              <w:rPr>
                <w:rFonts w:eastAsia="宋体"/>
                <w:kern w:val="0"/>
                <w:sz w:val="24"/>
              </w:rPr>
              <w:t>项目所设定的绩效目标是否依据充分，是否符合绩效目标管理要求，是否符合客观实际。</w:t>
            </w:r>
          </w:p>
        </w:tc>
        <w:tc>
          <w:tcPr>
            <w:tcW w:w="6267" w:type="dxa"/>
            <w:noWrap w:val="0"/>
            <w:vAlign w:val="center"/>
          </w:tcPr>
          <w:p>
            <w:pPr>
              <w:spacing w:line="390" w:lineRule="exact"/>
              <w:jc w:val="left"/>
              <w:rPr>
                <w:rFonts w:eastAsia="宋体"/>
                <w:kern w:val="0"/>
                <w:sz w:val="24"/>
              </w:rPr>
            </w:pPr>
            <w:r>
              <w:rPr>
                <w:rFonts w:eastAsia="宋体"/>
                <w:kern w:val="0"/>
                <w:sz w:val="24"/>
              </w:rPr>
              <w:t>1、是否按绩效管理要求申报项目绩效目标；</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jc w:val="left"/>
              <w:rPr>
                <w:rFonts w:eastAsia="宋体"/>
                <w:kern w:val="0"/>
                <w:sz w:val="24"/>
              </w:rPr>
            </w:pPr>
            <w:r>
              <w:rPr>
                <w:rFonts w:eastAsia="宋体"/>
                <w:kern w:val="0"/>
                <w:sz w:val="24"/>
              </w:rPr>
              <w:t>2、</w:t>
            </w:r>
            <w:r>
              <w:rPr>
                <w:rFonts w:eastAsia="宋体"/>
                <w:sz w:val="24"/>
              </w:rPr>
              <w:t>是否符合国家相关法律法规、国民经济发展规划和党委政府决策；</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rPr>
                <w:rFonts w:eastAsia="宋体"/>
                <w:kern w:val="0"/>
                <w:sz w:val="24"/>
              </w:rPr>
            </w:pPr>
            <w:r>
              <w:rPr>
                <w:rFonts w:eastAsia="宋体"/>
                <w:kern w:val="0"/>
                <w:sz w:val="24"/>
              </w:rPr>
              <w:t>3、</w:t>
            </w:r>
            <w:r>
              <w:rPr>
                <w:rFonts w:eastAsia="宋体"/>
                <w:sz w:val="24"/>
              </w:rPr>
              <w:t>是否与项目单位或委托单位职责密切相关；</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rPr>
                <w:rFonts w:eastAsia="宋体"/>
                <w:kern w:val="0"/>
                <w:sz w:val="24"/>
              </w:rPr>
            </w:pPr>
            <w:r>
              <w:rPr>
                <w:rFonts w:eastAsia="宋体"/>
                <w:kern w:val="0"/>
                <w:sz w:val="24"/>
              </w:rPr>
              <w:t>4、</w:t>
            </w:r>
            <w:r>
              <w:rPr>
                <w:rFonts w:eastAsia="宋体"/>
                <w:sz w:val="24"/>
              </w:rPr>
              <w:t>项目是否为促进事业发展所必需；</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90" w:lineRule="exact"/>
              <w:jc w:val="left"/>
              <w:rPr>
                <w:rFonts w:eastAsia="宋体"/>
                <w:kern w:val="0"/>
                <w:sz w:val="24"/>
              </w:rPr>
            </w:pPr>
          </w:p>
        </w:tc>
        <w:tc>
          <w:tcPr>
            <w:tcW w:w="1141" w:type="dxa"/>
            <w:vMerge w:val="continue"/>
            <w:noWrap w:val="0"/>
            <w:vAlign w:val="center"/>
          </w:tcPr>
          <w:p>
            <w:pPr>
              <w:spacing w:line="390" w:lineRule="exact"/>
              <w:jc w:val="left"/>
              <w:rPr>
                <w:rFonts w:eastAsia="宋体"/>
                <w:kern w:val="0"/>
                <w:sz w:val="24"/>
              </w:rPr>
            </w:pPr>
          </w:p>
        </w:tc>
        <w:tc>
          <w:tcPr>
            <w:tcW w:w="3582" w:type="dxa"/>
            <w:vMerge w:val="continue"/>
            <w:noWrap w:val="0"/>
            <w:vAlign w:val="center"/>
          </w:tcPr>
          <w:p>
            <w:pPr>
              <w:spacing w:line="390" w:lineRule="exact"/>
              <w:jc w:val="left"/>
              <w:rPr>
                <w:rFonts w:eastAsia="宋体"/>
                <w:kern w:val="0"/>
                <w:sz w:val="24"/>
              </w:rPr>
            </w:pPr>
          </w:p>
        </w:tc>
        <w:tc>
          <w:tcPr>
            <w:tcW w:w="6267" w:type="dxa"/>
            <w:noWrap w:val="0"/>
            <w:vAlign w:val="center"/>
          </w:tcPr>
          <w:p>
            <w:pPr>
              <w:spacing w:line="390" w:lineRule="exact"/>
              <w:rPr>
                <w:rFonts w:eastAsia="宋体"/>
                <w:kern w:val="0"/>
                <w:sz w:val="24"/>
              </w:rPr>
            </w:pPr>
            <w:r>
              <w:rPr>
                <w:rFonts w:eastAsia="宋体"/>
                <w:kern w:val="0"/>
                <w:sz w:val="24"/>
              </w:rPr>
              <w:t>5、</w:t>
            </w:r>
            <w:r>
              <w:rPr>
                <w:rFonts w:eastAsia="宋体"/>
                <w:sz w:val="24"/>
              </w:rPr>
              <w:t>项目预期产出效益和效果是否符合正常的业绩水平。</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center"/>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restart"/>
            <w:noWrap w:val="0"/>
            <w:vAlign w:val="center"/>
          </w:tcPr>
          <w:p>
            <w:pPr>
              <w:spacing w:line="360" w:lineRule="exact"/>
              <w:jc w:val="center"/>
              <w:rPr>
                <w:rFonts w:eastAsia="宋体"/>
                <w:kern w:val="0"/>
                <w:sz w:val="24"/>
              </w:rPr>
            </w:pPr>
            <w:r>
              <w:rPr>
                <w:rFonts w:eastAsia="宋体"/>
                <w:kern w:val="0"/>
                <w:sz w:val="24"/>
              </w:rPr>
              <w:t>绩效</w:t>
            </w:r>
          </w:p>
          <w:p>
            <w:pPr>
              <w:spacing w:line="360" w:lineRule="exact"/>
              <w:jc w:val="center"/>
              <w:rPr>
                <w:rFonts w:hint="eastAsia" w:eastAsia="宋体"/>
                <w:kern w:val="0"/>
                <w:sz w:val="24"/>
              </w:rPr>
            </w:pPr>
            <w:r>
              <w:rPr>
                <w:rFonts w:eastAsia="宋体"/>
                <w:kern w:val="0"/>
                <w:sz w:val="24"/>
              </w:rPr>
              <w:t>指标</w:t>
            </w:r>
          </w:p>
          <w:p>
            <w:pPr>
              <w:spacing w:line="360" w:lineRule="exact"/>
              <w:jc w:val="center"/>
              <w:rPr>
                <w:rFonts w:hint="eastAsia" w:eastAsia="宋体"/>
                <w:kern w:val="0"/>
                <w:sz w:val="24"/>
              </w:rPr>
            </w:pPr>
            <w:r>
              <w:rPr>
                <w:rFonts w:eastAsia="宋体"/>
                <w:kern w:val="0"/>
                <w:sz w:val="24"/>
              </w:rPr>
              <w:t>明确性</w:t>
            </w:r>
          </w:p>
          <w:p>
            <w:pPr>
              <w:spacing w:line="36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vMerge w:val="restart"/>
            <w:noWrap w:val="0"/>
            <w:vAlign w:val="center"/>
          </w:tcPr>
          <w:p>
            <w:pPr>
              <w:spacing w:line="360" w:lineRule="exact"/>
              <w:jc w:val="left"/>
              <w:rPr>
                <w:rFonts w:eastAsia="宋体"/>
                <w:kern w:val="0"/>
                <w:sz w:val="24"/>
              </w:rPr>
            </w:pPr>
            <w:r>
              <w:rPr>
                <w:rFonts w:eastAsia="宋体"/>
                <w:kern w:val="0"/>
                <w:sz w:val="24"/>
              </w:rPr>
              <w:t>依据绩效目标设定的绩效指标是否清晰、细化、可衡量等，用以反映和考核项目绩效目标的明细化情况。</w:t>
            </w:r>
          </w:p>
        </w:tc>
        <w:tc>
          <w:tcPr>
            <w:tcW w:w="6267" w:type="dxa"/>
            <w:noWrap w:val="0"/>
            <w:vAlign w:val="center"/>
          </w:tcPr>
          <w:p>
            <w:pPr>
              <w:spacing w:line="360" w:lineRule="exact"/>
              <w:jc w:val="left"/>
              <w:rPr>
                <w:rFonts w:eastAsia="宋体"/>
                <w:kern w:val="0"/>
                <w:sz w:val="24"/>
              </w:rPr>
            </w:pPr>
            <w:r>
              <w:rPr>
                <w:rFonts w:eastAsia="宋体"/>
                <w:kern w:val="0"/>
                <w:sz w:val="24"/>
              </w:rPr>
              <w:t>1、</w:t>
            </w:r>
            <w:r>
              <w:rPr>
                <w:rFonts w:eastAsia="宋体"/>
                <w:sz w:val="24"/>
              </w:rPr>
              <w:t>是否将项目绩效目标细化分解为具体的绩效指标；</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60" w:lineRule="exact"/>
              <w:jc w:val="left"/>
              <w:rPr>
                <w:rFonts w:eastAsia="宋体"/>
                <w:kern w:val="0"/>
                <w:sz w:val="24"/>
              </w:rPr>
            </w:pPr>
            <w:r>
              <w:rPr>
                <w:rFonts w:eastAsia="宋体"/>
                <w:kern w:val="0"/>
                <w:sz w:val="24"/>
              </w:rPr>
              <w:t>2、</w:t>
            </w:r>
            <w:r>
              <w:rPr>
                <w:rFonts w:eastAsia="宋体"/>
                <w:sz w:val="24"/>
              </w:rPr>
              <w:t>是否通过清晰、可衡量的指标值予以体现；</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60" w:lineRule="exact"/>
              <w:rPr>
                <w:rFonts w:eastAsia="宋体"/>
                <w:kern w:val="0"/>
                <w:sz w:val="24"/>
              </w:rPr>
            </w:pPr>
            <w:r>
              <w:rPr>
                <w:rFonts w:eastAsia="宋体"/>
                <w:kern w:val="0"/>
                <w:sz w:val="24"/>
              </w:rPr>
              <w:t>3、</w:t>
            </w:r>
            <w:r>
              <w:rPr>
                <w:rFonts w:eastAsia="宋体"/>
                <w:sz w:val="24"/>
              </w:rPr>
              <w:t>指标值的设置是否符合政策要求和行业规定</w:t>
            </w:r>
            <w:r>
              <w:rPr>
                <w:rFonts w:eastAsia="宋体"/>
                <w:kern w:val="0"/>
                <w:sz w:val="24"/>
              </w:rPr>
              <w:t>；</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60" w:lineRule="exact"/>
              <w:rPr>
                <w:rFonts w:eastAsia="宋体"/>
                <w:kern w:val="0"/>
                <w:sz w:val="24"/>
              </w:rPr>
            </w:pPr>
            <w:r>
              <w:rPr>
                <w:rFonts w:eastAsia="宋体"/>
                <w:kern w:val="0"/>
                <w:sz w:val="24"/>
              </w:rPr>
              <w:t>4、是否与项目年度任务数或计划数相对应；</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60" w:lineRule="exact"/>
              <w:rPr>
                <w:rFonts w:eastAsia="宋体"/>
                <w:kern w:val="0"/>
                <w:sz w:val="24"/>
              </w:rPr>
            </w:pPr>
            <w:r>
              <w:rPr>
                <w:rFonts w:eastAsia="宋体"/>
                <w:kern w:val="0"/>
                <w:sz w:val="24"/>
              </w:rPr>
              <w:t>5、是否与预算确定的项目投资额或资金量相匹配。</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noWrap w:val="0"/>
            <w:vAlign w:val="center"/>
          </w:tcPr>
          <w:p>
            <w:pPr>
              <w:spacing w:line="360" w:lineRule="exact"/>
              <w:jc w:val="center"/>
              <w:rPr>
                <w:rFonts w:eastAsia="宋体"/>
                <w:kern w:val="0"/>
                <w:sz w:val="24"/>
              </w:rPr>
            </w:pPr>
            <w:r>
              <w:rPr>
                <w:rFonts w:eastAsia="宋体"/>
                <w:kern w:val="0"/>
                <w:sz w:val="24"/>
              </w:rPr>
              <w:t>投入</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1</w:t>
            </w:r>
            <w:r>
              <w:rPr>
                <w:rFonts w:eastAsia="宋体"/>
                <w:kern w:val="0"/>
                <w:sz w:val="21"/>
                <w:szCs w:val="21"/>
              </w:rPr>
              <w:t>5分）</w:t>
            </w:r>
          </w:p>
        </w:tc>
        <w:tc>
          <w:tcPr>
            <w:tcW w:w="1226" w:type="dxa"/>
            <w:vMerge w:val="restart"/>
            <w:noWrap w:val="0"/>
            <w:vAlign w:val="center"/>
          </w:tcPr>
          <w:p>
            <w:pPr>
              <w:spacing w:line="360" w:lineRule="exact"/>
              <w:jc w:val="center"/>
              <w:rPr>
                <w:rFonts w:hint="eastAsia" w:eastAsia="宋体"/>
                <w:kern w:val="0"/>
                <w:sz w:val="24"/>
              </w:rPr>
            </w:pPr>
            <w:r>
              <w:rPr>
                <w:rFonts w:eastAsia="宋体"/>
                <w:kern w:val="0"/>
                <w:sz w:val="24"/>
              </w:rPr>
              <w:t>资金</w:t>
            </w:r>
          </w:p>
          <w:p>
            <w:pPr>
              <w:spacing w:line="360" w:lineRule="exact"/>
              <w:jc w:val="center"/>
              <w:rPr>
                <w:rFonts w:hint="eastAsia" w:eastAsia="宋体"/>
                <w:kern w:val="0"/>
                <w:sz w:val="24"/>
              </w:rPr>
            </w:pPr>
            <w:r>
              <w:rPr>
                <w:rFonts w:eastAsia="宋体"/>
                <w:kern w:val="0"/>
                <w:sz w:val="24"/>
              </w:rPr>
              <w:t>落实</w:t>
            </w:r>
          </w:p>
          <w:p>
            <w:pPr>
              <w:spacing w:line="360" w:lineRule="exact"/>
              <w:jc w:val="center"/>
              <w:rPr>
                <w:rFonts w:eastAsia="宋体"/>
                <w:kern w:val="0"/>
                <w:sz w:val="24"/>
              </w:rPr>
            </w:pPr>
            <w:r>
              <w:rPr>
                <w:rFonts w:eastAsia="宋体"/>
                <w:kern w:val="0"/>
                <w:sz w:val="24"/>
              </w:rPr>
              <w:t>（</w:t>
            </w:r>
            <w:r>
              <w:rPr>
                <w:rFonts w:hint="eastAsia" w:eastAsia="宋体"/>
                <w:kern w:val="0"/>
                <w:sz w:val="24"/>
              </w:rPr>
              <w:t>2</w:t>
            </w:r>
            <w:r>
              <w:rPr>
                <w:rFonts w:eastAsia="宋体"/>
                <w:kern w:val="0"/>
                <w:sz w:val="24"/>
              </w:rPr>
              <w:t>分）</w:t>
            </w:r>
          </w:p>
        </w:tc>
        <w:tc>
          <w:tcPr>
            <w:tcW w:w="1141" w:type="dxa"/>
            <w:noWrap w:val="0"/>
            <w:vAlign w:val="center"/>
          </w:tcPr>
          <w:p>
            <w:pPr>
              <w:spacing w:line="340" w:lineRule="exact"/>
              <w:jc w:val="center"/>
              <w:rPr>
                <w:rFonts w:hint="eastAsia" w:eastAsia="宋体"/>
                <w:kern w:val="0"/>
                <w:sz w:val="24"/>
              </w:rPr>
            </w:pPr>
            <w:r>
              <w:rPr>
                <w:rFonts w:eastAsia="宋体"/>
                <w:kern w:val="0"/>
                <w:sz w:val="24"/>
              </w:rPr>
              <w:t>资金</w:t>
            </w:r>
          </w:p>
          <w:p>
            <w:pPr>
              <w:spacing w:line="340" w:lineRule="exact"/>
              <w:jc w:val="center"/>
              <w:rPr>
                <w:rFonts w:hint="eastAsia" w:eastAsia="宋体"/>
                <w:kern w:val="0"/>
                <w:sz w:val="24"/>
              </w:rPr>
            </w:pPr>
            <w:r>
              <w:rPr>
                <w:rFonts w:eastAsia="宋体"/>
                <w:kern w:val="0"/>
                <w:sz w:val="24"/>
              </w:rPr>
              <w:t>到位率</w:t>
            </w:r>
          </w:p>
          <w:p>
            <w:pPr>
              <w:spacing w:line="34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3582" w:type="dxa"/>
            <w:noWrap w:val="0"/>
            <w:vAlign w:val="center"/>
          </w:tcPr>
          <w:p>
            <w:pPr>
              <w:spacing w:line="340" w:lineRule="exact"/>
              <w:jc w:val="left"/>
              <w:rPr>
                <w:rFonts w:eastAsia="宋体"/>
                <w:kern w:val="0"/>
                <w:sz w:val="24"/>
              </w:rPr>
            </w:pPr>
            <w:r>
              <w:rPr>
                <w:rFonts w:eastAsia="宋体"/>
                <w:kern w:val="0"/>
                <w:sz w:val="24"/>
              </w:rPr>
              <w:t>实际到位资金与计划投入资金的比率，反映资金落实情况对项目实施的总体保障程度。</w:t>
            </w:r>
          </w:p>
        </w:tc>
        <w:tc>
          <w:tcPr>
            <w:tcW w:w="6267" w:type="dxa"/>
            <w:noWrap w:val="0"/>
            <w:vAlign w:val="center"/>
          </w:tcPr>
          <w:p>
            <w:pPr>
              <w:spacing w:line="300" w:lineRule="exact"/>
              <w:rPr>
                <w:rFonts w:eastAsia="宋体"/>
                <w:kern w:val="0"/>
                <w:sz w:val="24"/>
              </w:rPr>
            </w:pPr>
            <w:r>
              <w:rPr>
                <w:rFonts w:eastAsia="宋体"/>
                <w:kern w:val="0"/>
                <w:sz w:val="24"/>
              </w:rPr>
              <w:t>资金到位率=（本年度或项目期内实际到位资金</w:t>
            </w:r>
            <w:r>
              <w:rPr>
                <w:rFonts w:eastAsia="宋体"/>
                <w:b/>
                <w:bCs/>
                <w:kern w:val="0"/>
                <w:sz w:val="24"/>
              </w:rPr>
              <w:t>/</w:t>
            </w:r>
            <w:r>
              <w:rPr>
                <w:rFonts w:eastAsia="宋体"/>
                <w:kern w:val="0"/>
                <w:sz w:val="24"/>
              </w:rPr>
              <w:t>计划投入到具体项目的资金）×100%，全额到位或部分不到位但不影响项目进度的计满分，部分不到位并影响项目进度的按比例计分。</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noWrap w:val="0"/>
            <w:vAlign w:val="center"/>
          </w:tcPr>
          <w:p>
            <w:pPr>
              <w:spacing w:line="340" w:lineRule="exact"/>
              <w:jc w:val="center"/>
              <w:rPr>
                <w:rFonts w:hint="eastAsia" w:eastAsia="宋体"/>
                <w:kern w:val="0"/>
                <w:sz w:val="24"/>
              </w:rPr>
            </w:pPr>
            <w:r>
              <w:rPr>
                <w:rFonts w:eastAsia="宋体"/>
                <w:kern w:val="0"/>
                <w:sz w:val="24"/>
              </w:rPr>
              <w:t>到位</w:t>
            </w:r>
          </w:p>
          <w:p>
            <w:pPr>
              <w:spacing w:line="340" w:lineRule="exact"/>
              <w:jc w:val="center"/>
              <w:rPr>
                <w:rFonts w:hint="eastAsia" w:eastAsia="宋体"/>
                <w:kern w:val="0"/>
                <w:sz w:val="24"/>
              </w:rPr>
            </w:pPr>
            <w:r>
              <w:rPr>
                <w:rFonts w:eastAsia="宋体"/>
                <w:kern w:val="0"/>
                <w:sz w:val="24"/>
              </w:rPr>
              <w:t>及时率</w:t>
            </w:r>
          </w:p>
          <w:p>
            <w:pPr>
              <w:spacing w:line="34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3582" w:type="dxa"/>
            <w:noWrap w:val="0"/>
            <w:vAlign w:val="center"/>
          </w:tcPr>
          <w:p>
            <w:pPr>
              <w:spacing w:line="340" w:lineRule="exact"/>
              <w:jc w:val="left"/>
              <w:rPr>
                <w:rFonts w:eastAsia="宋体"/>
                <w:kern w:val="0"/>
                <w:sz w:val="24"/>
              </w:rPr>
            </w:pPr>
            <w:r>
              <w:rPr>
                <w:rFonts w:eastAsia="宋体"/>
                <w:kern w:val="0"/>
                <w:sz w:val="24"/>
              </w:rPr>
              <w:t>及时到位资金与应到位资金的比率，反映项目资金落实的及时性程度。</w:t>
            </w:r>
          </w:p>
        </w:tc>
        <w:tc>
          <w:tcPr>
            <w:tcW w:w="6267" w:type="dxa"/>
            <w:noWrap w:val="0"/>
            <w:vAlign w:val="center"/>
          </w:tcPr>
          <w:p>
            <w:pPr>
              <w:spacing w:line="300" w:lineRule="exact"/>
              <w:rPr>
                <w:rFonts w:eastAsia="宋体"/>
                <w:kern w:val="0"/>
                <w:sz w:val="24"/>
              </w:rPr>
            </w:pPr>
            <w:r>
              <w:rPr>
                <w:rFonts w:eastAsia="宋体"/>
                <w:kern w:val="0"/>
                <w:sz w:val="24"/>
              </w:rPr>
              <w:t>到位及时率=（及时到位资金/应到位资金）×100%，到位及时或部分到位不及时但不影响项目进度的计满分，部分到位不及时并影响项目进度的按比例计分。</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noWrap w:val="0"/>
            <w:vAlign w:val="center"/>
          </w:tcPr>
          <w:p>
            <w:pPr>
              <w:spacing w:line="360" w:lineRule="exact"/>
              <w:jc w:val="center"/>
              <w:rPr>
                <w:rFonts w:hint="eastAsia" w:eastAsia="宋体"/>
                <w:kern w:val="0"/>
                <w:sz w:val="24"/>
              </w:rPr>
            </w:pPr>
            <w:r>
              <w:rPr>
                <w:rFonts w:eastAsia="宋体"/>
                <w:kern w:val="0"/>
                <w:sz w:val="24"/>
              </w:rPr>
              <w:t>过程</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25</w:t>
            </w:r>
            <w:r>
              <w:rPr>
                <w:rFonts w:eastAsia="宋体"/>
                <w:kern w:val="0"/>
                <w:sz w:val="21"/>
                <w:szCs w:val="21"/>
              </w:rPr>
              <w:t>分）</w:t>
            </w:r>
          </w:p>
        </w:tc>
        <w:tc>
          <w:tcPr>
            <w:tcW w:w="1226" w:type="dxa"/>
            <w:vMerge w:val="restart"/>
            <w:noWrap w:val="0"/>
            <w:vAlign w:val="center"/>
          </w:tcPr>
          <w:p>
            <w:pPr>
              <w:spacing w:line="370" w:lineRule="exact"/>
              <w:jc w:val="center"/>
              <w:rPr>
                <w:rFonts w:hint="eastAsia" w:eastAsia="宋体"/>
                <w:kern w:val="0"/>
                <w:sz w:val="24"/>
              </w:rPr>
            </w:pPr>
            <w:r>
              <w:rPr>
                <w:rFonts w:eastAsia="宋体"/>
                <w:kern w:val="0"/>
                <w:sz w:val="24"/>
              </w:rPr>
              <w:t xml:space="preserve">项目 </w:t>
            </w:r>
          </w:p>
          <w:p>
            <w:pPr>
              <w:spacing w:line="370" w:lineRule="exact"/>
              <w:jc w:val="center"/>
              <w:rPr>
                <w:rFonts w:hint="eastAsia" w:eastAsia="宋体"/>
                <w:kern w:val="0"/>
                <w:sz w:val="24"/>
              </w:rPr>
            </w:pPr>
            <w:r>
              <w:rPr>
                <w:rFonts w:eastAsia="宋体"/>
                <w:kern w:val="0"/>
                <w:sz w:val="24"/>
              </w:rPr>
              <w:t>管理</w:t>
            </w:r>
          </w:p>
          <w:p>
            <w:pPr>
              <w:spacing w:line="370" w:lineRule="exact"/>
              <w:jc w:val="center"/>
              <w:rPr>
                <w:rFonts w:eastAsia="宋体"/>
                <w:kern w:val="0"/>
                <w:sz w:val="24"/>
              </w:rPr>
            </w:pPr>
            <w:r>
              <w:rPr>
                <w:rFonts w:eastAsia="宋体"/>
                <w:kern w:val="0"/>
                <w:sz w:val="24"/>
              </w:rPr>
              <w:t>（1</w:t>
            </w:r>
            <w:r>
              <w:rPr>
                <w:rFonts w:hint="eastAsia" w:eastAsia="宋体"/>
                <w:kern w:val="0"/>
                <w:sz w:val="24"/>
              </w:rPr>
              <w:t>3</w:t>
            </w:r>
            <w:r>
              <w:rPr>
                <w:rFonts w:eastAsia="宋体"/>
                <w:kern w:val="0"/>
                <w:sz w:val="24"/>
              </w:rPr>
              <w:t>分）</w:t>
            </w:r>
          </w:p>
        </w:tc>
        <w:tc>
          <w:tcPr>
            <w:tcW w:w="1141" w:type="dxa"/>
            <w:vMerge w:val="restart"/>
            <w:noWrap w:val="0"/>
            <w:vAlign w:val="center"/>
          </w:tcPr>
          <w:p>
            <w:pPr>
              <w:spacing w:line="370" w:lineRule="exact"/>
              <w:jc w:val="center"/>
              <w:rPr>
                <w:rFonts w:eastAsia="宋体"/>
                <w:kern w:val="0"/>
                <w:sz w:val="24"/>
              </w:rPr>
            </w:pPr>
            <w:r>
              <w:rPr>
                <w:rFonts w:eastAsia="宋体"/>
                <w:kern w:val="0"/>
                <w:sz w:val="24"/>
              </w:rPr>
              <w:t>制度</w:t>
            </w:r>
          </w:p>
          <w:p>
            <w:pPr>
              <w:spacing w:line="370" w:lineRule="exact"/>
              <w:jc w:val="center"/>
              <w:rPr>
                <w:rFonts w:hint="eastAsia" w:eastAsia="宋体"/>
                <w:kern w:val="0"/>
                <w:sz w:val="24"/>
              </w:rPr>
            </w:pPr>
            <w:r>
              <w:rPr>
                <w:rFonts w:eastAsia="宋体"/>
                <w:kern w:val="0"/>
                <w:sz w:val="24"/>
              </w:rPr>
              <w:t>健全性</w:t>
            </w:r>
          </w:p>
          <w:p>
            <w:pPr>
              <w:spacing w:line="370" w:lineRule="exact"/>
              <w:jc w:val="center"/>
              <w:rPr>
                <w:rFonts w:eastAsia="宋体"/>
                <w:kern w:val="0"/>
                <w:sz w:val="24"/>
              </w:rPr>
            </w:pPr>
            <w:r>
              <w:rPr>
                <w:rFonts w:eastAsia="宋体"/>
                <w:kern w:val="0"/>
                <w:sz w:val="24"/>
              </w:rPr>
              <w:t>（2分）</w:t>
            </w:r>
          </w:p>
        </w:tc>
        <w:tc>
          <w:tcPr>
            <w:tcW w:w="3582" w:type="dxa"/>
            <w:vMerge w:val="restart"/>
            <w:noWrap w:val="0"/>
            <w:vAlign w:val="center"/>
          </w:tcPr>
          <w:p>
            <w:pPr>
              <w:spacing w:line="370" w:lineRule="exact"/>
              <w:rPr>
                <w:rFonts w:eastAsia="宋体"/>
                <w:kern w:val="0"/>
                <w:sz w:val="24"/>
              </w:rPr>
            </w:pPr>
            <w:r>
              <w:rPr>
                <w:rFonts w:eastAsia="宋体"/>
                <w:sz w:val="24"/>
              </w:rPr>
              <w:t>项目单位的项目管理制度是否健全，用以反映和考核项目管理制度对项目顺利实施的保障情况。</w:t>
            </w:r>
          </w:p>
        </w:tc>
        <w:tc>
          <w:tcPr>
            <w:tcW w:w="6267" w:type="dxa"/>
            <w:noWrap w:val="0"/>
            <w:vAlign w:val="center"/>
          </w:tcPr>
          <w:p>
            <w:pPr>
              <w:spacing w:line="320" w:lineRule="exact"/>
              <w:rPr>
                <w:rFonts w:eastAsia="宋体"/>
                <w:kern w:val="0"/>
                <w:sz w:val="24"/>
              </w:rPr>
            </w:pPr>
            <w:r>
              <w:rPr>
                <w:rFonts w:eastAsia="宋体"/>
                <w:sz w:val="24"/>
              </w:rPr>
              <w:t>1、是否已制定或具有相应的项目管理制度；</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left"/>
              <w:rPr>
                <w:rFonts w:hint="default"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continue"/>
            <w:noWrap w:val="0"/>
            <w:vAlign w:val="center"/>
          </w:tcPr>
          <w:p>
            <w:pPr>
              <w:spacing w:line="370" w:lineRule="exact"/>
              <w:jc w:val="left"/>
              <w:rPr>
                <w:rFonts w:eastAsia="宋体"/>
                <w:kern w:val="0"/>
                <w:sz w:val="24"/>
              </w:rPr>
            </w:pPr>
          </w:p>
        </w:tc>
        <w:tc>
          <w:tcPr>
            <w:tcW w:w="3582" w:type="dxa"/>
            <w:vMerge w:val="continue"/>
            <w:noWrap w:val="0"/>
            <w:vAlign w:val="center"/>
          </w:tcPr>
          <w:p>
            <w:pPr>
              <w:spacing w:line="370" w:lineRule="exact"/>
              <w:jc w:val="left"/>
              <w:rPr>
                <w:rFonts w:eastAsia="宋体"/>
                <w:kern w:val="0"/>
                <w:sz w:val="24"/>
              </w:rPr>
            </w:pPr>
          </w:p>
        </w:tc>
        <w:tc>
          <w:tcPr>
            <w:tcW w:w="6267" w:type="dxa"/>
            <w:noWrap w:val="0"/>
            <w:vAlign w:val="center"/>
          </w:tcPr>
          <w:p>
            <w:pPr>
              <w:spacing w:line="320" w:lineRule="exact"/>
              <w:rPr>
                <w:rFonts w:eastAsia="宋体"/>
                <w:kern w:val="0"/>
                <w:sz w:val="24"/>
              </w:rPr>
            </w:pPr>
            <w:r>
              <w:rPr>
                <w:rFonts w:eastAsia="宋体"/>
                <w:sz w:val="24"/>
              </w:rPr>
              <w:t>2、制度是否合法、合规、完整。</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restart"/>
            <w:noWrap w:val="0"/>
            <w:vAlign w:val="center"/>
          </w:tcPr>
          <w:p>
            <w:pPr>
              <w:spacing w:line="370" w:lineRule="exact"/>
              <w:jc w:val="center"/>
              <w:rPr>
                <w:rFonts w:eastAsia="宋体"/>
                <w:kern w:val="0"/>
                <w:sz w:val="24"/>
              </w:rPr>
            </w:pPr>
            <w:r>
              <w:rPr>
                <w:rFonts w:eastAsia="宋体"/>
                <w:kern w:val="0"/>
                <w:sz w:val="21"/>
                <w:szCs w:val="21"/>
              </w:rPr>
              <w:t>制度执行</w:t>
            </w:r>
            <w:r>
              <w:rPr>
                <w:rFonts w:eastAsia="宋体"/>
                <w:kern w:val="0"/>
                <w:sz w:val="24"/>
              </w:rPr>
              <w:t>有效性（</w:t>
            </w:r>
            <w:r>
              <w:rPr>
                <w:rFonts w:hint="eastAsia" w:eastAsia="宋体"/>
                <w:kern w:val="0"/>
                <w:sz w:val="24"/>
              </w:rPr>
              <w:t>8</w:t>
            </w:r>
            <w:r>
              <w:rPr>
                <w:rFonts w:eastAsia="宋体"/>
                <w:kern w:val="0"/>
                <w:sz w:val="24"/>
              </w:rPr>
              <w:t>分）</w:t>
            </w:r>
          </w:p>
        </w:tc>
        <w:tc>
          <w:tcPr>
            <w:tcW w:w="3582" w:type="dxa"/>
            <w:vMerge w:val="restart"/>
            <w:noWrap w:val="0"/>
            <w:vAlign w:val="center"/>
          </w:tcPr>
          <w:p>
            <w:pPr>
              <w:spacing w:line="370" w:lineRule="exact"/>
              <w:jc w:val="left"/>
              <w:rPr>
                <w:rFonts w:eastAsia="宋体"/>
                <w:kern w:val="0"/>
                <w:sz w:val="24"/>
              </w:rPr>
            </w:pPr>
            <w:r>
              <w:rPr>
                <w:rFonts w:eastAsia="宋体"/>
                <w:sz w:val="24"/>
              </w:rPr>
              <w:t>项目实施是否符合相关项目管理规定，有以反映和考核项目管理制度的有效执行情况。</w:t>
            </w:r>
          </w:p>
        </w:tc>
        <w:tc>
          <w:tcPr>
            <w:tcW w:w="6267" w:type="dxa"/>
            <w:noWrap w:val="0"/>
            <w:vAlign w:val="center"/>
          </w:tcPr>
          <w:p>
            <w:pPr>
              <w:spacing w:line="320" w:lineRule="exact"/>
              <w:rPr>
                <w:rFonts w:eastAsia="宋体"/>
                <w:kern w:val="0"/>
                <w:sz w:val="24"/>
              </w:rPr>
            </w:pPr>
            <w:r>
              <w:rPr>
                <w:rFonts w:eastAsia="宋体"/>
                <w:sz w:val="24"/>
              </w:rPr>
              <w:t>1、是否遵守相关法律法规和项目管理规定；</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center"/>
            </w:pPr>
          </w:p>
        </w:tc>
        <w:tc>
          <w:tcPr>
            <w:tcW w:w="1226" w:type="dxa"/>
            <w:vMerge w:val="continue"/>
            <w:noWrap w:val="0"/>
            <w:vAlign w:val="center"/>
          </w:tcPr>
          <w:p>
            <w:pPr>
              <w:spacing w:line="360" w:lineRule="exact"/>
              <w:jc w:val="center"/>
            </w:pPr>
          </w:p>
        </w:tc>
        <w:tc>
          <w:tcPr>
            <w:tcW w:w="1141" w:type="dxa"/>
            <w:vMerge w:val="continue"/>
            <w:noWrap w:val="0"/>
            <w:vAlign w:val="center"/>
          </w:tcPr>
          <w:p>
            <w:pPr>
              <w:spacing w:line="360" w:lineRule="exact"/>
              <w:jc w:val="center"/>
              <w:rPr>
                <w:rFonts w:eastAsia="宋体"/>
              </w:rPr>
            </w:pPr>
          </w:p>
        </w:tc>
        <w:tc>
          <w:tcPr>
            <w:tcW w:w="3582" w:type="dxa"/>
            <w:vMerge w:val="continue"/>
            <w:noWrap w:val="0"/>
            <w:vAlign w:val="center"/>
          </w:tcPr>
          <w:p>
            <w:pPr>
              <w:spacing w:line="360" w:lineRule="exact"/>
              <w:jc w:val="center"/>
              <w:rPr>
                <w:rFonts w:eastAsia="宋体"/>
              </w:rPr>
            </w:pPr>
          </w:p>
        </w:tc>
        <w:tc>
          <w:tcPr>
            <w:tcW w:w="6267" w:type="dxa"/>
            <w:noWrap w:val="0"/>
            <w:vAlign w:val="center"/>
          </w:tcPr>
          <w:p>
            <w:pPr>
              <w:spacing w:line="320" w:lineRule="exact"/>
              <w:rPr>
                <w:rFonts w:eastAsia="宋体"/>
                <w:sz w:val="24"/>
              </w:rPr>
            </w:pPr>
            <w:r>
              <w:rPr>
                <w:rFonts w:eastAsia="宋体"/>
                <w:sz w:val="24"/>
              </w:rPr>
              <w:t>2、项目调整及支出调整手续是否完备；</w:t>
            </w:r>
          </w:p>
        </w:tc>
        <w:tc>
          <w:tcPr>
            <w:tcW w:w="667" w:type="dxa"/>
            <w:noWrap w:val="0"/>
            <w:vAlign w:val="center"/>
          </w:tcPr>
          <w:p>
            <w:pPr>
              <w:spacing w:line="360" w:lineRule="exact"/>
              <w:jc w:val="center"/>
              <w:rPr>
                <w:rFonts w:eastAsia="宋体"/>
                <w:kern w:val="0"/>
                <w:sz w:val="24"/>
              </w:rPr>
            </w:pPr>
            <w:r>
              <w:rPr>
                <w:rFonts w:hint="eastAsia" w:eastAsia="宋体"/>
                <w:kern w:val="0"/>
                <w:sz w:val="24"/>
              </w:rPr>
              <w:t>5</w:t>
            </w:r>
          </w:p>
        </w:tc>
        <w:tc>
          <w:tcPr>
            <w:tcW w:w="736" w:type="dxa"/>
            <w:noWrap w:val="0"/>
            <w:vAlign w:val="center"/>
          </w:tcPr>
          <w:p>
            <w:pPr>
              <w:spacing w:line="360" w:lineRule="exact"/>
              <w:jc w:val="both"/>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pPr>
              <w:spacing w:line="360" w:lineRule="exact"/>
              <w:jc w:val="center"/>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continue"/>
            <w:noWrap w:val="0"/>
            <w:vAlign w:val="center"/>
          </w:tcPr>
          <w:p>
            <w:pPr>
              <w:spacing w:line="370" w:lineRule="exact"/>
              <w:jc w:val="left"/>
              <w:rPr>
                <w:rFonts w:eastAsia="宋体"/>
                <w:kern w:val="0"/>
                <w:sz w:val="24"/>
              </w:rPr>
            </w:pPr>
          </w:p>
        </w:tc>
        <w:tc>
          <w:tcPr>
            <w:tcW w:w="3582" w:type="dxa"/>
            <w:vMerge w:val="continue"/>
            <w:noWrap w:val="0"/>
            <w:vAlign w:val="center"/>
          </w:tcPr>
          <w:p>
            <w:pPr>
              <w:spacing w:line="370" w:lineRule="exact"/>
              <w:jc w:val="left"/>
              <w:rPr>
                <w:rFonts w:eastAsia="宋体"/>
                <w:kern w:val="0"/>
                <w:sz w:val="24"/>
              </w:rPr>
            </w:pPr>
          </w:p>
        </w:tc>
        <w:tc>
          <w:tcPr>
            <w:tcW w:w="6267" w:type="dxa"/>
            <w:noWrap w:val="0"/>
            <w:vAlign w:val="center"/>
          </w:tcPr>
          <w:p>
            <w:pPr>
              <w:spacing w:line="320" w:lineRule="exact"/>
              <w:rPr>
                <w:rFonts w:eastAsia="宋体"/>
                <w:kern w:val="0"/>
                <w:sz w:val="24"/>
              </w:rPr>
            </w:pPr>
            <w:r>
              <w:rPr>
                <w:rFonts w:eastAsia="宋体"/>
                <w:sz w:val="24"/>
              </w:rPr>
              <w:t>3、项目合同书、验收报告、技术鉴定等资料是否齐全并及时归档；</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center"/>
            </w:pPr>
          </w:p>
        </w:tc>
        <w:tc>
          <w:tcPr>
            <w:tcW w:w="1226" w:type="dxa"/>
            <w:vMerge w:val="continue"/>
            <w:noWrap w:val="0"/>
            <w:vAlign w:val="center"/>
          </w:tcPr>
          <w:p>
            <w:pPr>
              <w:spacing w:line="360" w:lineRule="exact"/>
              <w:jc w:val="center"/>
            </w:pPr>
          </w:p>
        </w:tc>
        <w:tc>
          <w:tcPr>
            <w:tcW w:w="1141" w:type="dxa"/>
            <w:vMerge w:val="continue"/>
            <w:noWrap w:val="0"/>
            <w:vAlign w:val="center"/>
          </w:tcPr>
          <w:p>
            <w:pPr>
              <w:spacing w:line="360" w:lineRule="exact"/>
              <w:jc w:val="center"/>
              <w:rPr>
                <w:rFonts w:eastAsia="宋体"/>
              </w:rPr>
            </w:pPr>
          </w:p>
        </w:tc>
        <w:tc>
          <w:tcPr>
            <w:tcW w:w="3582" w:type="dxa"/>
            <w:vMerge w:val="continue"/>
            <w:noWrap w:val="0"/>
            <w:vAlign w:val="center"/>
          </w:tcPr>
          <w:p>
            <w:pPr>
              <w:spacing w:line="360" w:lineRule="exact"/>
              <w:jc w:val="center"/>
              <w:rPr>
                <w:rFonts w:eastAsia="宋体"/>
              </w:rPr>
            </w:pPr>
          </w:p>
        </w:tc>
        <w:tc>
          <w:tcPr>
            <w:tcW w:w="6267" w:type="dxa"/>
            <w:noWrap w:val="0"/>
            <w:vAlign w:val="center"/>
          </w:tcPr>
          <w:p>
            <w:pPr>
              <w:spacing w:line="300" w:lineRule="exact"/>
              <w:rPr>
                <w:rFonts w:eastAsia="宋体"/>
                <w:sz w:val="24"/>
              </w:rPr>
            </w:pPr>
            <w:r>
              <w:rPr>
                <w:rFonts w:eastAsia="宋体"/>
                <w:sz w:val="24"/>
              </w:rPr>
              <w:t>4、项目实施的机构人员、场地设备、信息支撑等是否落实到位。</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both"/>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center"/>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restart"/>
            <w:noWrap w:val="0"/>
            <w:vAlign w:val="center"/>
          </w:tcPr>
          <w:p>
            <w:pPr>
              <w:spacing w:line="370" w:lineRule="exact"/>
              <w:jc w:val="center"/>
              <w:rPr>
                <w:rFonts w:hint="eastAsia" w:eastAsia="宋体"/>
                <w:kern w:val="0"/>
                <w:sz w:val="24"/>
              </w:rPr>
            </w:pPr>
            <w:r>
              <w:rPr>
                <w:rFonts w:eastAsia="宋体"/>
                <w:kern w:val="0"/>
                <w:sz w:val="24"/>
              </w:rPr>
              <w:t>项目</w:t>
            </w:r>
          </w:p>
          <w:p>
            <w:pPr>
              <w:spacing w:line="370" w:lineRule="exact"/>
              <w:jc w:val="center"/>
              <w:rPr>
                <w:rFonts w:hint="eastAsia" w:eastAsia="宋体"/>
                <w:kern w:val="0"/>
                <w:sz w:val="24"/>
              </w:rPr>
            </w:pPr>
            <w:r>
              <w:rPr>
                <w:rFonts w:eastAsia="宋体"/>
                <w:kern w:val="0"/>
                <w:sz w:val="24"/>
              </w:rPr>
              <w:t>质量</w:t>
            </w:r>
          </w:p>
          <w:p>
            <w:pPr>
              <w:spacing w:line="37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3582" w:type="dxa"/>
            <w:vMerge w:val="restart"/>
            <w:noWrap w:val="0"/>
            <w:vAlign w:val="center"/>
          </w:tcPr>
          <w:p>
            <w:pPr>
              <w:spacing w:line="370" w:lineRule="exact"/>
              <w:jc w:val="left"/>
              <w:rPr>
                <w:rFonts w:eastAsia="宋体"/>
                <w:kern w:val="0"/>
                <w:sz w:val="24"/>
              </w:rPr>
            </w:pPr>
            <w:r>
              <w:rPr>
                <w:rFonts w:eastAsia="宋体"/>
                <w:kern w:val="0"/>
                <w:sz w:val="24"/>
              </w:rPr>
              <w:t>项目单位是否为达到项目质量要求而采取了必需的措施。</w:t>
            </w:r>
          </w:p>
        </w:tc>
        <w:tc>
          <w:tcPr>
            <w:tcW w:w="6267" w:type="dxa"/>
            <w:noWrap w:val="0"/>
            <w:vAlign w:val="center"/>
          </w:tcPr>
          <w:p>
            <w:pPr>
              <w:spacing w:line="300" w:lineRule="exact"/>
              <w:rPr>
                <w:rFonts w:eastAsia="宋体"/>
                <w:kern w:val="0"/>
                <w:sz w:val="24"/>
              </w:rPr>
            </w:pPr>
            <w:r>
              <w:rPr>
                <w:rFonts w:eastAsia="宋体"/>
                <w:sz w:val="24"/>
              </w:rPr>
              <w:t>1. 是否已制定或具有相应的项目质量要求或标准；</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continue"/>
            <w:noWrap w:val="0"/>
            <w:vAlign w:val="center"/>
          </w:tcPr>
          <w:p>
            <w:pPr>
              <w:spacing w:line="370" w:lineRule="exact"/>
              <w:jc w:val="left"/>
              <w:rPr>
                <w:rFonts w:eastAsia="宋体"/>
                <w:kern w:val="0"/>
                <w:sz w:val="24"/>
              </w:rPr>
            </w:pPr>
          </w:p>
        </w:tc>
        <w:tc>
          <w:tcPr>
            <w:tcW w:w="3582" w:type="dxa"/>
            <w:vMerge w:val="continue"/>
            <w:noWrap w:val="0"/>
            <w:vAlign w:val="center"/>
          </w:tcPr>
          <w:p>
            <w:pPr>
              <w:spacing w:line="370" w:lineRule="exact"/>
              <w:jc w:val="left"/>
              <w:rPr>
                <w:rFonts w:eastAsia="宋体"/>
                <w:kern w:val="0"/>
                <w:sz w:val="24"/>
              </w:rPr>
            </w:pPr>
          </w:p>
        </w:tc>
        <w:tc>
          <w:tcPr>
            <w:tcW w:w="6267" w:type="dxa"/>
            <w:noWrap w:val="0"/>
            <w:vAlign w:val="center"/>
          </w:tcPr>
          <w:p>
            <w:pPr>
              <w:spacing w:line="300" w:lineRule="exact"/>
              <w:rPr>
                <w:rFonts w:eastAsia="宋体"/>
                <w:kern w:val="0"/>
                <w:sz w:val="24"/>
              </w:rPr>
            </w:pPr>
            <w:r>
              <w:rPr>
                <w:rFonts w:eastAsia="宋体"/>
                <w:sz w:val="24"/>
              </w:rPr>
              <w:t>2. 是否采取了相应的项目质量检查、验收等必需的控制措施或手段；</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70" w:lineRule="exact"/>
              <w:jc w:val="left"/>
              <w:rPr>
                <w:rFonts w:eastAsia="宋体"/>
                <w:kern w:val="0"/>
                <w:sz w:val="24"/>
              </w:rPr>
            </w:pPr>
          </w:p>
        </w:tc>
        <w:tc>
          <w:tcPr>
            <w:tcW w:w="1141" w:type="dxa"/>
            <w:vMerge w:val="continue"/>
            <w:noWrap w:val="0"/>
            <w:vAlign w:val="center"/>
          </w:tcPr>
          <w:p>
            <w:pPr>
              <w:spacing w:line="370" w:lineRule="exact"/>
              <w:jc w:val="left"/>
              <w:rPr>
                <w:rFonts w:eastAsia="宋体"/>
                <w:kern w:val="0"/>
                <w:sz w:val="24"/>
              </w:rPr>
            </w:pPr>
          </w:p>
        </w:tc>
        <w:tc>
          <w:tcPr>
            <w:tcW w:w="3582" w:type="dxa"/>
            <w:vMerge w:val="continue"/>
            <w:noWrap w:val="0"/>
            <w:vAlign w:val="center"/>
          </w:tcPr>
          <w:p>
            <w:pPr>
              <w:spacing w:line="370" w:lineRule="exact"/>
              <w:jc w:val="left"/>
              <w:rPr>
                <w:rFonts w:eastAsia="宋体"/>
                <w:kern w:val="0"/>
                <w:sz w:val="24"/>
              </w:rPr>
            </w:pPr>
          </w:p>
        </w:tc>
        <w:tc>
          <w:tcPr>
            <w:tcW w:w="6267" w:type="dxa"/>
            <w:noWrap w:val="0"/>
            <w:vAlign w:val="center"/>
          </w:tcPr>
          <w:p>
            <w:pPr>
              <w:spacing w:line="300" w:lineRule="exact"/>
              <w:rPr>
                <w:rFonts w:eastAsia="宋体"/>
                <w:kern w:val="0"/>
                <w:sz w:val="24"/>
              </w:rPr>
            </w:pPr>
            <w:r>
              <w:rPr>
                <w:rFonts w:eastAsia="宋体"/>
                <w:sz w:val="24"/>
              </w:rPr>
              <w:t>3</w:t>
            </w:r>
            <w:r>
              <w:rPr>
                <w:rFonts w:hint="eastAsia" w:eastAsia="宋体"/>
                <w:sz w:val="24"/>
              </w:rPr>
              <w:t>、</w:t>
            </w:r>
            <w:r>
              <w:rPr>
                <w:rFonts w:eastAsia="宋体"/>
                <w:sz w:val="24"/>
              </w:rPr>
              <w:t>项目质量是否符合要求。</w:t>
            </w:r>
          </w:p>
        </w:tc>
        <w:tc>
          <w:tcPr>
            <w:tcW w:w="667" w:type="dxa"/>
            <w:noWrap w:val="0"/>
            <w:vAlign w:val="center"/>
          </w:tcPr>
          <w:p>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8" w:type="dxa"/>
            <w:vMerge w:val="continue"/>
            <w:noWrap w:val="0"/>
            <w:vAlign w:val="center"/>
          </w:tcPr>
          <w:p>
            <w:pPr>
              <w:spacing w:line="360" w:lineRule="exact"/>
              <w:jc w:val="center"/>
              <w:rPr>
                <w:rFonts w:eastAsia="宋体"/>
                <w:kern w:val="0"/>
                <w:sz w:val="24"/>
              </w:rPr>
            </w:pPr>
          </w:p>
        </w:tc>
        <w:tc>
          <w:tcPr>
            <w:tcW w:w="1226" w:type="dxa"/>
            <w:vMerge w:val="restart"/>
            <w:noWrap w:val="0"/>
            <w:vAlign w:val="center"/>
          </w:tcPr>
          <w:p>
            <w:pPr>
              <w:spacing w:line="360" w:lineRule="exact"/>
              <w:jc w:val="center"/>
              <w:rPr>
                <w:rFonts w:hint="eastAsia" w:eastAsia="宋体"/>
                <w:kern w:val="0"/>
                <w:sz w:val="24"/>
              </w:rPr>
            </w:pPr>
            <w:r>
              <w:rPr>
                <w:rFonts w:eastAsia="宋体"/>
                <w:kern w:val="0"/>
                <w:sz w:val="24"/>
              </w:rPr>
              <w:t>财务</w:t>
            </w:r>
          </w:p>
          <w:p>
            <w:pPr>
              <w:spacing w:line="360" w:lineRule="exact"/>
              <w:jc w:val="center"/>
              <w:rPr>
                <w:rFonts w:hint="eastAsia" w:eastAsia="宋体"/>
                <w:kern w:val="0"/>
                <w:sz w:val="24"/>
              </w:rPr>
            </w:pPr>
            <w:r>
              <w:rPr>
                <w:rFonts w:eastAsia="宋体"/>
                <w:kern w:val="0"/>
                <w:sz w:val="24"/>
              </w:rPr>
              <w:t xml:space="preserve">管理 </w:t>
            </w:r>
          </w:p>
          <w:p>
            <w:pPr>
              <w:spacing w:line="360" w:lineRule="exact"/>
              <w:jc w:val="center"/>
              <w:rPr>
                <w:rFonts w:eastAsia="宋体"/>
                <w:kern w:val="0"/>
                <w:sz w:val="24"/>
              </w:rPr>
            </w:pPr>
            <w:r>
              <w:rPr>
                <w:rFonts w:eastAsia="宋体"/>
                <w:kern w:val="0"/>
                <w:sz w:val="24"/>
              </w:rPr>
              <w:t>（</w:t>
            </w:r>
            <w:r>
              <w:rPr>
                <w:rFonts w:hint="eastAsia" w:eastAsia="宋体"/>
                <w:kern w:val="0"/>
                <w:sz w:val="24"/>
              </w:rPr>
              <w:t>12</w:t>
            </w:r>
            <w:r>
              <w:rPr>
                <w:rFonts w:eastAsia="宋体"/>
                <w:kern w:val="0"/>
                <w:sz w:val="24"/>
              </w:rPr>
              <w:t>分）</w:t>
            </w:r>
          </w:p>
        </w:tc>
        <w:tc>
          <w:tcPr>
            <w:tcW w:w="1141" w:type="dxa"/>
            <w:vMerge w:val="restart"/>
            <w:noWrap w:val="0"/>
            <w:vAlign w:val="center"/>
          </w:tcPr>
          <w:p>
            <w:pPr>
              <w:spacing w:line="360" w:lineRule="exact"/>
              <w:jc w:val="center"/>
              <w:rPr>
                <w:rFonts w:hint="eastAsia" w:eastAsia="宋体"/>
                <w:kern w:val="0"/>
                <w:sz w:val="24"/>
              </w:rPr>
            </w:pPr>
            <w:r>
              <w:rPr>
                <w:rFonts w:eastAsia="宋体"/>
                <w:kern w:val="0"/>
                <w:sz w:val="24"/>
              </w:rPr>
              <w:t>财务</w:t>
            </w:r>
          </w:p>
          <w:p>
            <w:pPr>
              <w:spacing w:line="360" w:lineRule="exact"/>
              <w:jc w:val="center"/>
              <w:rPr>
                <w:rFonts w:hint="eastAsia" w:eastAsia="宋体"/>
                <w:kern w:val="0"/>
                <w:sz w:val="24"/>
              </w:rPr>
            </w:pPr>
            <w:r>
              <w:rPr>
                <w:rFonts w:eastAsia="宋体"/>
                <w:kern w:val="0"/>
                <w:sz w:val="24"/>
              </w:rPr>
              <w:t>制度</w:t>
            </w:r>
          </w:p>
          <w:p>
            <w:pPr>
              <w:spacing w:line="360" w:lineRule="exact"/>
              <w:jc w:val="center"/>
              <w:rPr>
                <w:rFonts w:eastAsia="宋体"/>
                <w:kern w:val="0"/>
                <w:sz w:val="24"/>
              </w:rPr>
            </w:pPr>
            <w:r>
              <w:rPr>
                <w:rFonts w:eastAsia="宋体"/>
                <w:kern w:val="0"/>
                <w:sz w:val="24"/>
              </w:rPr>
              <w:t>（2分）</w:t>
            </w:r>
          </w:p>
        </w:tc>
        <w:tc>
          <w:tcPr>
            <w:tcW w:w="3582" w:type="dxa"/>
            <w:vMerge w:val="restart"/>
            <w:noWrap w:val="0"/>
            <w:vAlign w:val="center"/>
          </w:tcPr>
          <w:p>
            <w:pPr>
              <w:spacing w:line="360" w:lineRule="exact"/>
              <w:jc w:val="left"/>
              <w:rPr>
                <w:rFonts w:eastAsia="宋体"/>
                <w:kern w:val="0"/>
                <w:sz w:val="24"/>
              </w:rPr>
            </w:pPr>
            <w:r>
              <w:rPr>
                <w:rFonts w:eastAsia="宋体"/>
                <w:kern w:val="0"/>
                <w:sz w:val="24"/>
              </w:rPr>
              <w:t>财务制度是否健全。</w:t>
            </w:r>
            <w:r>
              <w:rPr>
                <w:rFonts w:eastAsia="宋体"/>
                <w:sz w:val="24"/>
              </w:rPr>
              <w:t>反映项目财务管理制度对项目顺利实施的保障情况。</w:t>
            </w:r>
          </w:p>
        </w:tc>
        <w:tc>
          <w:tcPr>
            <w:tcW w:w="6267" w:type="dxa"/>
            <w:noWrap w:val="0"/>
            <w:vAlign w:val="center"/>
          </w:tcPr>
          <w:p>
            <w:pPr>
              <w:spacing w:line="300" w:lineRule="exact"/>
              <w:jc w:val="left"/>
              <w:rPr>
                <w:rFonts w:eastAsia="宋体"/>
                <w:kern w:val="0"/>
                <w:sz w:val="24"/>
              </w:rPr>
            </w:pPr>
            <w:r>
              <w:rPr>
                <w:rFonts w:eastAsia="宋体"/>
                <w:sz w:val="24"/>
              </w:rPr>
              <w:t>1、是否已制定或具有相应的项目资金管理办法和其他相关的财务管理制度；</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00" w:lineRule="exact"/>
              <w:jc w:val="left"/>
              <w:rPr>
                <w:rFonts w:eastAsia="宋体"/>
                <w:kern w:val="0"/>
                <w:sz w:val="24"/>
              </w:rPr>
            </w:pPr>
            <w:r>
              <w:rPr>
                <w:rFonts w:eastAsia="宋体"/>
                <w:sz w:val="24"/>
              </w:rPr>
              <w:t>2、制度是否符合国家财经法规和财务管理制度以及有关专项资金管理办法的规定。</w:t>
            </w:r>
          </w:p>
        </w:tc>
        <w:tc>
          <w:tcPr>
            <w:tcW w:w="667" w:type="dxa"/>
            <w:noWrap w:val="0"/>
            <w:vAlign w:val="center"/>
          </w:tcPr>
          <w:p>
            <w:pPr>
              <w:spacing w:line="360" w:lineRule="exact"/>
              <w:jc w:val="center"/>
              <w:rPr>
                <w:rFonts w:eastAsia="宋体"/>
                <w:kern w:val="0"/>
                <w:sz w:val="24"/>
              </w:rPr>
            </w:pPr>
            <w:r>
              <w:rPr>
                <w:rFonts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noWrap w:val="0"/>
            <w:vAlign w:val="center"/>
          </w:tcPr>
          <w:p>
            <w:pPr>
              <w:spacing w:line="360" w:lineRule="exact"/>
              <w:jc w:val="center"/>
              <w:rPr>
                <w:rFonts w:hint="eastAsia" w:eastAsia="宋体"/>
                <w:kern w:val="0"/>
                <w:sz w:val="24"/>
              </w:rPr>
            </w:pPr>
            <w:r>
              <w:rPr>
                <w:rFonts w:eastAsia="宋体"/>
                <w:kern w:val="0"/>
                <w:sz w:val="24"/>
              </w:rPr>
              <w:t>过程</w:t>
            </w:r>
          </w:p>
          <w:p>
            <w:pPr>
              <w:spacing w:line="360" w:lineRule="exact"/>
              <w:jc w:val="center"/>
            </w:pPr>
            <w:r>
              <w:rPr>
                <w:rFonts w:eastAsia="宋体"/>
                <w:kern w:val="0"/>
                <w:sz w:val="21"/>
                <w:szCs w:val="21"/>
              </w:rPr>
              <w:t>（</w:t>
            </w:r>
            <w:r>
              <w:rPr>
                <w:rFonts w:hint="eastAsia" w:eastAsia="宋体"/>
                <w:kern w:val="0"/>
                <w:sz w:val="21"/>
                <w:szCs w:val="21"/>
              </w:rPr>
              <w:t>25</w:t>
            </w:r>
            <w:r>
              <w:rPr>
                <w:rFonts w:eastAsia="宋体"/>
                <w:kern w:val="0"/>
                <w:sz w:val="21"/>
                <w:szCs w:val="21"/>
              </w:rPr>
              <w:t>分）</w:t>
            </w:r>
          </w:p>
        </w:tc>
        <w:tc>
          <w:tcPr>
            <w:tcW w:w="1226" w:type="dxa"/>
            <w:vMerge w:val="restart"/>
            <w:noWrap w:val="0"/>
            <w:vAlign w:val="center"/>
          </w:tcPr>
          <w:p>
            <w:pPr>
              <w:spacing w:line="360" w:lineRule="exact"/>
              <w:jc w:val="center"/>
              <w:rPr>
                <w:rFonts w:hint="eastAsia" w:eastAsia="宋体"/>
                <w:kern w:val="0"/>
                <w:sz w:val="24"/>
              </w:rPr>
            </w:pPr>
            <w:r>
              <w:rPr>
                <w:rFonts w:eastAsia="宋体"/>
                <w:kern w:val="0"/>
                <w:sz w:val="24"/>
              </w:rPr>
              <w:t>财务</w:t>
            </w:r>
          </w:p>
          <w:p>
            <w:pPr>
              <w:spacing w:line="360" w:lineRule="exact"/>
              <w:jc w:val="center"/>
              <w:rPr>
                <w:rFonts w:hint="eastAsia" w:eastAsia="宋体"/>
                <w:kern w:val="0"/>
                <w:sz w:val="24"/>
              </w:rPr>
            </w:pPr>
            <w:r>
              <w:rPr>
                <w:rFonts w:eastAsia="宋体"/>
                <w:kern w:val="0"/>
                <w:sz w:val="24"/>
              </w:rPr>
              <w:t xml:space="preserve">管理 </w:t>
            </w:r>
          </w:p>
          <w:p>
            <w:pPr>
              <w:spacing w:line="360" w:lineRule="exact"/>
              <w:jc w:val="center"/>
            </w:pPr>
            <w:r>
              <w:rPr>
                <w:rFonts w:eastAsia="宋体"/>
                <w:kern w:val="0"/>
                <w:sz w:val="24"/>
              </w:rPr>
              <w:t>（</w:t>
            </w:r>
            <w:r>
              <w:rPr>
                <w:rFonts w:hint="eastAsia" w:eastAsia="宋体"/>
                <w:kern w:val="0"/>
                <w:sz w:val="24"/>
              </w:rPr>
              <w:t>12</w:t>
            </w:r>
            <w:r>
              <w:rPr>
                <w:rFonts w:eastAsia="宋体"/>
                <w:kern w:val="0"/>
                <w:sz w:val="24"/>
              </w:rPr>
              <w:t>分）</w:t>
            </w:r>
          </w:p>
        </w:tc>
        <w:tc>
          <w:tcPr>
            <w:tcW w:w="1141" w:type="dxa"/>
            <w:vMerge w:val="restart"/>
            <w:noWrap w:val="0"/>
            <w:vAlign w:val="center"/>
          </w:tcPr>
          <w:p>
            <w:pPr>
              <w:spacing w:line="360" w:lineRule="exact"/>
              <w:jc w:val="center"/>
              <w:rPr>
                <w:rFonts w:eastAsia="宋体"/>
                <w:sz w:val="24"/>
              </w:rPr>
            </w:pPr>
            <w:r>
              <w:rPr>
                <w:rFonts w:eastAsia="宋体"/>
                <w:sz w:val="24"/>
              </w:rPr>
              <w:t>资金</w:t>
            </w:r>
          </w:p>
          <w:p>
            <w:pPr>
              <w:spacing w:line="360" w:lineRule="exact"/>
              <w:jc w:val="center"/>
              <w:rPr>
                <w:rFonts w:eastAsia="宋体"/>
                <w:sz w:val="24"/>
              </w:rPr>
            </w:pPr>
            <w:r>
              <w:rPr>
                <w:rFonts w:eastAsia="宋体"/>
                <w:sz w:val="24"/>
              </w:rPr>
              <w:t>管理</w:t>
            </w:r>
          </w:p>
          <w:p>
            <w:pPr>
              <w:spacing w:line="360" w:lineRule="exact"/>
              <w:jc w:val="center"/>
              <w:rPr>
                <w:rFonts w:eastAsia="宋体"/>
                <w:sz w:val="24"/>
              </w:rPr>
            </w:pPr>
            <w:r>
              <w:rPr>
                <w:rFonts w:eastAsia="宋体"/>
                <w:sz w:val="24"/>
              </w:rPr>
              <w:t>（</w:t>
            </w:r>
            <w:r>
              <w:rPr>
                <w:rFonts w:hint="eastAsia" w:eastAsia="宋体"/>
                <w:sz w:val="24"/>
              </w:rPr>
              <w:t>7</w:t>
            </w:r>
            <w:r>
              <w:rPr>
                <w:rFonts w:eastAsia="宋体"/>
                <w:sz w:val="24"/>
              </w:rPr>
              <w:t>分）</w:t>
            </w:r>
          </w:p>
        </w:tc>
        <w:tc>
          <w:tcPr>
            <w:tcW w:w="3582" w:type="dxa"/>
            <w:vMerge w:val="restart"/>
            <w:noWrap w:val="0"/>
            <w:vAlign w:val="center"/>
          </w:tcPr>
          <w:p>
            <w:pPr>
              <w:spacing w:line="360" w:lineRule="exact"/>
              <w:rPr>
                <w:rFonts w:eastAsia="宋体"/>
                <w:sz w:val="24"/>
              </w:rPr>
            </w:pPr>
            <w:r>
              <w:rPr>
                <w:rFonts w:eastAsia="宋体"/>
                <w:sz w:val="24"/>
              </w:rPr>
              <w:t>项目资金使用和管理是否符合相关的财务管理制度规定，用以反映和考核项目资金的规范运行情况。</w:t>
            </w:r>
          </w:p>
        </w:tc>
        <w:tc>
          <w:tcPr>
            <w:tcW w:w="6267" w:type="dxa"/>
            <w:noWrap w:val="0"/>
            <w:vAlign w:val="center"/>
          </w:tcPr>
          <w:p>
            <w:pPr>
              <w:spacing w:line="380" w:lineRule="exact"/>
              <w:rPr>
                <w:rFonts w:eastAsia="宋体"/>
                <w:sz w:val="24"/>
              </w:rPr>
            </w:pPr>
            <w:r>
              <w:rPr>
                <w:rFonts w:eastAsia="宋体"/>
                <w:sz w:val="24"/>
              </w:rPr>
              <w:t>1、是否按规定进行了财政投资评审；</w:t>
            </w:r>
          </w:p>
        </w:tc>
        <w:tc>
          <w:tcPr>
            <w:tcW w:w="667" w:type="dxa"/>
            <w:noWrap w:val="0"/>
            <w:vAlign w:val="center"/>
          </w:tcPr>
          <w:p>
            <w:pPr>
              <w:spacing w:line="360" w:lineRule="exact"/>
              <w:jc w:val="center"/>
              <w:rPr>
                <w:rFonts w:hint="eastAsia"/>
                <w:sz w:val="21"/>
                <w:szCs w:val="21"/>
              </w:rPr>
            </w:pPr>
            <w:r>
              <w:rPr>
                <w:rFonts w:hint="eastAsia"/>
                <w:sz w:val="21"/>
                <w:szCs w:val="21"/>
              </w:rPr>
              <w:t>1</w:t>
            </w:r>
          </w:p>
        </w:tc>
        <w:tc>
          <w:tcPr>
            <w:tcW w:w="736" w:type="dxa"/>
            <w:noWrap w:val="0"/>
            <w:vAlign w:val="center"/>
          </w:tcPr>
          <w:p>
            <w:pPr>
              <w:spacing w:line="360" w:lineRule="exact"/>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center"/>
            </w:pPr>
          </w:p>
        </w:tc>
        <w:tc>
          <w:tcPr>
            <w:tcW w:w="1226" w:type="dxa"/>
            <w:vMerge w:val="continue"/>
            <w:noWrap w:val="0"/>
            <w:vAlign w:val="center"/>
          </w:tcPr>
          <w:p>
            <w:pPr>
              <w:spacing w:line="360" w:lineRule="exact"/>
              <w:jc w:val="cente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2、财务管理制度是否得到有效执行；</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center"/>
              <w:rPr>
                <w:rFonts w:eastAsia="宋体"/>
                <w:kern w:val="0"/>
                <w:sz w:val="24"/>
              </w:rPr>
            </w:pPr>
          </w:p>
        </w:tc>
        <w:tc>
          <w:tcPr>
            <w:tcW w:w="1226" w:type="dxa"/>
            <w:vMerge w:val="continue"/>
            <w:noWrap w:val="0"/>
            <w:vAlign w:val="center"/>
          </w:tcPr>
          <w:p>
            <w:pPr>
              <w:spacing w:line="360" w:lineRule="exact"/>
              <w:jc w:val="center"/>
              <w:rPr>
                <w:rFonts w:eastAsia="宋体"/>
                <w:kern w:val="0"/>
                <w:sz w:val="24"/>
              </w:rP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3、资金的拨付是否有完整的审批程序和手续；</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rPr>
                <w:sz w:val="21"/>
                <w:szCs w:val="21"/>
              </w:rPr>
            </w:pPr>
          </w:p>
        </w:tc>
        <w:tc>
          <w:tcPr>
            <w:tcW w:w="1226" w:type="dxa"/>
            <w:vMerge w:val="continue"/>
            <w:noWrap w:val="0"/>
            <w:vAlign w:val="center"/>
          </w:tcPr>
          <w:p>
            <w:pPr>
              <w:spacing w:line="360" w:lineRule="exact"/>
              <w:rPr>
                <w:sz w:val="21"/>
                <w:szCs w:val="21"/>
              </w:rP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4、资金的支付是否符合支付管理的流程和要求；</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rPr>
                <w:sz w:val="21"/>
                <w:szCs w:val="21"/>
              </w:rPr>
            </w:pPr>
          </w:p>
        </w:tc>
        <w:tc>
          <w:tcPr>
            <w:tcW w:w="1226" w:type="dxa"/>
            <w:vMerge w:val="continue"/>
            <w:noWrap w:val="0"/>
            <w:vAlign w:val="center"/>
          </w:tcPr>
          <w:p>
            <w:pPr>
              <w:spacing w:line="360" w:lineRule="exact"/>
              <w:rPr>
                <w:sz w:val="21"/>
                <w:szCs w:val="21"/>
              </w:rP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5、项目的重大开支是否经过评估认证；</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rPr>
                <w:sz w:val="21"/>
                <w:szCs w:val="21"/>
              </w:rPr>
            </w:pPr>
          </w:p>
        </w:tc>
        <w:tc>
          <w:tcPr>
            <w:tcW w:w="1226" w:type="dxa"/>
            <w:vMerge w:val="continue"/>
            <w:noWrap w:val="0"/>
            <w:vAlign w:val="center"/>
          </w:tcPr>
          <w:p>
            <w:pPr>
              <w:spacing w:line="360" w:lineRule="exact"/>
              <w:rPr>
                <w:sz w:val="21"/>
                <w:szCs w:val="21"/>
              </w:rP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6、是否符合项目预算批复或合同规定的用途；</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rPr>
                <w:sz w:val="21"/>
                <w:szCs w:val="21"/>
              </w:rPr>
            </w:pPr>
          </w:p>
        </w:tc>
        <w:tc>
          <w:tcPr>
            <w:tcW w:w="1226" w:type="dxa"/>
            <w:vMerge w:val="continue"/>
            <w:noWrap w:val="0"/>
            <w:vAlign w:val="center"/>
          </w:tcPr>
          <w:p>
            <w:pPr>
              <w:spacing w:line="360" w:lineRule="exact"/>
              <w:rPr>
                <w:sz w:val="21"/>
                <w:szCs w:val="21"/>
              </w:rPr>
            </w:pPr>
          </w:p>
        </w:tc>
        <w:tc>
          <w:tcPr>
            <w:tcW w:w="1141" w:type="dxa"/>
            <w:vMerge w:val="continue"/>
            <w:noWrap w:val="0"/>
            <w:vAlign w:val="center"/>
          </w:tcPr>
          <w:p>
            <w:pPr>
              <w:spacing w:line="360" w:lineRule="exact"/>
              <w:rPr>
                <w:rFonts w:eastAsia="宋体"/>
                <w:sz w:val="24"/>
              </w:rPr>
            </w:pPr>
          </w:p>
        </w:tc>
        <w:tc>
          <w:tcPr>
            <w:tcW w:w="3582" w:type="dxa"/>
            <w:vMerge w:val="continue"/>
            <w:noWrap w:val="0"/>
            <w:vAlign w:val="center"/>
          </w:tcPr>
          <w:p>
            <w:pPr>
              <w:spacing w:line="360" w:lineRule="exact"/>
              <w:rPr>
                <w:rFonts w:eastAsia="宋体"/>
                <w:sz w:val="24"/>
              </w:rPr>
            </w:pPr>
          </w:p>
        </w:tc>
        <w:tc>
          <w:tcPr>
            <w:tcW w:w="6267" w:type="dxa"/>
            <w:noWrap w:val="0"/>
            <w:vAlign w:val="center"/>
          </w:tcPr>
          <w:p>
            <w:pPr>
              <w:spacing w:line="380" w:lineRule="exact"/>
              <w:rPr>
                <w:rFonts w:eastAsia="宋体"/>
                <w:sz w:val="24"/>
              </w:rPr>
            </w:pPr>
            <w:r>
              <w:rPr>
                <w:rFonts w:eastAsia="宋体"/>
                <w:sz w:val="24"/>
              </w:rPr>
              <w:t>7、是否存在截留、挤占、挪用、虚列支出等情况。</w:t>
            </w:r>
          </w:p>
        </w:tc>
        <w:tc>
          <w:tcPr>
            <w:tcW w:w="667" w:type="dxa"/>
            <w:noWrap w:val="0"/>
            <w:vAlign w:val="center"/>
          </w:tcPr>
          <w:p>
            <w:pPr>
              <w:spacing w:line="360" w:lineRule="exact"/>
              <w:jc w:val="center"/>
              <w:rPr>
                <w:sz w:val="21"/>
                <w:szCs w:val="21"/>
              </w:rPr>
            </w:pPr>
            <w:r>
              <w:rPr>
                <w:rFonts w:hint="eastAsia"/>
                <w:sz w:val="21"/>
                <w:szCs w:val="21"/>
              </w:rPr>
              <w:t>1</w:t>
            </w:r>
          </w:p>
        </w:tc>
        <w:tc>
          <w:tcPr>
            <w:tcW w:w="736" w:type="dxa"/>
            <w:noWrap w:val="0"/>
            <w:vAlign w:val="center"/>
          </w:tcPr>
          <w:p>
            <w:pPr>
              <w:spacing w:line="360" w:lineRule="exact"/>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pPr>
              <w:spacing w:line="360" w:lineRule="exact"/>
              <w:rPr>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restart"/>
            <w:noWrap w:val="0"/>
            <w:vAlign w:val="center"/>
          </w:tcPr>
          <w:p>
            <w:pPr>
              <w:spacing w:line="360" w:lineRule="exact"/>
              <w:jc w:val="center"/>
              <w:rPr>
                <w:rFonts w:hint="eastAsia" w:eastAsia="宋体"/>
                <w:kern w:val="0"/>
                <w:sz w:val="24"/>
              </w:rPr>
            </w:pPr>
            <w:r>
              <w:rPr>
                <w:rFonts w:eastAsia="宋体"/>
                <w:kern w:val="0"/>
                <w:sz w:val="24"/>
              </w:rPr>
              <w:t>财务</w:t>
            </w:r>
          </w:p>
          <w:p>
            <w:pPr>
              <w:spacing w:line="360" w:lineRule="exact"/>
              <w:jc w:val="center"/>
              <w:rPr>
                <w:rFonts w:hint="eastAsia" w:eastAsia="宋体"/>
                <w:kern w:val="0"/>
                <w:sz w:val="24"/>
              </w:rPr>
            </w:pPr>
            <w:r>
              <w:rPr>
                <w:rFonts w:eastAsia="宋体"/>
                <w:kern w:val="0"/>
                <w:sz w:val="24"/>
              </w:rPr>
              <w:t>监控</w:t>
            </w:r>
          </w:p>
          <w:p>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3582" w:type="dxa"/>
            <w:vMerge w:val="restart"/>
            <w:noWrap w:val="0"/>
            <w:vAlign w:val="center"/>
          </w:tcPr>
          <w:p>
            <w:pPr>
              <w:spacing w:line="360" w:lineRule="exact"/>
              <w:jc w:val="left"/>
              <w:rPr>
                <w:rFonts w:eastAsia="宋体"/>
                <w:kern w:val="0"/>
                <w:sz w:val="24"/>
              </w:rPr>
            </w:pPr>
            <w:r>
              <w:rPr>
                <w:rFonts w:eastAsia="宋体"/>
                <w:kern w:val="0"/>
                <w:sz w:val="24"/>
              </w:rPr>
              <w:t>是否为保障资金的安全、规范运行而采取了必要的监控措施。</w:t>
            </w:r>
          </w:p>
        </w:tc>
        <w:tc>
          <w:tcPr>
            <w:tcW w:w="6267" w:type="dxa"/>
            <w:noWrap w:val="0"/>
            <w:vAlign w:val="center"/>
          </w:tcPr>
          <w:p>
            <w:pPr>
              <w:spacing w:line="380" w:lineRule="exact"/>
              <w:jc w:val="left"/>
              <w:rPr>
                <w:rFonts w:eastAsia="宋体"/>
                <w:kern w:val="0"/>
                <w:sz w:val="24"/>
              </w:rPr>
            </w:pPr>
            <w:r>
              <w:rPr>
                <w:rFonts w:eastAsia="宋体"/>
                <w:kern w:val="0"/>
                <w:sz w:val="24"/>
              </w:rPr>
              <w:t>1、是否已制定或具有相应的监控机制；</w:t>
            </w:r>
            <w:r>
              <w:rPr>
                <w:rFonts w:eastAsia="宋体"/>
                <w:sz w:val="24"/>
              </w:rPr>
              <w:t>相关岗位设置是否符合内控要求；</w:t>
            </w:r>
          </w:p>
        </w:tc>
        <w:tc>
          <w:tcPr>
            <w:tcW w:w="667" w:type="dxa"/>
            <w:noWrap w:val="0"/>
            <w:vAlign w:val="center"/>
          </w:tcPr>
          <w:p>
            <w:pPr>
              <w:spacing w:line="360" w:lineRule="exact"/>
              <w:jc w:val="center"/>
              <w:rPr>
                <w:rFonts w:eastAsia="宋体"/>
                <w:kern w:val="0"/>
                <w:sz w:val="24"/>
              </w:rPr>
            </w:pPr>
            <w:r>
              <w:rPr>
                <w:rFonts w:hint="eastAsia"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80" w:lineRule="exact"/>
              <w:jc w:val="left"/>
              <w:rPr>
                <w:rFonts w:eastAsia="宋体"/>
                <w:kern w:val="0"/>
                <w:sz w:val="24"/>
              </w:rPr>
            </w:pPr>
            <w:r>
              <w:rPr>
                <w:rFonts w:eastAsia="宋体"/>
                <w:kern w:val="0"/>
                <w:sz w:val="24"/>
              </w:rPr>
              <w:t>2、是否采取了相应的财务检查等必要的监控措施或手段。</w:t>
            </w:r>
          </w:p>
        </w:tc>
        <w:tc>
          <w:tcPr>
            <w:tcW w:w="667" w:type="dxa"/>
            <w:noWrap w:val="0"/>
            <w:vAlign w:val="center"/>
          </w:tcPr>
          <w:p>
            <w:pPr>
              <w:spacing w:line="360" w:lineRule="exact"/>
              <w:jc w:val="center"/>
              <w:rPr>
                <w:rFonts w:eastAsia="宋体"/>
                <w:kern w:val="0"/>
                <w:sz w:val="24"/>
              </w:rPr>
            </w:pPr>
            <w:r>
              <w:rPr>
                <w:rFonts w:hint="eastAsia" w:eastAsia="宋体"/>
                <w:kern w:val="0"/>
                <w:sz w:val="24"/>
              </w:rPr>
              <w:t>1</w:t>
            </w:r>
          </w:p>
        </w:tc>
        <w:tc>
          <w:tcPr>
            <w:tcW w:w="736" w:type="dxa"/>
            <w:noWrap w:val="0"/>
            <w:vAlign w:val="center"/>
          </w:tcPr>
          <w:p>
            <w:pPr>
              <w:spacing w:line="360" w:lineRule="exact"/>
              <w:jc w:val="left"/>
              <w:rPr>
                <w:rFonts w:hint="default"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left"/>
              <w:rPr>
                <w:rFonts w:eastAsia="宋体"/>
                <w:kern w:val="0"/>
                <w:sz w:val="24"/>
              </w:rPr>
            </w:pPr>
          </w:p>
        </w:tc>
        <w:tc>
          <w:tcPr>
            <w:tcW w:w="1226" w:type="dxa"/>
            <w:vMerge w:val="continue"/>
            <w:noWrap w:val="0"/>
            <w:vAlign w:val="center"/>
          </w:tcPr>
          <w:p>
            <w:pPr>
              <w:spacing w:line="360" w:lineRule="exact"/>
              <w:jc w:val="left"/>
              <w:rPr>
                <w:rFonts w:eastAsia="宋体"/>
                <w:kern w:val="0"/>
                <w:sz w:val="24"/>
              </w:rPr>
            </w:pPr>
          </w:p>
        </w:tc>
        <w:tc>
          <w:tcPr>
            <w:tcW w:w="1141" w:type="dxa"/>
            <w:vMerge w:val="continue"/>
            <w:noWrap w:val="0"/>
            <w:vAlign w:val="center"/>
          </w:tcPr>
          <w:p>
            <w:pPr>
              <w:spacing w:line="360" w:lineRule="exact"/>
              <w:jc w:val="left"/>
              <w:rPr>
                <w:rFonts w:eastAsia="宋体"/>
                <w:kern w:val="0"/>
                <w:sz w:val="24"/>
              </w:rPr>
            </w:pPr>
          </w:p>
        </w:tc>
        <w:tc>
          <w:tcPr>
            <w:tcW w:w="3582" w:type="dxa"/>
            <w:vMerge w:val="continue"/>
            <w:noWrap w:val="0"/>
            <w:vAlign w:val="center"/>
          </w:tcPr>
          <w:p>
            <w:pPr>
              <w:spacing w:line="360" w:lineRule="exact"/>
              <w:jc w:val="left"/>
              <w:rPr>
                <w:rFonts w:eastAsia="宋体"/>
                <w:kern w:val="0"/>
                <w:sz w:val="24"/>
              </w:rPr>
            </w:pPr>
          </w:p>
        </w:tc>
        <w:tc>
          <w:tcPr>
            <w:tcW w:w="6267" w:type="dxa"/>
            <w:noWrap w:val="0"/>
            <w:vAlign w:val="center"/>
          </w:tcPr>
          <w:p>
            <w:pPr>
              <w:spacing w:line="380" w:lineRule="exact"/>
              <w:jc w:val="left"/>
              <w:rPr>
                <w:rFonts w:eastAsia="宋体"/>
                <w:kern w:val="0"/>
                <w:sz w:val="24"/>
              </w:rPr>
            </w:pPr>
            <w:r>
              <w:rPr>
                <w:rFonts w:eastAsia="宋体"/>
                <w:kern w:val="0"/>
                <w:sz w:val="24"/>
              </w:rPr>
              <w:t>3、成本是否得到有效的控制，是否发生不必要的支出。</w:t>
            </w:r>
          </w:p>
        </w:tc>
        <w:tc>
          <w:tcPr>
            <w:tcW w:w="667" w:type="dxa"/>
            <w:noWrap w:val="0"/>
            <w:vAlign w:val="center"/>
          </w:tcPr>
          <w:p>
            <w:pPr>
              <w:spacing w:line="360" w:lineRule="exact"/>
              <w:jc w:val="center"/>
              <w:rPr>
                <w:rFonts w:eastAsia="宋体"/>
                <w:kern w:val="0"/>
                <w:sz w:val="24"/>
              </w:rPr>
            </w:pPr>
            <w:r>
              <w:rPr>
                <w:rFonts w:hint="eastAsia" w:eastAsia="宋体"/>
                <w:kern w:val="0"/>
                <w:sz w:val="24"/>
              </w:rPr>
              <w:t>1</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noWrap w:val="0"/>
            <w:vAlign w:val="center"/>
          </w:tcPr>
          <w:p>
            <w:pPr>
              <w:spacing w:line="360" w:lineRule="exact"/>
              <w:jc w:val="center"/>
              <w:rPr>
                <w:rFonts w:hint="eastAsia" w:eastAsia="宋体"/>
                <w:kern w:val="0"/>
                <w:sz w:val="24"/>
              </w:rPr>
            </w:pPr>
            <w:r>
              <w:rPr>
                <w:rFonts w:eastAsia="宋体"/>
                <w:kern w:val="0"/>
                <w:sz w:val="24"/>
              </w:rPr>
              <w:t>产出</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226" w:type="dxa"/>
            <w:vMerge w:val="restart"/>
            <w:noWrap w:val="0"/>
            <w:vAlign w:val="center"/>
          </w:tcPr>
          <w:p>
            <w:pPr>
              <w:spacing w:line="360" w:lineRule="exact"/>
              <w:jc w:val="center"/>
              <w:rPr>
                <w:rFonts w:hint="eastAsia" w:eastAsia="宋体"/>
                <w:kern w:val="0"/>
                <w:sz w:val="24"/>
              </w:rPr>
            </w:pPr>
            <w:r>
              <w:rPr>
                <w:rFonts w:eastAsia="宋体"/>
                <w:kern w:val="0"/>
                <w:sz w:val="24"/>
              </w:rPr>
              <w:t>项目</w:t>
            </w:r>
          </w:p>
          <w:p>
            <w:pPr>
              <w:spacing w:line="360" w:lineRule="exact"/>
              <w:jc w:val="center"/>
              <w:rPr>
                <w:rFonts w:hint="eastAsia" w:eastAsia="宋体"/>
                <w:kern w:val="0"/>
                <w:sz w:val="24"/>
              </w:rPr>
            </w:pPr>
            <w:r>
              <w:rPr>
                <w:rFonts w:eastAsia="宋体"/>
                <w:kern w:val="0"/>
                <w:sz w:val="24"/>
              </w:rPr>
              <w:t xml:space="preserve">产出 </w:t>
            </w:r>
          </w:p>
          <w:p>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0分）</w:t>
            </w:r>
          </w:p>
        </w:tc>
        <w:tc>
          <w:tcPr>
            <w:tcW w:w="1141" w:type="dxa"/>
            <w:noWrap w:val="0"/>
            <w:vAlign w:val="center"/>
          </w:tcPr>
          <w:p>
            <w:pPr>
              <w:spacing w:line="400" w:lineRule="exact"/>
              <w:jc w:val="center"/>
              <w:rPr>
                <w:rFonts w:hint="eastAsia" w:eastAsia="宋体"/>
                <w:kern w:val="0"/>
                <w:sz w:val="24"/>
              </w:rPr>
            </w:pPr>
            <w:r>
              <w:rPr>
                <w:rFonts w:eastAsia="宋体"/>
                <w:kern w:val="0"/>
                <w:sz w:val="24"/>
              </w:rPr>
              <w:t>计划</w:t>
            </w:r>
          </w:p>
          <w:p>
            <w:pPr>
              <w:spacing w:line="400" w:lineRule="exact"/>
              <w:jc w:val="center"/>
              <w:rPr>
                <w:rFonts w:hint="eastAsia" w:eastAsia="宋体"/>
                <w:kern w:val="0"/>
                <w:sz w:val="24"/>
              </w:rPr>
            </w:pPr>
            <w:r>
              <w:rPr>
                <w:rFonts w:eastAsia="宋体"/>
                <w:kern w:val="0"/>
                <w:sz w:val="24"/>
              </w:rPr>
              <w:t>完成率</w:t>
            </w:r>
          </w:p>
          <w:p>
            <w:pPr>
              <w:spacing w:line="40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3582" w:type="dxa"/>
            <w:noWrap w:val="0"/>
            <w:vAlign w:val="center"/>
          </w:tcPr>
          <w:p>
            <w:pPr>
              <w:spacing w:line="400" w:lineRule="exact"/>
              <w:jc w:val="left"/>
              <w:rPr>
                <w:rFonts w:eastAsia="宋体"/>
                <w:kern w:val="0"/>
                <w:sz w:val="24"/>
              </w:rPr>
            </w:pPr>
            <w:r>
              <w:rPr>
                <w:rFonts w:eastAsia="宋体"/>
                <w:kern w:val="0"/>
                <w:sz w:val="24"/>
              </w:rPr>
              <w:t>项目实施的实际产出数与计划产出数的比率，反映项目产出数量目标的实现程度</w:t>
            </w:r>
          </w:p>
        </w:tc>
        <w:tc>
          <w:tcPr>
            <w:tcW w:w="6267" w:type="dxa"/>
            <w:noWrap w:val="0"/>
            <w:vAlign w:val="center"/>
          </w:tcPr>
          <w:p>
            <w:pPr>
              <w:spacing w:line="400" w:lineRule="exact"/>
              <w:rPr>
                <w:rFonts w:eastAsia="宋体"/>
                <w:kern w:val="0"/>
                <w:sz w:val="24"/>
              </w:rPr>
            </w:pPr>
            <w:r>
              <w:rPr>
                <w:rFonts w:eastAsia="宋体"/>
                <w:kern w:val="0"/>
                <w:sz w:val="24"/>
              </w:rPr>
              <w:t>计划完成率=（本年度或项目期内实际产出的产品或提供的服务数量/计划产出数量）×100%。按比例计分。</w:t>
            </w:r>
          </w:p>
        </w:tc>
        <w:tc>
          <w:tcPr>
            <w:tcW w:w="667" w:type="dxa"/>
            <w:noWrap w:val="0"/>
            <w:vAlign w:val="center"/>
          </w:tcPr>
          <w:p>
            <w:pPr>
              <w:spacing w:line="320" w:lineRule="exact"/>
              <w:jc w:val="center"/>
              <w:rPr>
                <w:rFonts w:eastAsia="宋体"/>
                <w:kern w:val="0"/>
                <w:sz w:val="24"/>
              </w:rPr>
            </w:pPr>
            <w:r>
              <w:rPr>
                <w:rFonts w:hint="eastAsia" w:eastAsia="宋体"/>
                <w:kern w:val="0"/>
                <w:sz w:val="24"/>
              </w:rPr>
              <w:t>10</w:t>
            </w:r>
          </w:p>
        </w:tc>
        <w:tc>
          <w:tcPr>
            <w:tcW w:w="736" w:type="dxa"/>
            <w:noWrap w:val="0"/>
            <w:vAlign w:val="center"/>
          </w:tcPr>
          <w:p>
            <w:pPr>
              <w:spacing w:line="360" w:lineRule="exact"/>
              <w:jc w:val="left"/>
              <w:rPr>
                <w:rFonts w:hint="default" w:eastAsia="宋体"/>
                <w:kern w:val="0"/>
                <w:sz w:val="24"/>
                <w:lang w:val="en-US" w:eastAsia="zh-CN"/>
              </w:rPr>
            </w:pPr>
            <w:r>
              <w:rPr>
                <w:rFonts w:hint="eastAsia" w:eastAsia="宋体"/>
                <w:kern w:val="0"/>
                <w:sz w:val="24"/>
                <w:lang w:val="en-US" w:eastAsia="zh-CN"/>
              </w:rPr>
              <w:t>10</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pPr>
              <w:spacing w:line="360" w:lineRule="exact"/>
              <w:jc w:val="center"/>
              <w:rPr>
                <w:rFonts w:eastAsia="宋体"/>
                <w:kern w:val="0"/>
                <w:sz w:val="24"/>
              </w:rPr>
            </w:pPr>
          </w:p>
        </w:tc>
        <w:tc>
          <w:tcPr>
            <w:tcW w:w="1226" w:type="dxa"/>
            <w:vMerge w:val="continue"/>
            <w:noWrap w:val="0"/>
            <w:vAlign w:val="center"/>
          </w:tcPr>
          <w:p>
            <w:pPr>
              <w:spacing w:line="360" w:lineRule="exact"/>
              <w:jc w:val="center"/>
              <w:rPr>
                <w:rFonts w:eastAsia="宋体"/>
                <w:kern w:val="0"/>
                <w:sz w:val="24"/>
              </w:rPr>
            </w:pPr>
          </w:p>
        </w:tc>
        <w:tc>
          <w:tcPr>
            <w:tcW w:w="1141" w:type="dxa"/>
            <w:noWrap w:val="0"/>
            <w:vAlign w:val="center"/>
          </w:tcPr>
          <w:p>
            <w:pPr>
              <w:spacing w:line="400" w:lineRule="exact"/>
              <w:jc w:val="center"/>
              <w:rPr>
                <w:rFonts w:hint="eastAsia" w:eastAsia="宋体"/>
                <w:kern w:val="0"/>
                <w:sz w:val="24"/>
              </w:rPr>
            </w:pPr>
            <w:r>
              <w:rPr>
                <w:rFonts w:eastAsia="宋体"/>
                <w:kern w:val="0"/>
                <w:sz w:val="24"/>
              </w:rPr>
              <w:t>完成</w:t>
            </w:r>
          </w:p>
          <w:p>
            <w:pPr>
              <w:spacing w:line="400" w:lineRule="exact"/>
              <w:jc w:val="center"/>
              <w:rPr>
                <w:rFonts w:hint="eastAsia" w:eastAsia="宋体"/>
                <w:kern w:val="0"/>
                <w:sz w:val="24"/>
              </w:rPr>
            </w:pPr>
            <w:r>
              <w:rPr>
                <w:rFonts w:eastAsia="宋体"/>
                <w:kern w:val="0"/>
                <w:sz w:val="24"/>
              </w:rPr>
              <w:t>及时率</w:t>
            </w:r>
          </w:p>
          <w:p>
            <w:pPr>
              <w:spacing w:line="400" w:lineRule="exact"/>
              <w:jc w:val="center"/>
              <w:rPr>
                <w:rFonts w:eastAsia="宋体"/>
                <w:kern w:val="0"/>
                <w:sz w:val="24"/>
              </w:rPr>
            </w:pPr>
            <w:r>
              <w:rPr>
                <w:rFonts w:eastAsia="宋体"/>
                <w:kern w:val="0"/>
                <w:sz w:val="24"/>
              </w:rPr>
              <w:t>（5分）</w:t>
            </w:r>
          </w:p>
        </w:tc>
        <w:tc>
          <w:tcPr>
            <w:tcW w:w="3582" w:type="dxa"/>
            <w:noWrap w:val="0"/>
            <w:vAlign w:val="center"/>
          </w:tcPr>
          <w:p>
            <w:pPr>
              <w:spacing w:line="400" w:lineRule="exact"/>
              <w:jc w:val="left"/>
              <w:rPr>
                <w:rFonts w:eastAsia="宋体"/>
                <w:kern w:val="0"/>
                <w:sz w:val="24"/>
              </w:rPr>
            </w:pPr>
            <w:r>
              <w:rPr>
                <w:rFonts w:eastAsia="宋体"/>
                <w:kern w:val="0"/>
                <w:sz w:val="24"/>
              </w:rPr>
              <w:t>项目实际提前完成时间与计划完成时间的比率，反映项目产出时效目标的实现程度。</w:t>
            </w:r>
          </w:p>
        </w:tc>
        <w:tc>
          <w:tcPr>
            <w:tcW w:w="6267" w:type="dxa"/>
            <w:noWrap w:val="0"/>
            <w:vAlign w:val="center"/>
          </w:tcPr>
          <w:p>
            <w:pPr>
              <w:spacing w:line="400" w:lineRule="exact"/>
              <w:rPr>
                <w:rFonts w:eastAsia="宋体"/>
                <w:kern w:val="0"/>
                <w:sz w:val="24"/>
              </w:rPr>
            </w:pPr>
            <w:r>
              <w:rPr>
                <w:rFonts w:eastAsia="宋体"/>
                <w:kern w:val="0"/>
                <w:sz w:val="24"/>
              </w:rPr>
              <w:t>完成及时率=[（计划完成时间—实际完成时间）/计划完成时间]×100%。及时完成的或未及时完成但不影响项目总进度的计满分，影响总进度的按比例计分。</w:t>
            </w:r>
          </w:p>
        </w:tc>
        <w:tc>
          <w:tcPr>
            <w:tcW w:w="667" w:type="dxa"/>
            <w:noWrap w:val="0"/>
            <w:vAlign w:val="center"/>
          </w:tcPr>
          <w:p>
            <w:pPr>
              <w:spacing w:line="320" w:lineRule="exact"/>
              <w:jc w:val="center"/>
              <w:rPr>
                <w:rFonts w:eastAsia="宋体"/>
                <w:kern w:val="0"/>
                <w:sz w:val="24"/>
              </w:rPr>
            </w:pPr>
            <w:r>
              <w:rPr>
                <w:rFonts w:eastAsia="宋体"/>
                <w:kern w:val="0"/>
                <w:sz w:val="24"/>
              </w:rPr>
              <w:t>5</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noWrap w:val="0"/>
            <w:vAlign w:val="center"/>
          </w:tcPr>
          <w:p>
            <w:pPr>
              <w:spacing w:line="360" w:lineRule="exact"/>
              <w:jc w:val="center"/>
              <w:rPr>
                <w:rFonts w:hint="eastAsia" w:eastAsia="宋体"/>
                <w:kern w:val="0"/>
                <w:sz w:val="24"/>
              </w:rPr>
            </w:pPr>
            <w:r>
              <w:rPr>
                <w:rFonts w:eastAsia="宋体"/>
                <w:kern w:val="0"/>
                <w:sz w:val="24"/>
              </w:rPr>
              <w:t>产出</w:t>
            </w:r>
          </w:p>
          <w:p>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226" w:type="dxa"/>
            <w:vMerge w:val="restart"/>
            <w:noWrap w:val="0"/>
            <w:vAlign w:val="center"/>
          </w:tcPr>
          <w:p>
            <w:pPr>
              <w:spacing w:line="360" w:lineRule="exact"/>
              <w:jc w:val="center"/>
              <w:rPr>
                <w:rFonts w:hint="eastAsia" w:eastAsia="宋体"/>
                <w:kern w:val="0"/>
                <w:sz w:val="24"/>
              </w:rPr>
            </w:pPr>
            <w:r>
              <w:rPr>
                <w:rFonts w:eastAsia="宋体"/>
                <w:kern w:val="0"/>
                <w:sz w:val="24"/>
              </w:rPr>
              <w:t>项目</w:t>
            </w:r>
          </w:p>
          <w:p>
            <w:pPr>
              <w:spacing w:line="360" w:lineRule="exact"/>
              <w:jc w:val="center"/>
              <w:rPr>
                <w:rFonts w:hint="eastAsia" w:eastAsia="宋体"/>
                <w:kern w:val="0"/>
                <w:sz w:val="24"/>
              </w:rPr>
            </w:pPr>
            <w:r>
              <w:rPr>
                <w:rFonts w:eastAsia="宋体"/>
                <w:kern w:val="0"/>
                <w:sz w:val="24"/>
              </w:rPr>
              <w:t xml:space="preserve">产出 </w:t>
            </w:r>
          </w:p>
          <w:p>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0分）</w:t>
            </w:r>
          </w:p>
        </w:tc>
        <w:tc>
          <w:tcPr>
            <w:tcW w:w="1141" w:type="dxa"/>
            <w:noWrap w:val="0"/>
            <w:vAlign w:val="center"/>
          </w:tcPr>
          <w:p>
            <w:pPr>
              <w:spacing w:line="280" w:lineRule="exact"/>
              <w:jc w:val="center"/>
              <w:rPr>
                <w:rFonts w:hint="eastAsia" w:eastAsia="宋体"/>
                <w:kern w:val="0"/>
                <w:sz w:val="24"/>
              </w:rPr>
            </w:pPr>
            <w:r>
              <w:rPr>
                <w:rFonts w:eastAsia="宋体"/>
                <w:kern w:val="0"/>
                <w:sz w:val="24"/>
              </w:rPr>
              <w:t>质量</w:t>
            </w:r>
          </w:p>
          <w:p>
            <w:pPr>
              <w:spacing w:line="280" w:lineRule="exact"/>
              <w:jc w:val="center"/>
              <w:rPr>
                <w:rFonts w:hint="eastAsia" w:eastAsia="宋体"/>
                <w:kern w:val="0"/>
                <w:sz w:val="24"/>
              </w:rPr>
            </w:pPr>
            <w:r>
              <w:rPr>
                <w:rFonts w:eastAsia="宋体"/>
                <w:kern w:val="0"/>
                <w:sz w:val="24"/>
              </w:rPr>
              <w:t>达标率</w:t>
            </w:r>
          </w:p>
          <w:p>
            <w:pPr>
              <w:spacing w:line="280" w:lineRule="exact"/>
              <w:jc w:val="center"/>
              <w:rPr>
                <w:rFonts w:eastAsia="宋体"/>
                <w:kern w:val="0"/>
                <w:sz w:val="24"/>
              </w:rPr>
            </w:pPr>
            <w:r>
              <w:rPr>
                <w:rFonts w:eastAsia="宋体"/>
                <w:kern w:val="0"/>
                <w:sz w:val="24"/>
              </w:rPr>
              <w:t>（5分）</w:t>
            </w:r>
          </w:p>
        </w:tc>
        <w:tc>
          <w:tcPr>
            <w:tcW w:w="3582" w:type="dxa"/>
            <w:noWrap w:val="0"/>
            <w:vAlign w:val="center"/>
          </w:tcPr>
          <w:p>
            <w:pPr>
              <w:spacing w:line="320" w:lineRule="exact"/>
              <w:jc w:val="left"/>
              <w:rPr>
                <w:rFonts w:eastAsia="宋体"/>
                <w:kern w:val="0"/>
                <w:sz w:val="24"/>
              </w:rPr>
            </w:pPr>
            <w:r>
              <w:rPr>
                <w:rFonts w:eastAsia="宋体"/>
                <w:kern w:val="0"/>
                <w:sz w:val="24"/>
              </w:rPr>
              <w:t>项目完成的质量达标产出数与实际产出数的比率，反映项目产出质量目标的实现程度。</w:t>
            </w:r>
          </w:p>
        </w:tc>
        <w:tc>
          <w:tcPr>
            <w:tcW w:w="6267" w:type="dxa"/>
            <w:noWrap w:val="0"/>
            <w:vAlign w:val="center"/>
          </w:tcPr>
          <w:p>
            <w:pPr>
              <w:spacing w:line="320" w:lineRule="exact"/>
              <w:rPr>
                <w:rFonts w:eastAsia="宋体"/>
                <w:kern w:val="0"/>
                <w:sz w:val="24"/>
              </w:rPr>
            </w:pPr>
            <w:r>
              <w:rPr>
                <w:rFonts w:eastAsia="宋体"/>
                <w:kern w:val="0"/>
                <w:sz w:val="24"/>
              </w:rPr>
              <w:t>质量达标率=（本年度或项目期内实际达到既定质量标准的产品或服务数量</w:t>
            </w:r>
            <w:r>
              <w:rPr>
                <w:rFonts w:eastAsia="宋体"/>
                <w:b/>
                <w:bCs/>
                <w:kern w:val="0"/>
                <w:sz w:val="24"/>
              </w:rPr>
              <w:t>/</w:t>
            </w:r>
            <w:r>
              <w:rPr>
                <w:rFonts w:eastAsia="宋体"/>
                <w:kern w:val="0"/>
                <w:sz w:val="24"/>
              </w:rPr>
              <w:t>实际产出数）×100%。按比例计分。</w:t>
            </w:r>
          </w:p>
        </w:tc>
        <w:tc>
          <w:tcPr>
            <w:tcW w:w="667" w:type="dxa"/>
            <w:noWrap w:val="0"/>
            <w:vAlign w:val="center"/>
          </w:tcPr>
          <w:p>
            <w:pPr>
              <w:spacing w:line="320" w:lineRule="exact"/>
              <w:jc w:val="center"/>
              <w:rPr>
                <w:rFonts w:eastAsia="宋体"/>
                <w:kern w:val="0"/>
                <w:sz w:val="24"/>
              </w:rPr>
            </w:pPr>
            <w:r>
              <w:rPr>
                <w:rFonts w:eastAsia="宋体"/>
                <w:kern w:val="0"/>
                <w:sz w:val="24"/>
              </w:rPr>
              <w:t>5</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998" w:type="dxa"/>
            <w:vMerge w:val="continue"/>
            <w:noWrap w:val="0"/>
            <w:vAlign w:val="center"/>
          </w:tcPr>
          <w:p>
            <w:pPr>
              <w:spacing w:line="320" w:lineRule="exact"/>
              <w:jc w:val="center"/>
              <w:rPr>
                <w:rFonts w:eastAsia="宋体"/>
                <w:kern w:val="0"/>
                <w:sz w:val="24"/>
              </w:rPr>
            </w:pPr>
          </w:p>
        </w:tc>
        <w:tc>
          <w:tcPr>
            <w:tcW w:w="1226" w:type="dxa"/>
            <w:vMerge w:val="continue"/>
            <w:noWrap w:val="0"/>
            <w:vAlign w:val="center"/>
          </w:tcPr>
          <w:p>
            <w:pPr>
              <w:spacing w:line="320" w:lineRule="exact"/>
              <w:jc w:val="left"/>
              <w:rPr>
                <w:rFonts w:eastAsia="宋体"/>
                <w:kern w:val="0"/>
                <w:sz w:val="24"/>
              </w:rPr>
            </w:pPr>
          </w:p>
        </w:tc>
        <w:tc>
          <w:tcPr>
            <w:tcW w:w="1141" w:type="dxa"/>
            <w:noWrap w:val="0"/>
            <w:vAlign w:val="center"/>
          </w:tcPr>
          <w:p>
            <w:pPr>
              <w:spacing w:line="280" w:lineRule="exact"/>
              <w:jc w:val="center"/>
              <w:rPr>
                <w:rFonts w:hint="eastAsia" w:eastAsia="宋体"/>
                <w:kern w:val="0"/>
                <w:sz w:val="24"/>
              </w:rPr>
            </w:pPr>
            <w:r>
              <w:rPr>
                <w:rFonts w:eastAsia="宋体"/>
                <w:kern w:val="0"/>
                <w:sz w:val="24"/>
              </w:rPr>
              <w:t>成本</w:t>
            </w:r>
          </w:p>
          <w:p>
            <w:pPr>
              <w:spacing w:line="280" w:lineRule="exact"/>
              <w:jc w:val="center"/>
              <w:rPr>
                <w:rFonts w:hint="eastAsia" w:eastAsia="宋体"/>
                <w:kern w:val="0"/>
                <w:sz w:val="24"/>
              </w:rPr>
            </w:pPr>
            <w:r>
              <w:rPr>
                <w:rFonts w:eastAsia="宋体"/>
                <w:kern w:val="0"/>
                <w:sz w:val="24"/>
              </w:rPr>
              <w:t>节约率</w:t>
            </w:r>
          </w:p>
          <w:p>
            <w:pPr>
              <w:spacing w:line="28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3582" w:type="dxa"/>
            <w:noWrap w:val="0"/>
            <w:vAlign w:val="center"/>
          </w:tcPr>
          <w:p>
            <w:pPr>
              <w:spacing w:line="320" w:lineRule="exact"/>
              <w:jc w:val="left"/>
              <w:rPr>
                <w:rFonts w:eastAsia="宋体"/>
                <w:kern w:val="0"/>
                <w:sz w:val="24"/>
              </w:rPr>
            </w:pPr>
            <w:r>
              <w:rPr>
                <w:rFonts w:eastAsia="宋体"/>
                <w:kern w:val="0"/>
                <w:sz w:val="24"/>
              </w:rPr>
              <w:t>完成项目计划工作目标的实际节约成本与计划成本的比率，反映项目的成本节约程度。</w:t>
            </w:r>
          </w:p>
        </w:tc>
        <w:tc>
          <w:tcPr>
            <w:tcW w:w="6267" w:type="dxa"/>
            <w:noWrap w:val="0"/>
            <w:vAlign w:val="center"/>
          </w:tcPr>
          <w:p>
            <w:pPr>
              <w:spacing w:line="320" w:lineRule="exact"/>
              <w:rPr>
                <w:rFonts w:eastAsia="宋体"/>
                <w:kern w:val="0"/>
                <w:sz w:val="24"/>
              </w:rPr>
            </w:pPr>
            <w:r>
              <w:rPr>
                <w:rFonts w:eastAsia="宋体"/>
                <w:kern w:val="0"/>
                <w:sz w:val="24"/>
              </w:rPr>
              <w:t>成本节约率=[（计划成本—实际成本）</w:t>
            </w:r>
            <w:r>
              <w:rPr>
                <w:rFonts w:eastAsia="宋体"/>
                <w:b/>
                <w:bCs/>
                <w:kern w:val="0"/>
                <w:sz w:val="24"/>
              </w:rPr>
              <w:t>/</w:t>
            </w:r>
            <w:r>
              <w:rPr>
                <w:rFonts w:eastAsia="宋体"/>
                <w:kern w:val="0"/>
                <w:sz w:val="24"/>
              </w:rPr>
              <w:t>计划成本]×100%。</w:t>
            </w:r>
            <w:r>
              <w:rPr>
                <w:rFonts w:hint="eastAsia" w:eastAsia="宋体"/>
                <w:kern w:val="0"/>
                <w:sz w:val="24"/>
              </w:rPr>
              <w:t>大于0</w:t>
            </w:r>
            <w:r>
              <w:rPr>
                <w:rFonts w:eastAsia="宋体"/>
                <w:kern w:val="0"/>
                <w:sz w:val="24"/>
              </w:rPr>
              <w:t>计</w:t>
            </w:r>
            <w:r>
              <w:rPr>
                <w:rFonts w:hint="eastAsia" w:eastAsia="宋体"/>
                <w:kern w:val="0"/>
                <w:sz w:val="24"/>
              </w:rPr>
              <w:t>10</w:t>
            </w:r>
            <w:r>
              <w:rPr>
                <w:rFonts w:eastAsia="宋体"/>
                <w:kern w:val="0"/>
                <w:sz w:val="24"/>
              </w:rPr>
              <w:t>分</w:t>
            </w:r>
            <w:r>
              <w:rPr>
                <w:rFonts w:hint="eastAsia" w:eastAsia="宋体"/>
                <w:kern w:val="0"/>
                <w:sz w:val="24"/>
              </w:rPr>
              <w:t>，等于0计9分，小于0计0—5分。（因市场因素或不可抗力影响导致成本超出计划的可不扣分）</w:t>
            </w:r>
          </w:p>
        </w:tc>
        <w:tc>
          <w:tcPr>
            <w:tcW w:w="667" w:type="dxa"/>
            <w:noWrap w:val="0"/>
            <w:vAlign w:val="center"/>
          </w:tcPr>
          <w:p>
            <w:pPr>
              <w:spacing w:line="320" w:lineRule="exact"/>
              <w:jc w:val="center"/>
              <w:rPr>
                <w:rFonts w:eastAsia="宋体"/>
                <w:kern w:val="0"/>
                <w:sz w:val="24"/>
              </w:rPr>
            </w:pPr>
            <w:r>
              <w:rPr>
                <w:rFonts w:hint="eastAsia" w:eastAsia="宋体"/>
                <w:kern w:val="0"/>
                <w:sz w:val="24"/>
              </w:rPr>
              <w:t>10</w:t>
            </w:r>
          </w:p>
        </w:tc>
        <w:tc>
          <w:tcPr>
            <w:tcW w:w="736" w:type="dxa"/>
            <w:noWrap w:val="0"/>
            <w:vAlign w:val="center"/>
          </w:tcPr>
          <w:p>
            <w:pPr>
              <w:spacing w:line="360" w:lineRule="exact"/>
              <w:jc w:val="left"/>
              <w:rPr>
                <w:rFonts w:hint="default" w:eastAsia="宋体"/>
                <w:kern w:val="0"/>
                <w:sz w:val="24"/>
                <w:lang w:val="en-US" w:eastAsia="zh-CN"/>
              </w:rPr>
            </w:pPr>
            <w:r>
              <w:rPr>
                <w:rFonts w:hint="eastAsia" w:eastAsia="宋体"/>
                <w:kern w:val="0"/>
                <w:sz w:val="24"/>
                <w:lang w:val="en-US" w:eastAsia="zh-CN"/>
              </w:rPr>
              <w:t>10</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restart"/>
            <w:noWrap w:val="0"/>
            <w:vAlign w:val="center"/>
          </w:tcPr>
          <w:p>
            <w:pPr>
              <w:spacing w:line="320" w:lineRule="exact"/>
              <w:jc w:val="center"/>
              <w:rPr>
                <w:rFonts w:hint="eastAsia" w:eastAsia="宋体"/>
                <w:kern w:val="0"/>
                <w:sz w:val="24"/>
              </w:rPr>
            </w:pPr>
            <w:r>
              <w:rPr>
                <w:rFonts w:eastAsia="宋体"/>
                <w:kern w:val="0"/>
                <w:sz w:val="24"/>
              </w:rPr>
              <w:t>效果</w:t>
            </w:r>
          </w:p>
          <w:p>
            <w:pPr>
              <w:spacing w:line="32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226" w:type="dxa"/>
            <w:vMerge w:val="restart"/>
            <w:noWrap w:val="0"/>
            <w:vAlign w:val="center"/>
          </w:tcPr>
          <w:p>
            <w:pPr>
              <w:spacing w:line="320" w:lineRule="exact"/>
              <w:jc w:val="center"/>
              <w:rPr>
                <w:rFonts w:hint="eastAsia" w:eastAsia="宋体"/>
                <w:kern w:val="0"/>
                <w:sz w:val="24"/>
              </w:rPr>
            </w:pPr>
            <w:r>
              <w:rPr>
                <w:rFonts w:eastAsia="宋体"/>
                <w:kern w:val="0"/>
                <w:sz w:val="24"/>
              </w:rPr>
              <w:t>项目</w:t>
            </w:r>
          </w:p>
          <w:p>
            <w:pPr>
              <w:spacing w:line="320" w:lineRule="exact"/>
              <w:jc w:val="center"/>
              <w:rPr>
                <w:rFonts w:hint="eastAsia" w:eastAsia="宋体"/>
                <w:kern w:val="0"/>
                <w:sz w:val="24"/>
              </w:rPr>
            </w:pPr>
            <w:r>
              <w:rPr>
                <w:rFonts w:eastAsia="宋体"/>
                <w:kern w:val="0"/>
                <w:sz w:val="24"/>
              </w:rPr>
              <w:t>效益</w:t>
            </w:r>
          </w:p>
          <w:p>
            <w:pPr>
              <w:spacing w:line="320" w:lineRule="exact"/>
              <w:jc w:val="center"/>
              <w:rPr>
                <w:rFonts w:eastAsia="宋体"/>
                <w:kern w:val="0"/>
                <w:sz w:val="24"/>
              </w:rPr>
            </w:pPr>
            <w:r>
              <w:rPr>
                <w:rFonts w:eastAsia="宋体"/>
                <w:kern w:val="0"/>
                <w:sz w:val="24"/>
              </w:rPr>
              <w:t>（</w:t>
            </w:r>
            <w:r>
              <w:rPr>
                <w:rFonts w:hint="eastAsia" w:eastAsia="宋体"/>
                <w:kern w:val="0"/>
                <w:sz w:val="24"/>
              </w:rPr>
              <w:t>30</w:t>
            </w:r>
            <w:r>
              <w:rPr>
                <w:rFonts w:eastAsia="宋体"/>
                <w:kern w:val="0"/>
                <w:sz w:val="24"/>
              </w:rPr>
              <w:t>分）</w:t>
            </w:r>
          </w:p>
        </w:tc>
        <w:tc>
          <w:tcPr>
            <w:tcW w:w="1141" w:type="dxa"/>
            <w:noWrap w:val="0"/>
            <w:vAlign w:val="center"/>
          </w:tcPr>
          <w:p>
            <w:pPr>
              <w:spacing w:line="280" w:lineRule="exact"/>
              <w:jc w:val="center"/>
              <w:rPr>
                <w:rFonts w:hint="eastAsia" w:eastAsia="宋体"/>
                <w:kern w:val="0"/>
                <w:sz w:val="24"/>
              </w:rPr>
            </w:pPr>
            <w:r>
              <w:rPr>
                <w:rFonts w:eastAsia="宋体"/>
                <w:kern w:val="0"/>
                <w:sz w:val="24"/>
              </w:rPr>
              <w:t>经济</w:t>
            </w:r>
          </w:p>
          <w:p>
            <w:pPr>
              <w:spacing w:line="280" w:lineRule="exact"/>
              <w:jc w:val="center"/>
              <w:rPr>
                <w:rFonts w:hint="eastAsia" w:eastAsia="宋体"/>
                <w:kern w:val="0"/>
                <w:sz w:val="24"/>
              </w:rPr>
            </w:pPr>
            <w:r>
              <w:rPr>
                <w:rFonts w:eastAsia="宋体"/>
                <w:kern w:val="0"/>
                <w:sz w:val="24"/>
              </w:rPr>
              <w:t>效益</w:t>
            </w:r>
          </w:p>
          <w:p>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noWrap w:val="0"/>
            <w:vAlign w:val="center"/>
          </w:tcPr>
          <w:p>
            <w:pPr>
              <w:spacing w:line="320" w:lineRule="exact"/>
              <w:jc w:val="left"/>
              <w:rPr>
                <w:rFonts w:eastAsia="宋体"/>
                <w:kern w:val="0"/>
                <w:sz w:val="24"/>
              </w:rPr>
            </w:pPr>
            <w:r>
              <w:rPr>
                <w:rFonts w:eastAsia="宋体"/>
                <w:kern w:val="0"/>
                <w:sz w:val="24"/>
              </w:rPr>
              <w:t>项目实施对经济发展所带来的直接或间接影响情况。</w:t>
            </w:r>
          </w:p>
        </w:tc>
        <w:tc>
          <w:tcPr>
            <w:tcW w:w="6267" w:type="dxa"/>
            <w:vMerge w:val="restart"/>
            <w:noWrap w:val="0"/>
            <w:vAlign w:val="center"/>
          </w:tcPr>
          <w:p>
            <w:pPr>
              <w:spacing w:line="320" w:lineRule="exact"/>
              <w:jc w:val="left"/>
              <w:rPr>
                <w:rFonts w:eastAsia="宋体"/>
                <w:kern w:val="0"/>
                <w:sz w:val="24"/>
              </w:rPr>
            </w:pPr>
            <w:r>
              <w:rPr>
                <w:rFonts w:eastAsia="宋体"/>
                <w:kern w:val="0"/>
                <w:sz w:val="24"/>
              </w:rPr>
              <w:t>此四项指标</w:t>
            </w:r>
            <w:r>
              <w:rPr>
                <w:rFonts w:hint="eastAsia" w:eastAsia="宋体"/>
                <w:kern w:val="0"/>
                <w:sz w:val="24"/>
              </w:rPr>
              <w:t>应</w:t>
            </w:r>
            <w:r>
              <w:rPr>
                <w:rFonts w:eastAsia="宋体"/>
                <w:kern w:val="0"/>
                <w:sz w:val="24"/>
              </w:rPr>
              <w:t>根据项目实际并结合绩效目标设立情况有选择</w:t>
            </w:r>
            <w:r>
              <w:rPr>
                <w:rFonts w:hint="eastAsia" w:eastAsia="宋体"/>
                <w:kern w:val="0"/>
                <w:sz w:val="24"/>
              </w:rPr>
              <w:t>地</w:t>
            </w:r>
            <w:r>
              <w:rPr>
                <w:rFonts w:eastAsia="宋体"/>
                <w:kern w:val="0"/>
                <w:sz w:val="24"/>
              </w:rPr>
              <w:t>设置，并将其细化为相应的个性化指标进行评价评分。</w:t>
            </w:r>
          </w:p>
        </w:tc>
        <w:tc>
          <w:tcPr>
            <w:tcW w:w="667" w:type="dxa"/>
            <w:noWrap w:val="0"/>
            <w:vAlign w:val="center"/>
          </w:tcPr>
          <w:p>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pPr>
              <w:spacing w:line="320" w:lineRule="exact"/>
              <w:jc w:val="left"/>
              <w:rPr>
                <w:rFonts w:eastAsia="宋体"/>
                <w:kern w:val="0"/>
                <w:sz w:val="24"/>
              </w:rPr>
            </w:pPr>
          </w:p>
        </w:tc>
        <w:tc>
          <w:tcPr>
            <w:tcW w:w="1226" w:type="dxa"/>
            <w:vMerge w:val="continue"/>
            <w:noWrap w:val="0"/>
            <w:vAlign w:val="center"/>
          </w:tcPr>
          <w:p>
            <w:pPr>
              <w:spacing w:line="320" w:lineRule="exact"/>
              <w:jc w:val="left"/>
              <w:rPr>
                <w:rFonts w:eastAsia="宋体"/>
                <w:kern w:val="0"/>
                <w:sz w:val="24"/>
              </w:rPr>
            </w:pPr>
          </w:p>
        </w:tc>
        <w:tc>
          <w:tcPr>
            <w:tcW w:w="1141" w:type="dxa"/>
            <w:noWrap w:val="0"/>
            <w:vAlign w:val="center"/>
          </w:tcPr>
          <w:p>
            <w:pPr>
              <w:spacing w:line="280" w:lineRule="exact"/>
              <w:jc w:val="center"/>
              <w:rPr>
                <w:rFonts w:hint="eastAsia" w:eastAsia="宋体"/>
                <w:kern w:val="0"/>
                <w:sz w:val="24"/>
              </w:rPr>
            </w:pPr>
            <w:r>
              <w:rPr>
                <w:rFonts w:eastAsia="宋体"/>
                <w:kern w:val="0"/>
                <w:sz w:val="24"/>
              </w:rPr>
              <w:t>社会</w:t>
            </w:r>
          </w:p>
          <w:p>
            <w:pPr>
              <w:spacing w:line="280" w:lineRule="exact"/>
              <w:jc w:val="center"/>
              <w:rPr>
                <w:rFonts w:hint="eastAsia" w:eastAsia="宋体"/>
                <w:kern w:val="0"/>
                <w:sz w:val="24"/>
              </w:rPr>
            </w:pPr>
            <w:r>
              <w:rPr>
                <w:rFonts w:eastAsia="宋体"/>
                <w:kern w:val="0"/>
                <w:sz w:val="24"/>
              </w:rPr>
              <w:t>效益</w:t>
            </w:r>
          </w:p>
          <w:p>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noWrap w:val="0"/>
            <w:vAlign w:val="center"/>
          </w:tcPr>
          <w:p>
            <w:pPr>
              <w:spacing w:line="320" w:lineRule="exact"/>
              <w:jc w:val="left"/>
              <w:rPr>
                <w:rFonts w:eastAsia="宋体"/>
                <w:kern w:val="0"/>
                <w:sz w:val="24"/>
              </w:rPr>
            </w:pPr>
            <w:r>
              <w:rPr>
                <w:rFonts w:eastAsia="宋体"/>
                <w:kern w:val="0"/>
                <w:sz w:val="24"/>
              </w:rPr>
              <w:t>项目实施对社会发展所带来的直接或间接影响情况。</w:t>
            </w:r>
          </w:p>
        </w:tc>
        <w:tc>
          <w:tcPr>
            <w:tcW w:w="6267" w:type="dxa"/>
            <w:vMerge w:val="continue"/>
            <w:noWrap w:val="0"/>
            <w:vAlign w:val="center"/>
          </w:tcPr>
          <w:p>
            <w:pPr>
              <w:spacing w:line="320" w:lineRule="exact"/>
              <w:jc w:val="left"/>
              <w:rPr>
                <w:rFonts w:eastAsia="宋体"/>
                <w:kern w:val="0"/>
                <w:sz w:val="24"/>
              </w:rPr>
            </w:pPr>
          </w:p>
        </w:tc>
        <w:tc>
          <w:tcPr>
            <w:tcW w:w="667" w:type="dxa"/>
            <w:noWrap w:val="0"/>
            <w:vAlign w:val="center"/>
          </w:tcPr>
          <w:p>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pPr>
              <w:spacing w:line="360" w:lineRule="exact"/>
              <w:jc w:val="left"/>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pPr>
              <w:spacing w:line="320" w:lineRule="exact"/>
              <w:jc w:val="left"/>
              <w:rPr>
                <w:rFonts w:eastAsia="宋体"/>
                <w:kern w:val="0"/>
                <w:sz w:val="24"/>
              </w:rPr>
            </w:pPr>
          </w:p>
        </w:tc>
        <w:tc>
          <w:tcPr>
            <w:tcW w:w="1226" w:type="dxa"/>
            <w:vMerge w:val="continue"/>
            <w:noWrap w:val="0"/>
            <w:vAlign w:val="center"/>
          </w:tcPr>
          <w:p>
            <w:pPr>
              <w:spacing w:line="320" w:lineRule="exact"/>
              <w:jc w:val="left"/>
              <w:rPr>
                <w:rFonts w:eastAsia="宋体"/>
                <w:kern w:val="0"/>
                <w:sz w:val="24"/>
              </w:rPr>
            </w:pPr>
          </w:p>
        </w:tc>
        <w:tc>
          <w:tcPr>
            <w:tcW w:w="1141" w:type="dxa"/>
            <w:noWrap w:val="0"/>
            <w:vAlign w:val="center"/>
          </w:tcPr>
          <w:p>
            <w:pPr>
              <w:spacing w:line="280" w:lineRule="exact"/>
              <w:jc w:val="center"/>
              <w:rPr>
                <w:rFonts w:hint="eastAsia" w:eastAsia="宋体"/>
                <w:kern w:val="0"/>
                <w:sz w:val="24"/>
              </w:rPr>
            </w:pPr>
            <w:r>
              <w:rPr>
                <w:rFonts w:eastAsia="宋体"/>
                <w:kern w:val="0"/>
                <w:sz w:val="24"/>
              </w:rPr>
              <w:t>生态</w:t>
            </w:r>
          </w:p>
          <w:p>
            <w:pPr>
              <w:spacing w:line="280" w:lineRule="exact"/>
              <w:jc w:val="center"/>
              <w:rPr>
                <w:rFonts w:hint="eastAsia" w:eastAsia="宋体"/>
                <w:kern w:val="0"/>
                <w:sz w:val="24"/>
              </w:rPr>
            </w:pPr>
            <w:r>
              <w:rPr>
                <w:rFonts w:eastAsia="宋体"/>
                <w:kern w:val="0"/>
                <w:sz w:val="24"/>
              </w:rPr>
              <w:t>效益</w:t>
            </w:r>
          </w:p>
          <w:p>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noWrap w:val="0"/>
            <w:vAlign w:val="center"/>
          </w:tcPr>
          <w:p>
            <w:pPr>
              <w:spacing w:line="320" w:lineRule="exact"/>
              <w:jc w:val="left"/>
              <w:rPr>
                <w:rFonts w:eastAsia="宋体"/>
                <w:kern w:val="0"/>
                <w:sz w:val="24"/>
              </w:rPr>
            </w:pPr>
            <w:r>
              <w:rPr>
                <w:rFonts w:eastAsia="宋体"/>
                <w:kern w:val="0"/>
                <w:sz w:val="24"/>
              </w:rPr>
              <w:t>项目实施对生态环境所带来的直接或间接影响情况。</w:t>
            </w:r>
          </w:p>
        </w:tc>
        <w:tc>
          <w:tcPr>
            <w:tcW w:w="6267" w:type="dxa"/>
            <w:vMerge w:val="continue"/>
            <w:noWrap w:val="0"/>
            <w:vAlign w:val="center"/>
          </w:tcPr>
          <w:p>
            <w:pPr>
              <w:spacing w:line="320" w:lineRule="exact"/>
              <w:jc w:val="left"/>
              <w:rPr>
                <w:rFonts w:eastAsia="宋体"/>
                <w:kern w:val="0"/>
                <w:sz w:val="24"/>
              </w:rPr>
            </w:pPr>
          </w:p>
        </w:tc>
        <w:tc>
          <w:tcPr>
            <w:tcW w:w="667" w:type="dxa"/>
            <w:noWrap w:val="0"/>
            <w:vAlign w:val="center"/>
          </w:tcPr>
          <w:p>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pPr>
              <w:spacing w:line="360" w:lineRule="exact"/>
              <w:jc w:val="left"/>
              <w:rPr>
                <w:rFonts w:hint="default" w:eastAsia="宋体"/>
                <w:kern w:val="0"/>
                <w:sz w:val="24"/>
                <w:lang w:val="en-US" w:eastAsia="zh-CN"/>
              </w:rPr>
            </w:pPr>
            <w:r>
              <w:rPr>
                <w:rFonts w:hint="eastAsia" w:eastAsia="宋体"/>
                <w:kern w:val="0"/>
                <w:sz w:val="24"/>
                <w:lang w:val="en-US" w:eastAsia="zh-CN"/>
              </w:rPr>
              <w:t>5</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pPr>
              <w:spacing w:line="320" w:lineRule="exact"/>
              <w:jc w:val="left"/>
              <w:rPr>
                <w:rFonts w:eastAsia="宋体"/>
                <w:kern w:val="0"/>
                <w:sz w:val="24"/>
              </w:rPr>
            </w:pPr>
          </w:p>
        </w:tc>
        <w:tc>
          <w:tcPr>
            <w:tcW w:w="1226" w:type="dxa"/>
            <w:vMerge w:val="continue"/>
            <w:noWrap w:val="0"/>
            <w:vAlign w:val="center"/>
          </w:tcPr>
          <w:p>
            <w:pPr>
              <w:spacing w:line="320" w:lineRule="exact"/>
              <w:jc w:val="left"/>
              <w:rPr>
                <w:rFonts w:eastAsia="宋体"/>
                <w:kern w:val="0"/>
                <w:sz w:val="24"/>
              </w:rPr>
            </w:pPr>
          </w:p>
        </w:tc>
        <w:tc>
          <w:tcPr>
            <w:tcW w:w="1141" w:type="dxa"/>
            <w:noWrap w:val="0"/>
            <w:vAlign w:val="center"/>
          </w:tcPr>
          <w:p>
            <w:pPr>
              <w:spacing w:line="280" w:lineRule="exact"/>
              <w:jc w:val="center"/>
              <w:rPr>
                <w:rFonts w:hint="eastAsia" w:eastAsia="宋体"/>
                <w:kern w:val="0"/>
                <w:sz w:val="24"/>
              </w:rPr>
            </w:pPr>
            <w:r>
              <w:rPr>
                <w:rFonts w:eastAsia="宋体"/>
                <w:kern w:val="0"/>
                <w:sz w:val="24"/>
              </w:rPr>
              <w:t>可持续</w:t>
            </w:r>
          </w:p>
          <w:p>
            <w:pPr>
              <w:spacing w:line="280" w:lineRule="exact"/>
              <w:jc w:val="center"/>
              <w:rPr>
                <w:rFonts w:eastAsia="宋体"/>
                <w:kern w:val="0"/>
                <w:sz w:val="24"/>
              </w:rPr>
            </w:pPr>
            <w:r>
              <w:rPr>
                <w:rFonts w:eastAsia="宋体"/>
                <w:kern w:val="0"/>
                <w:sz w:val="24"/>
              </w:rPr>
              <w:t>影响</w:t>
            </w:r>
          </w:p>
          <w:p>
            <w:pPr>
              <w:spacing w:line="280" w:lineRule="exact"/>
              <w:jc w:val="left"/>
              <w:rPr>
                <w:rFonts w:eastAsia="宋体"/>
                <w:kern w:val="0"/>
                <w:sz w:val="24"/>
              </w:rPr>
            </w:pPr>
            <w:r>
              <w:rPr>
                <w:rFonts w:eastAsia="宋体"/>
                <w:kern w:val="0"/>
                <w:sz w:val="24"/>
              </w:rPr>
              <w:t>（</w:t>
            </w:r>
            <w:r>
              <w:rPr>
                <w:rFonts w:hint="eastAsia" w:eastAsia="宋体"/>
                <w:kern w:val="0"/>
                <w:sz w:val="24"/>
              </w:rPr>
              <w:t>10分</w:t>
            </w:r>
            <w:r>
              <w:rPr>
                <w:rFonts w:eastAsia="宋体"/>
                <w:kern w:val="0"/>
                <w:sz w:val="24"/>
              </w:rPr>
              <w:t>）</w:t>
            </w:r>
          </w:p>
        </w:tc>
        <w:tc>
          <w:tcPr>
            <w:tcW w:w="3582" w:type="dxa"/>
            <w:noWrap w:val="0"/>
            <w:vAlign w:val="center"/>
          </w:tcPr>
          <w:p>
            <w:pPr>
              <w:spacing w:line="320" w:lineRule="exact"/>
              <w:jc w:val="left"/>
              <w:rPr>
                <w:rFonts w:eastAsia="宋体"/>
                <w:kern w:val="0"/>
                <w:sz w:val="24"/>
              </w:rPr>
            </w:pPr>
            <w:r>
              <w:rPr>
                <w:rFonts w:eastAsia="宋体"/>
                <w:kern w:val="0"/>
                <w:sz w:val="24"/>
              </w:rPr>
              <w:t>项目后续运行及成效发挥的可持续影响情况。</w:t>
            </w:r>
          </w:p>
        </w:tc>
        <w:tc>
          <w:tcPr>
            <w:tcW w:w="6267" w:type="dxa"/>
            <w:vMerge w:val="continue"/>
            <w:noWrap w:val="0"/>
            <w:vAlign w:val="center"/>
          </w:tcPr>
          <w:p>
            <w:pPr>
              <w:spacing w:line="320" w:lineRule="exact"/>
              <w:jc w:val="left"/>
              <w:rPr>
                <w:rFonts w:eastAsia="宋体"/>
                <w:kern w:val="0"/>
                <w:sz w:val="24"/>
              </w:rPr>
            </w:pPr>
          </w:p>
        </w:tc>
        <w:tc>
          <w:tcPr>
            <w:tcW w:w="667" w:type="dxa"/>
            <w:noWrap w:val="0"/>
            <w:vAlign w:val="center"/>
          </w:tcPr>
          <w:p>
            <w:pPr>
              <w:spacing w:line="320" w:lineRule="exact"/>
              <w:jc w:val="center"/>
              <w:rPr>
                <w:rFonts w:eastAsia="宋体"/>
                <w:kern w:val="0"/>
                <w:sz w:val="24"/>
              </w:rPr>
            </w:pPr>
            <w:r>
              <w:rPr>
                <w:rFonts w:hint="eastAsia" w:eastAsia="宋体"/>
                <w:kern w:val="0"/>
                <w:sz w:val="24"/>
              </w:rPr>
              <w:t>10</w:t>
            </w:r>
          </w:p>
        </w:tc>
        <w:tc>
          <w:tcPr>
            <w:tcW w:w="736" w:type="dxa"/>
            <w:noWrap w:val="0"/>
            <w:vAlign w:val="center"/>
          </w:tcPr>
          <w:p>
            <w:pPr>
              <w:spacing w:line="360" w:lineRule="exact"/>
              <w:jc w:val="left"/>
              <w:rPr>
                <w:rFonts w:hint="default" w:eastAsia="宋体"/>
                <w:kern w:val="0"/>
                <w:sz w:val="24"/>
                <w:lang w:val="en-US" w:eastAsia="zh-CN"/>
              </w:rPr>
            </w:pPr>
            <w:r>
              <w:rPr>
                <w:rFonts w:hint="eastAsia" w:eastAsia="宋体"/>
                <w:kern w:val="0"/>
                <w:sz w:val="24"/>
                <w:lang w:val="en-US" w:eastAsia="zh-CN"/>
              </w:rPr>
              <w:t>10</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pPr>
              <w:spacing w:line="320" w:lineRule="exact"/>
              <w:jc w:val="left"/>
              <w:rPr>
                <w:rFonts w:eastAsia="宋体"/>
                <w:kern w:val="0"/>
                <w:sz w:val="24"/>
              </w:rPr>
            </w:pPr>
          </w:p>
        </w:tc>
        <w:tc>
          <w:tcPr>
            <w:tcW w:w="1226" w:type="dxa"/>
            <w:vMerge w:val="continue"/>
            <w:noWrap w:val="0"/>
            <w:vAlign w:val="center"/>
          </w:tcPr>
          <w:p>
            <w:pPr>
              <w:spacing w:line="320" w:lineRule="exact"/>
              <w:jc w:val="left"/>
              <w:rPr>
                <w:rFonts w:eastAsia="宋体"/>
                <w:kern w:val="0"/>
                <w:sz w:val="24"/>
              </w:rPr>
            </w:pPr>
          </w:p>
        </w:tc>
        <w:tc>
          <w:tcPr>
            <w:tcW w:w="1141" w:type="dxa"/>
            <w:noWrap w:val="0"/>
            <w:vAlign w:val="center"/>
          </w:tcPr>
          <w:p>
            <w:pPr>
              <w:spacing w:line="280" w:lineRule="exact"/>
              <w:jc w:val="center"/>
              <w:rPr>
                <w:rFonts w:eastAsia="宋体"/>
                <w:kern w:val="0"/>
                <w:sz w:val="24"/>
              </w:rPr>
            </w:pPr>
            <w:r>
              <w:rPr>
                <w:rFonts w:eastAsia="宋体"/>
                <w:kern w:val="0"/>
                <w:sz w:val="24"/>
              </w:rPr>
              <w:t>社会公众或服务对象满意度（</w:t>
            </w:r>
            <w:r>
              <w:rPr>
                <w:rFonts w:hint="eastAsia" w:eastAsia="宋体"/>
                <w:kern w:val="0"/>
                <w:sz w:val="24"/>
              </w:rPr>
              <w:t>5</w:t>
            </w:r>
            <w:r>
              <w:rPr>
                <w:rFonts w:eastAsia="宋体"/>
                <w:kern w:val="0"/>
                <w:sz w:val="24"/>
              </w:rPr>
              <w:t>分）</w:t>
            </w:r>
          </w:p>
        </w:tc>
        <w:tc>
          <w:tcPr>
            <w:tcW w:w="3582" w:type="dxa"/>
            <w:noWrap w:val="0"/>
            <w:vAlign w:val="center"/>
          </w:tcPr>
          <w:p>
            <w:pPr>
              <w:spacing w:line="320" w:lineRule="exact"/>
              <w:jc w:val="left"/>
              <w:rPr>
                <w:rFonts w:eastAsia="宋体"/>
                <w:kern w:val="0"/>
                <w:sz w:val="24"/>
              </w:rPr>
            </w:pPr>
            <w:r>
              <w:rPr>
                <w:rFonts w:eastAsia="宋体"/>
                <w:kern w:val="0"/>
                <w:sz w:val="24"/>
              </w:rPr>
              <w:t>社会公众或服务对象对项目实施效果的满意程度。</w:t>
            </w:r>
          </w:p>
        </w:tc>
        <w:tc>
          <w:tcPr>
            <w:tcW w:w="6267" w:type="dxa"/>
            <w:noWrap w:val="0"/>
            <w:vAlign w:val="center"/>
          </w:tcPr>
          <w:p>
            <w:pPr>
              <w:spacing w:line="320" w:lineRule="exact"/>
              <w:rPr>
                <w:rFonts w:eastAsia="宋体"/>
                <w:kern w:val="0"/>
                <w:sz w:val="24"/>
              </w:rPr>
            </w:pPr>
            <w:r>
              <w:rPr>
                <w:rFonts w:eastAsia="宋体"/>
                <w:kern w:val="0"/>
                <w:sz w:val="24"/>
              </w:rPr>
              <w:t>该项目实施而受到影响的部门、群体或个人对项目的实施过程、结果是否满意。95%</w:t>
            </w:r>
            <w:r>
              <w:rPr>
                <w:rFonts w:hint="eastAsia" w:eastAsia="宋体"/>
                <w:kern w:val="0"/>
                <w:sz w:val="24"/>
              </w:rPr>
              <w:t>及</w:t>
            </w:r>
            <w:r>
              <w:rPr>
                <w:rFonts w:eastAsia="宋体"/>
                <w:kern w:val="0"/>
                <w:sz w:val="24"/>
              </w:rPr>
              <w:t>以上计</w:t>
            </w:r>
            <w:r>
              <w:rPr>
                <w:rFonts w:hint="eastAsia" w:eastAsia="宋体"/>
                <w:kern w:val="0"/>
                <w:sz w:val="24"/>
              </w:rPr>
              <w:t>5</w:t>
            </w:r>
            <w:r>
              <w:rPr>
                <w:rFonts w:eastAsia="宋体"/>
                <w:kern w:val="0"/>
                <w:sz w:val="24"/>
              </w:rPr>
              <w:t>分，</w:t>
            </w:r>
            <w:r>
              <w:rPr>
                <w:rFonts w:hint="eastAsia" w:eastAsia="宋体"/>
                <w:kern w:val="0"/>
                <w:sz w:val="24"/>
              </w:rPr>
              <w:t>8</w:t>
            </w:r>
            <w:r>
              <w:rPr>
                <w:rFonts w:eastAsia="宋体"/>
                <w:kern w:val="0"/>
                <w:sz w:val="24"/>
              </w:rPr>
              <w:t>0%</w:t>
            </w:r>
            <w:r>
              <w:rPr>
                <w:rFonts w:hint="eastAsia" w:eastAsia="宋体"/>
                <w:kern w:val="0"/>
                <w:sz w:val="24"/>
              </w:rPr>
              <w:t>（含）——95%（不含） 3</w:t>
            </w:r>
            <w:r>
              <w:rPr>
                <w:rFonts w:eastAsia="宋体"/>
                <w:kern w:val="0"/>
                <w:sz w:val="24"/>
              </w:rPr>
              <w:t>分，</w:t>
            </w:r>
            <w:r>
              <w:rPr>
                <w:rFonts w:hint="eastAsia" w:eastAsia="宋体"/>
                <w:kern w:val="0"/>
                <w:sz w:val="24"/>
              </w:rPr>
              <w:t>8</w:t>
            </w:r>
            <w:r>
              <w:rPr>
                <w:rFonts w:eastAsia="宋体"/>
                <w:kern w:val="0"/>
                <w:sz w:val="24"/>
              </w:rPr>
              <w:t>0%以下不计分。</w:t>
            </w:r>
          </w:p>
        </w:tc>
        <w:tc>
          <w:tcPr>
            <w:tcW w:w="667" w:type="dxa"/>
            <w:noWrap w:val="0"/>
            <w:vAlign w:val="center"/>
          </w:tcPr>
          <w:p>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pPr>
              <w:spacing w:line="360" w:lineRule="exact"/>
              <w:jc w:val="left"/>
              <w:rPr>
                <w:rFonts w:hint="default" w:eastAsia="宋体"/>
                <w:kern w:val="0"/>
                <w:sz w:val="24"/>
                <w:lang w:val="en-US" w:eastAsia="zh-CN"/>
              </w:rPr>
            </w:pPr>
            <w:r>
              <w:rPr>
                <w:rFonts w:hint="eastAsia" w:eastAsia="宋体"/>
                <w:kern w:val="0"/>
                <w:sz w:val="24"/>
                <w:lang w:val="en-US" w:eastAsia="zh-CN"/>
              </w:rPr>
              <w:t>5</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214" w:type="dxa"/>
            <w:gridSpan w:val="5"/>
            <w:noWrap w:val="0"/>
            <w:vAlign w:val="center"/>
          </w:tcPr>
          <w:p>
            <w:pPr>
              <w:spacing w:line="320" w:lineRule="exact"/>
              <w:jc w:val="center"/>
              <w:rPr>
                <w:rFonts w:eastAsia="宋体"/>
                <w:b/>
                <w:bCs/>
                <w:kern w:val="0"/>
                <w:sz w:val="24"/>
              </w:rPr>
            </w:pPr>
            <w:r>
              <w:rPr>
                <w:rFonts w:eastAsia="宋体"/>
                <w:b/>
                <w:bCs/>
                <w:kern w:val="0"/>
                <w:sz w:val="24"/>
              </w:rPr>
              <w:t>总   分</w:t>
            </w:r>
          </w:p>
        </w:tc>
        <w:tc>
          <w:tcPr>
            <w:tcW w:w="667" w:type="dxa"/>
            <w:noWrap w:val="0"/>
            <w:vAlign w:val="center"/>
          </w:tcPr>
          <w:p>
            <w:pPr>
              <w:spacing w:line="360" w:lineRule="exact"/>
              <w:jc w:val="center"/>
              <w:rPr>
                <w:rFonts w:eastAsia="宋体"/>
                <w:kern w:val="0"/>
                <w:sz w:val="24"/>
              </w:rPr>
            </w:pPr>
            <w:r>
              <w:rPr>
                <w:rFonts w:eastAsia="宋体"/>
                <w:kern w:val="0"/>
                <w:sz w:val="24"/>
              </w:rPr>
              <w:t>100</w:t>
            </w:r>
          </w:p>
        </w:tc>
        <w:tc>
          <w:tcPr>
            <w:tcW w:w="736" w:type="dxa"/>
            <w:noWrap w:val="0"/>
            <w:vAlign w:val="center"/>
          </w:tcPr>
          <w:p>
            <w:pPr>
              <w:spacing w:line="360" w:lineRule="exact"/>
              <w:jc w:val="left"/>
              <w:rPr>
                <w:rFonts w:hint="default" w:eastAsia="宋体"/>
                <w:kern w:val="0"/>
                <w:sz w:val="24"/>
                <w:lang w:val="en-US" w:eastAsia="zh-CN"/>
              </w:rPr>
            </w:pPr>
            <w:r>
              <w:rPr>
                <w:rFonts w:hint="eastAsia" w:eastAsia="宋体"/>
                <w:kern w:val="0"/>
                <w:sz w:val="24"/>
                <w:lang w:val="en-US" w:eastAsia="zh-CN"/>
              </w:rPr>
              <w:t>100</w:t>
            </w:r>
          </w:p>
        </w:tc>
        <w:tc>
          <w:tcPr>
            <w:tcW w:w="723" w:type="dxa"/>
            <w:noWrap w:val="0"/>
            <w:vAlign w:val="center"/>
          </w:tcPr>
          <w:p>
            <w:pPr>
              <w:spacing w:line="360" w:lineRule="exact"/>
              <w:jc w:val="left"/>
              <w:rPr>
                <w:rFonts w:eastAsia="宋体"/>
                <w:kern w:val="0"/>
                <w:sz w:val="24"/>
              </w:rPr>
            </w:pPr>
            <w:r>
              <w:rPr>
                <w:rFonts w:eastAsia="宋体"/>
                <w:kern w:val="0"/>
                <w:sz w:val="24"/>
              </w:rPr>
              <w:t>　</w:t>
            </w:r>
          </w:p>
        </w:tc>
      </w:tr>
    </w:tbl>
    <w:p>
      <w:pPr>
        <w:spacing w:before="120" w:beforeLines="50" w:line="320" w:lineRule="exact"/>
        <w:jc w:val="left"/>
        <w:rPr>
          <w:rFonts w:eastAsia="宋体"/>
          <w:kern w:val="0"/>
          <w:sz w:val="24"/>
        </w:rPr>
      </w:pPr>
      <w:r>
        <w:rPr>
          <w:rFonts w:eastAsia="宋体"/>
          <w:kern w:val="0"/>
          <w:sz w:val="24"/>
        </w:rPr>
        <w:t>备注：本表按项目填写，一个项目一张表格。</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p>
    <w:sectPr>
      <w:headerReference r:id="rId5" w:type="first"/>
      <w:footerReference r:id="rId8" w:type="first"/>
      <w:headerReference r:id="rId3" w:type="default"/>
      <w:footerReference r:id="rId6" w:type="default"/>
      <w:headerReference r:id="rId4" w:type="even"/>
      <w:footerReference r:id="rId7" w:type="even"/>
      <w:pgSz w:w="16838" w:h="11906" w:orient="landscape"/>
      <w:pgMar w:top="1134" w:right="1134" w:bottom="1020" w:left="1134" w:header="851" w:footer="992" w:gutter="0"/>
      <w:pgBorders>
        <w:top w:val="none" w:sz="0" w:space="0"/>
        <w:left w:val="none" w:sz="0" w:space="0"/>
        <w:bottom w:val="none" w:sz="0" w:space="0"/>
        <w:right w:val="none" w:sz="0" w:space="0"/>
      </w:pgBorders>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222250" cy="306705"/>
              <wp:effectExtent l="0" t="0" r="0" b="0"/>
              <wp:wrapNone/>
              <wp:docPr id="1" name="文本框 1"/>
              <wp:cNvGraphicFramePr/>
              <a:graphic xmlns:a="http://schemas.openxmlformats.org/drawingml/2006/main">
                <a:graphicData uri="http://schemas.microsoft.com/office/word/2010/wordprocessingShape">
                  <wps:wsp>
                    <wps:cNvSpPr txBox="1"/>
                    <wps:spPr>
                      <a:xfrm>
                        <a:off x="0" y="0"/>
                        <a:ext cx="222250" cy="306705"/>
                      </a:xfrm>
                      <a:prstGeom prst="rect">
                        <a:avLst/>
                      </a:prstGeom>
                      <a:noFill/>
                      <a:ln>
                        <a:noFill/>
                      </a:ln>
                    </wps:spPr>
                    <wps:txbx>
                      <w:txbxContent>
                        <w:p>
                          <w:pPr>
                            <w:snapToGrid w:val="0"/>
                            <w:rPr>
                              <w:rFonts w:hint="eastAsia"/>
                              <w:sz w:val="18"/>
                            </w:rPr>
                          </w:pPr>
                          <w:r>
                            <w:rPr>
                              <w:rFonts w:hint="eastAsia"/>
                              <w:szCs w:val="21"/>
                            </w:rPr>
                            <w:fldChar w:fldCharType="begin"/>
                          </w:r>
                          <w:r>
                            <w:rPr>
                              <w:rFonts w:hint="eastAsia"/>
                              <w:szCs w:val="21"/>
                            </w:rPr>
                            <w:instrText xml:space="preserve"> PAGE  \* MERGEFORMAT </w:instrText>
                          </w:r>
                          <w:r>
                            <w:rPr>
                              <w:rFonts w:hint="eastAsia"/>
                              <w:szCs w:val="21"/>
                            </w:rPr>
                            <w:fldChar w:fldCharType="separate"/>
                          </w:r>
                          <w:r>
                            <w:t>- 21 -</w:t>
                          </w:r>
                          <w:r>
                            <w:rPr>
                              <w:rFonts w:hint="eastAsia"/>
                              <w:szCs w:val="21"/>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24.15pt;width:17.5pt;mso-position-horizontal:outside;mso-position-horizontal-relative:margin;mso-wrap-style:none;z-index:251659264;mso-width-relative:page;mso-height-relative:page;" filled="f" stroked="f" coordsize="21600,21600" o:gfxdata="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XXO+adEAAAADAQAADwAAAAAAAAABACAAAAAiAAAAZHJzL2Rvd25y&#10;ZXYueG1sUEsBAhQAFAAAAAgAh07iQALzEIrMAQAAlwMAAA4AAAAAAAAAAQAgAAAAIAEAAGRycy9l&#10;Mm9Eb2MueG1sUEsFBgAAAAAGAAYAWQEAAF4FAAAAAA==&#10;">
              <v:fill on="f" focussize="0,0"/>
              <v:stroke on="f"/>
              <v:imagedata o:title=""/>
              <o:lock v:ext="edit" aspectratio="f"/>
              <v:textbox inset="0mm,0mm,0mm,0mm" style="mso-fit-shape-to-text:t;">
                <w:txbxContent>
                  <w:p>
                    <w:pPr>
                      <w:snapToGrid w:val="0"/>
                      <w:rPr>
                        <w:rFonts w:hint="eastAsia"/>
                        <w:sz w:val="18"/>
                      </w:rPr>
                    </w:pPr>
                    <w:r>
                      <w:rPr>
                        <w:rFonts w:hint="eastAsia"/>
                        <w:szCs w:val="21"/>
                      </w:rPr>
                      <w:fldChar w:fldCharType="begin"/>
                    </w:r>
                    <w:r>
                      <w:rPr>
                        <w:rFonts w:hint="eastAsia"/>
                        <w:szCs w:val="21"/>
                      </w:rPr>
                      <w:instrText xml:space="preserve"> PAGE  \* MERGEFORMAT </w:instrText>
                    </w:r>
                    <w:r>
                      <w:rPr>
                        <w:rFonts w:hint="eastAsia"/>
                        <w:szCs w:val="21"/>
                      </w:rPr>
                      <w:fldChar w:fldCharType="separate"/>
                    </w:r>
                    <w:r>
                      <w:t>- 21 -</w:t>
                    </w:r>
                    <w:r>
                      <w:rPr>
                        <w:rFonts w:hint="eastAsia"/>
                        <w:szCs w:val="21"/>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A6676E4"/>
    <w:multiLevelType w:val="singleLevel"/>
    <w:tmpl w:val="5A6676E4"/>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A5MjgxN2Q5NjAxMGVjMzBiZjgzNGY3YzRmZjBlMTMifQ=="/>
  </w:docVars>
  <w:rsids>
    <w:rsidRoot w:val="42F16A28"/>
    <w:rsid w:val="000822AE"/>
    <w:rsid w:val="008F4822"/>
    <w:rsid w:val="00FF76EF"/>
    <w:rsid w:val="06E1086D"/>
    <w:rsid w:val="0A916C9F"/>
    <w:rsid w:val="0D836334"/>
    <w:rsid w:val="178E2F7A"/>
    <w:rsid w:val="1FAC5EE6"/>
    <w:rsid w:val="22235254"/>
    <w:rsid w:val="26516867"/>
    <w:rsid w:val="27DA0B39"/>
    <w:rsid w:val="2A587110"/>
    <w:rsid w:val="2AE61515"/>
    <w:rsid w:val="2C2C3A4C"/>
    <w:rsid w:val="2C923526"/>
    <w:rsid w:val="2E8828A0"/>
    <w:rsid w:val="32254644"/>
    <w:rsid w:val="3A276127"/>
    <w:rsid w:val="3B2311C9"/>
    <w:rsid w:val="42F16A28"/>
    <w:rsid w:val="443E1069"/>
    <w:rsid w:val="44DD16D9"/>
    <w:rsid w:val="46032B23"/>
    <w:rsid w:val="481334F1"/>
    <w:rsid w:val="49705A1B"/>
    <w:rsid w:val="513646D5"/>
    <w:rsid w:val="520D1992"/>
    <w:rsid w:val="536B4740"/>
    <w:rsid w:val="561D1CC3"/>
    <w:rsid w:val="5BCC6458"/>
    <w:rsid w:val="5F943034"/>
    <w:rsid w:val="60392170"/>
    <w:rsid w:val="615E7D71"/>
    <w:rsid w:val="64925820"/>
    <w:rsid w:val="6AA42143"/>
    <w:rsid w:val="6D535020"/>
    <w:rsid w:val="6F221E01"/>
    <w:rsid w:val="70E1568B"/>
    <w:rsid w:val="7546457C"/>
    <w:rsid w:val="7628463F"/>
    <w:rsid w:val="763E46FB"/>
    <w:rsid w:val="78CD346B"/>
    <w:rsid w:val="79775707"/>
    <w:rsid w:val="79FE43C2"/>
    <w:rsid w:val="7C864C3A"/>
    <w:rsid w:val="7D4741A3"/>
    <w:rsid w:val="7E2B59E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toc 1"/>
    <w:basedOn w:val="1"/>
    <w:next w:val="1"/>
    <w:qFormat/>
    <w:uiPriority w:val="0"/>
  </w:style>
  <w:style w:type="paragraph" w:styleId="3">
    <w:name w:val="footer"/>
    <w:basedOn w:val="1"/>
    <w:link w:val="19"/>
    <w:qFormat/>
    <w:uiPriority w:val="0"/>
    <w:pPr>
      <w:tabs>
        <w:tab w:val="center" w:pos="4153"/>
        <w:tab w:val="right" w:pos="8306"/>
      </w:tabs>
      <w:snapToGrid w:val="0"/>
      <w:jc w:val="left"/>
    </w:pPr>
    <w:rPr>
      <w:sz w:val="18"/>
      <w:szCs w:val="18"/>
    </w:rPr>
  </w:style>
  <w:style w:type="paragraph" w:styleId="4">
    <w:name w:val="header"/>
    <w:basedOn w:val="1"/>
    <w:link w:val="18"/>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autoRedefine/>
    <w:qFormat/>
    <w:uiPriority w:val="0"/>
    <w:pPr>
      <w:jc w:val="left"/>
    </w:pPr>
    <w:rPr>
      <w:rFonts w:ascii="微软雅黑" w:hAnsi="微软雅黑" w:eastAsia="微软雅黑" w:cs="Times New Roman"/>
      <w:color w:val="333333"/>
      <w:kern w:val="0"/>
      <w:szCs w:val="21"/>
    </w:rPr>
  </w:style>
  <w:style w:type="character" w:styleId="8">
    <w:name w:val="Strong"/>
    <w:basedOn w:val="7"/>
    <w:qFormat/>
    <w:uiPriority w:val="0"/>
    <w:rPr>
      <w:sz w:val="24"/>
      <w:szCs w:val="24"/>
    </w:rPr>
  </w:style>
  <w:style w:type="character" w:styleId="9">
    <w:name w:val="FollowedHyperlink"/>
    <w:basedOn w:val="7"/>
    <w:autoRedefine/>
    <w:qFormat/>
    <w:uiPriority w:val="0"/>
    <w:rPr>
      <w:color w:val="333333"/>
      <w:u w:val="none"/>
    </w:rPr>
  </w:style>
  <w:style w:type="character" w:styleId="10">
    <w:name w:val="Emphasis"/>
    <w:basedOn w:val="7"/>
    <w:qFormat/>
    <w:uiPriority w:val="0"/>
  </w:style>
  <w:style w:type="character" w:styleId="11">
    <w:name w:val="HTML Definition"/>
    <w:basedOn w:val="7"/>
    <w:qFormat/>
    <w:uiPriority w:val="0"/>
  </w:style>
  <w:style w:type="character" w:styleId="12">
    <w:name w:val="HTML Acronym"/>
    <w:basedOn w:val="7"/>
    <w:qFormat/>
    <w:uiPriority w:val="0"/>
  </w:style>
  <w:style w:type="character" w:styleId="13">
    <w:name w:val="HTML Variable"/>
    <w:basedOn w:val="7"/>
    <w:autoRedefine/>
    <w:qFormat/>
    <w:uiPriority w:val="0"/>
  </w:style>
  <w:style w:type="character" w:styleId="14">
    <w:name w:val="Hyperlink"/>
    <w:basedOn w:val="7"/>
    <w:autoRedefine/>
    <w:qFormat/>
    <w:uiPriority w:val="0"/>
    <w:rPr>
      <w:color w:val="333333"/>
      <w:u w:val="none"/>
    </w:rPr>
  </w:style>
  <w:style w:type="character" w:styleId="15">
    <w:name w:val="HTML Code"/>
    <w:basedOn w:val="7"/>
    <w:qFormat/>
    <w:uiPriority w:val="0"/>
    <w:rPr>
      <w:rFonts w:hint="eastAsia" w:ascii="微软雅黑" w:hAnsi="微软雅黑" w:eastAsia="微软雅黑" w:cs="微软雅黑"/>
      <w:color w:val="333333"/>
      <w:sz w:val="21"/>
      <w:szCs w:val="21"/>
    </w:rPr>
  </w:style>
  <w:style w:type="character" w:styleId="16">
    <w:name w:val="HTML Cite"/>
    <w:basedOn w:val="7"/>
    <w:qFormat/>
    <w:uiPriority w:val="0"/>
  </w:style>
  <w:style w:type="character" w:customStyle="1" w:styleId="17">
    <w:name w:val="hj-easyread-speakerprocesser-position-action-icon"/>
    <w:basedOn w:val="7"/>
    <w:qFormat/>
    <w:uiPriority w:val="0"/>
  </w:style>
  <w:style w:type="character" w:customStyle="1" w:styleId="18">
    <w:name w:val="页眉 Char"/>
    <w:basedOn w:val="7"/>
    <w:link w:val="4"/>
    <w:qFormat/>
    <w:uiPriority w:val="0"/>
    <w:rPr>
      <w:kern w:val="2"/>
      <w:sz w:val="18"/>
      <w:szCs w:val="18"/>
    </w:rPr>
  </w:style>
  <w:style w:type="character" w:customStyle="1" w:styleId="19">
    <w:name w:val="页脚 Char"/>
    <w:basedOn w:val="7"/>
    <w:link w:val="3"/>
    <w:qFormat/>
    <w:uiPriority w:val="0"/>
    <w:rPr>
      <w:kern w:val="2"/>
      <w:sz w:val="18"/>
      <w:szCs w:val="18"/>
    </w:rPr>
  </w:style>
  <w:style w:type="character" w:customStyle="1" w:styleId="20">
    <w:name w:val="bsharetext"/>
    <w:basedOn w:val="7"/>
    <w:qFormat/>
    <w:uiPriority w:val="0"/>
  </w:style>
  <w:style w:type="character" w:customStyle="1" w:styleId="21">
    <w:name w:val="before1"/>
    <w:basedOn w:val="7"/>
    <w:qFormat/>
    <w:uiPriority w:val="0"/>
    <w:rPr>
      <w:bdr w:val="single" w:color="0466C7" w:sz="24" w:space="0"/>
    </w:rPr>
  </w:style>
  <w:style w:type="character" w:customStyle="1" w:styleId="22">
    <w:name w:val="before"/>
    <w:basedOn w:val="7"/>
    <w:qFormat/>
    <w:uiPriority w:val="0"/>
    <w:rPr>
      <w:bdr w:val="single" w:color="0466C7" w:sz="24" w:space="0"/>
    </w:rPr>
  </w:style>
  <w:style w:type="paragraph" w:customStyle="1" w:styleId="23">
    <w:name w:val="18"/>
    <w:autoRedefine/>
    <w:qFormat/>
    <w:uiPriority w:val="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spacing w:before="0" w:beforeAutospacing="0" w:after="0" w:afterAutospacing="0" w:line="240" w:lineRule="auto"/>
      <w:ind w:left="0" w:right="0" w:firstLine="0"/>
      <w:jc w:val="both"/>
      <w:textAlignment w:val="auto"/>
      <w:outlineLvl w:val="9"/>
    </w:pPr>
    <w:rPr>
      <w:rFonts w:ascii="等线" w:hAnsi="Times New Roman" w:eastAsia="等线" w:cs="Times New Roman"/>
      <w:snapToGrid/>
      <w:color w:val="auto"/>
      <w:spacing w:val="0"/>
      <w:w w:val="100"/>
      <w:kern w:val="2"/>
      <w:position w:val="0"/>
      <w:sz w:val="21"/>
      <w:szCs w:val="21"/>
      <w:u w:val="none" w:color="auto"/>
      <w:vertAlign w:val="baseline"/>
      <w:lang w:val="en-US" w:eastAsia="zh-CN" w:bidi="ar-SA"/>
    </w:rPr>
  </w:style>
  <w:style w:type="character" w:customStyle="1" w:styleId="24">
    <w:name w:val="NormalCharacter"/>
    <w:autoRedefine/>
    <w:qFormat/>
    <w:uiPriority w:val="0"/>
    <w:rPr>
      <w:rFonts w:ascii="Times New Roman" w:hAnsi="Times New Roman" w:eastAsia="仿宋_GB2312" w:cs="Times New Roman"/>
      <w:kern w:val="2"/>
      <w:sz w:val="32"/>
      <w:szCs w:val="24"/>
      <w:lang w:val="en-US" w:eastAsia="zh-CN" w:bidi="ar-SA"/>
    </w:rPr>
  </w:style>
  <w:style w:type="paragraph" w:customStyle="1" w:styleId="25">
    <w:name w:val="BodyText1I2"/>
    <w:basedOn w:val="26"/>
    <w:autoRedefine/>
    <w:qFormat/>
    <w:uiPriority w:val="0"/>
    <w:pPr>
      <w:ind w:firstLine="420" w:firstLineChars="200"/>
    </w:pPr>
  </w:style>
  <w:style w:type="paragraph" w:customStyle="1" w:styleId="26">
    <w:name w:val="BodyTextIndent"/>
    <w:basedOn w:val="1"/>
    <w:autoRedefine/>
    <w:qFormat/>
    <w:uiPriority w:val="0"/>
    <w:pPr>
      <w:widowControl/>
      <w:snapToGrid w:val="0"/>
      <w:spacing w:after="200"/>
      <w:ind w:left="420" w:leftChars="200"/>
      <w:textAlignment w:val="baseline"/>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dministrator\Application%20Data\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Company>china</Company>
  <Pages>11</Pages>
  <Words>5565</Words>
  <Characters>5848</Characters>
  <Lines>12</Lines>
  <Paragraphs>3</Paragraphs>
  <TotalTime>1</TotalTime>
  <ScaleCrop>false</ScaleCrop>
  <LinksUpToDate>false</LinksUpToDate>
  <CharactersWithSpaces>6035</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2018-11-05T05:48:00Z</dcterms:created>
  <dc:creator>十九岁的@海浪\^O^/</dc:creator>
  <cp:lastModifiedBy>oyty</cp:lastModifiedBy>
  <cp:lastPrinted>2022-04-19T06:44:00Z</cp:lastPrinted>
  <dcterms:modified xsi:type="dcterms:W3CDTF">2024-09-01T15:35:48Z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25D8C58340C54BB9B9740C11F158F258_13</vt:lpwstr>
  </property>
</Properties>
</file>