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982DD">
      <w:pPr>
        <w:pStyle w:val="2"/>
        <w:keepNext/>
        <w:keepLines/>
        <w:pageBreakBefore w:val="0"/>
        <w:widowControl w:val="0"/>
        <w:kinsoku/>
        <w:wordWrap/>
        <w:overflowPunct/>
        <w:topLinePunct w:val="0"/>
        <w:autoSpaceDE/>
        <w:autoSpaceDN/>
        <w:bidi w:val="0"/>
        <w:adjustRightInd/>
        <w:snapToGrid/>
        <w:spacing w:line="400" w:lineRule="exact"/>
        <w:ind w:left="0" w:hanging="1446" w:hangingChars="400"/>
        <w:jc w:val="center"/>
        <w:textAlignment w:val="auto"/>
        <w:rPr>
          <w:rFonts w:hint="eastAsia"/>
          <w:sz w:val="36"/>
          <w:szCs w:val="36"/>
          <w:lang w:val="en-US" w:eastAsia="zh-CN"/>
        </w:rPr>
      </w:pPr>
      <w:r>
        <w:rPr>
          <w:rFonts w:hint="default"/>
          <w:sz w:val="36"/>
          <w:szCs w:val="36"/>
        </w:rPr>
        <w:t>桃江县三堂街镇中学建设项目支出</w:t>
      </w:r>
    </w:p>
    <w:p w14:paraId="78989E46">
      <w:pPr>
        <w:pStyle w:val="2"/>
        <w:keepNext/>
        <w:keepLines/>
        <w:pageBreakBefore w:val="0"/>
        <w:widowControl w:val="0"/>
        <w:kinsoku/>
        <w:wordWrap/>
        <w:overflowPunct/>
        <w:topLinePunct w:val="0"/>
        <w:autoSpaceDE/>
        <w:autoSpaceDN/>
        <w:bidi w:val="0"/>
        <w:adjustRightInd/>
        <w:snapToGrid/>
        <w:spacing w:line="400" w:lineRule="exact"/>
        <w:ind w:left="0" w:hanging="1446" w:hangingChars="400"/>
        <w:jc w:val="center"/>
        <w:textAlignment w:val="auto"/>
        <w:rPr>
          <w:rFonts w:hint="default"/>
          <w:sz w:val="36"/>
          <w:szCs w:val="36"/>
        </w:rPr>
      </w:pPr>
      <w:r>
        <w:rPr>
          <w:rFonts w:hint="default"/>
          <w:sz w:val="36"/>
          <w:szCs w:val="36"/>
        </w:rPr>
        <w:t>绩</w:t>
      </w:r>
      <w:r>
        <w:rPr>
          <w:rFonts w:hint="eastAsia"/>
          <w:sz w:val="36"/>
          <w:szCs w:val="36"/>
          <w:lang w:val="en-US" w:eastAsia="zh-CN"/>
        </w:rPr>
        <w:t xml:space="preserve"> </w:t>
      </w:r>
      <w:r>
        <w:rPr>
          <w:rFonts w:hint="default"/>
          <w:sz w:val="36"/>
          <w:szCs w:val="36"/>
        </w:rPr>
        <w:t>效</w:t>
      </w:r>
      <w:r>
        <w:rPr>
          <w:rFonts w:hint="eastAsia"/>
          <w:sz w:val="36"/>
          <w:szCs w:val="36"/>
          <w:lang w:val="en-US" w:eastAsia="zh-CN"/>
        </w:rPr>
        <w:t xml:space="preserve"> </w:t>
      </w:r>
      <w:r>
        <w:rPr>
          <w:rFonts w:hint="default"/>
          <w:sz w:val="36"/>
          <w:szCs w:val="36"/>
        </w:rPr>
        <w:t>评</w:t>
      </w:r>
      <w:r>
        <w:rPr>
          <w:rFonts w:hint="eastAsia"/>
          <w:sz w:val="36"/>
          <w:szCs w:val="36"/>
          <w:lang w:val="en-US" w:eastAsia="zh-CN"/>
        </w:rPr>
        <w:t xml:space="preserve"> </w:t>
      </w:r>
      <w:r>
        <w:rPr>
          <w:rFonts w:hint="default"/>
          <w:sz w:val="36"/>
          <w:szCs w:val="36"/>
        </w:rPr>
        <w:t>价</w:t>
      </w:r>
      <w:r>
        <w:rPr>
          <w:rFonts w:hint="eastAsia"/>
          <w:sz w:val="36"/>
          <w:szCs w:val="36"/>
          <w:lang w:val="en-US" w:eastAsia="zh-CN"/>
        </w:rPr>
        <w:t xml:space="preserve"> </w:t>
      </w:r>
      <w:r>
        <w:rPr>
          <w:rFonts w:hint="default"/>
          <w:sz w:val="36"/>
          <w:szCs w:val="36"/>
        </w:rPr>
        <w:t>报</w:t>
      </w:r>
      <w:r>
        <w:rPr>
          <w:rFonts w:hint="eastAsia"/>
          <w:sz w:val="36"/>
          <w:szCs w:val="36"/>
          <w:lang w:val="en-US" w:eastAsia="zh-CN"/>
        </w:rPr>
        <w:t xml:space="preserve"> </w:t>
      </w:r>
      <w:r>
        <w:rPr>
          <w:rFonts w:hint="default"/>
          <w:sz w:val="36"/>
          <w:szCs w:val="36"/>
        </w:rPr>
        <w:t>告</w:t>
      </w:r>
      <w:r>
        <w:rPr>
          <w:rFonts w:hint="eastAsia"/>
          <w:sz w:val="36"/>
          <w:szCs w:val="36"/>
          <w:lang w:val="en-US" w:eastAsia="zh-CN"/>
        </w:rPr>
        <w:t xml:space="preserve"> </w:t>
      </w:r>
      <w:r>
        <w:rPr>
          <w:rFonts w:hint="default"/>
          <w:sz w:val="36"/>
          <w:szCs w:val="36"/>
        </w:rPr>
        <w:t>综</w:t>
      </w:r>
      <w:r>
        <w:rPr>
          <w:rFonts w:hint="eastAsia"/>
          <w:sz w:val="36"/>
          <w:szCs w:val="36"/>
          <w:lang w:val="en-US" w:eastAsia="zh-CN"/>
        </w:rPr>
        <w:t xml:space="preserve"> </w:t>
      </w:r>
      <w:r>
        <w:rPr>
          <w:rFonts w:hint="default"/>
          <w:sz w:val="36"/>
          <w:szCs w:val="36"/>
        </w:rPr>
        <w:t>述</w:t>
      </w:r>
    </w:p>
    <w:p w14:paraId="3A3D3BED">
      <w:pPr>
        <w:rPr>
          <w:rFonts w:hint="eastAsia" w:asciiTheme="minorEastAsia" w:hAnsiTheme="minorEastAsia" w:eastAsiaTheme="minorEastAsia" w:cstheme="minorEastAsia"/>
          <w:sz w:val="28"/>
          <w:szCs w:val="72"/>
        </w:rPr>
      </w:pPr>
    </w:p>
    <w:p w14:paraId="03DD3DCA">
      <w:pPr>
        <w:rPr>
          <w:rFonts w:hint="eastAsia" w:asciiTheme="minorEastAsia" w:hAnsiTheme="minorEastAsia" w:eastAsiaTheme="minorEastAsia" w:cstheme="minorEastAsia"/>
          <w:b/>
          <w:bCs/>
          <w:sz w:val="28"/>
          <w:szCs w:val="72"/>
        </w:rPr>
      </w:pPr>
      <w:r>
        <w:rPr>
          <w:rFonts w:hint="eastAsia" w:asciiTheme="minorEastAsia" w:hAnsiTheme="minorEastAsia" w:eastAsiaTheme="minorEastAsia" w:cstheme="minorEastAsia"/>
          <w:b/>
          <w:bCs/>
          <w:sz w:val="28"/>
          <w:szCs w:val="72"/>
        </w:rPr>
        <w:t>一、项目概况</w:t>
      </w:r>
    </w:p>
    <w:p w14:paraId="2F99A4D3">
      <w:pPr>
        <w:rPr>
          <w:rFonts w:hint="eastAsia" w:asciiTheme="minorEastAsia" w:hAnsiTheme="minorEastAsia" w:eastAsiaTheme="minorEastAsia" w:cstheme="minorEastAsia"/>
          <w:b/>
          <w:bCs/>
          <w:sz w:val="28"/>
          <w:szCs w:val="72"/>
        </w:rPr>
      </w:pPr>
      <w:r>
        <w:rPr>
          <w:rFonts w:hint="eastAsia" w:asciiTheme="minorEastAsia" w:hAnsiTheme="minorEastAsia" w:eastAsiaTheme="minorEastAsia" w:cstheme="minorEastAsia"/>
          <w:b/>
          <w:bCs/>
          <w:sz w:val="28"/>
          <w:szCs w:val="72"/>
        </w:rPr>
        <w:t>（一）</w:t>
      </w:r>
      <w:r>
        <w:rPr>
          <w:rFonts w:hint="eastAsia" w:asciiTheme="minorEastAsia" w:hAnsiTheme="minorEastAsia" w:eastAsiaTheme="minorEastAsia" w:cstheme="minorEastAsia"/>
          <w:b w:val="0"/>
          <w:bCs w:val="0"/>
          <w:sz w:val="28"/>
          <w:szCs w:val="72"/>
        </w:rPr>
        <w:t>项目单位基本概况</w:t>
      </w:r>
    </w:p>
    <w:p w14:paraId="6722BC7A">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桃江县三堂街镇中心学校是全额事业单位，下设桃江县三堂街镇中心学校本级</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桃江县三堂街镇合水桥中学</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桃江县三堂街镇乌旗山中学</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桃江县三堂街镇湖坪九年一贯制学校</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桃江县三堂街镇完全小学</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桃江县三堂街镇合水桥小学</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桃江县三堂街镇龙牙坪小学</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桃江县三堂街镇乌旗山小学</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桃江县三堂街镇九峰小学</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桃江县三堂街镇赤塘小学</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rPr>
        <w:t>桃江县三堂街镇中心幼儿园。中心学校本级下设校长室，办公室，教务处，总务处，政教处。编办核定编制人数 2</w:t>
      </w:r>
      <w:r>
        <w:rPr>
          <w:rFonts w:hint="eastAsia" w:asciiTheme="minorEastAsia" w:hAnsiTheme="minorEastAsia" w:eastAsiaTheme="minorEastAsia" w:cstheme="minorEastAsia"/>
          <w:sz w:val="28"/>
          <w:szCs w:val="72"/>
          <w:lang w:val="en-US" w:eastAsia="zh-CN"/>
        </w:rPr>
        <w:t>85</w:t>
      </w:r>
      <w:r>
        <w:rPr>
          <w:rFonts w:hint="eastAsia" w:asciiTheme="minorEastAsia" w:hAnsiTheme="minorEastAsia" w:eastAsiaTheme="minorEastAsia" w:cstheme="minorEastAsia"/>
          <w:sz w:val="28"/>
          <w:szCs w:val="72"/>
        </w:rPr>
        <w:t>人，实有在职人数 28</w:t>
      </w:r>
      <w:r>
        <w:rPr>
          <w:rFonts w:hint="eastAsia" w:asciiTheme="minorEastAsia" w:hAnsiTheme="minorEastAsia" w:eastAsiaTheme="minorEastAsia" w:cstheme="minorEastAsia"/>
          <w:sz w:val="28"/>
          <w:szCs w:val="72"/>
          <w:lang w:val="en-US" w:eastAsia="zh-CN"/>
        </w:rPr>
        <w:t>5</w:t>
      </w:r>
      <w:r>
        <w:rPr>
          <w:rFonts w:hint="eastAsia" w:asciiTheme="minorEastAsia" w:hAnsiTheme="minorEastAsia" w:eastAsiaTheme="minorEastAsia" w:cstheme="minorEastAsia"/>
          <w:sz w:val="28"/>
          <w:szCs w:val="72"/>
        </w:rPr>
        <w:t xml:space="preserve"> 人，退休人员 218 人。主要职责为：1、组织实施教育有关法律法规。2、承担区域内义务教育教学和管理工作；3、学前教育阶段教育教学和学校管理工作。</w:t>
      </w:r>
    </w:p>
    <w:p w14:paraId="4BDE7D04">
      <w:pPr>
        <w:numPr>
          <w:ilvl w:val="0"/>
          <w:numId w:val="1"/>
        </w:num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项目基本情况</w:t>
      </w:r>
    </w:p>
    <w:p w14:paraId="322623FB">
      <w:pPr>
        <w:numPr>
          <w:ilvl w:val="0"/>
          <w:numId w:val="0"/>
        </w:num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桃江县三堂街镇</w:t>
      </w:r>
      <w:r>
        <w:rPr>
          <w:rFonts w:hint="eastAsia" w:asciiTheme="minorEastAsia" w:hAnsiTheme="minorEastAsia" w:eastAsiaTheme="minorEastAsia" w:cstheme="minorEastAsia"/>
          <w:sz w:val="28"/>
          <w:szCs w:val="72"/>
          <w:lang w:val="en-US" w:eastAsia="zh-CN"/>
        </w:rPr>
        <w:t>完全小学</w:t>
      </w:r>
      <w:r>
        <w:rPr>
          <w:rFonts w:hint="eastAsia" w:asciiTheme="minorEastAsia" w:hAnsiTheme="minorEastAsia" w:eastAsiaTheme="minorEastAsia" w:cstheme="minorEastAsia"/>
          <w:sz w:val="28"/>
          <w:szCs w:val="72"/>
        </w:rPr>
        <w:t>建设工程位于桃江县三堂街镇</w:t>
      </w:r>
      <w:r>
        <w:rPr>
          <w:rFonts w:hint="eastAsia" w:asciiTheme="minorEastAsia" w:hAnsiTheme="minorEastAsia" w:eastAsiaTheme="minorEastAsia" w:cstheme="minorEastAsia"/>
          <w:sz w:val="28"/>
          <w:szCs w:val="72"/>
          <w:lang w:val="en-US" w:eastAsia="zh-CN"/>
        </w:rPr>
        <w:t>小</w:t>
      </w:r>
      <w:r>
        <w:rPr>
          <w:rFonts w:hint="eastAsia" w:asciiTheme="minorEastAsia" w:hAnsiTheme="minorEastAsia" w:eastAsiaTheme="minorEastAsia" w:cstheme="minorEastAsia"/>
          <w:sz w:val="28"/>
          <w:szCs w:val="72"/>
        </w:rPr>
        <w:t>学内，建设内容为</w:t>
      </w:r>
      <w:r>
        <w:rPr>
          <w:rFonts w:hint="eastAsia" w:asciiTheme="minorEastAsia" w:hAnsiTheme="minorEastAsia" w:eastAsiaTheme="minorEastAsia" w:cstheme="minorEastAsia"/>
          <w:sz w:val="28"/>
          <w:szCs w:val="72"/>
          <w:lang w:val="en-US" w:eastAsia="zh-CN"/>
        </w:rPr>
        <w:t>教师周转房建设</w:t>
      </w:r>
      <w:r>
        <w:rPr>
          <w:rFonts w:hint="eastAsia" w:asciiTheme="minorEastAsia" w:hAnsiTheme="minorEastAsia" w:eastAsiaTheme="minorEastAsia" w:cstheme="minorEastAsia"/>
          <w:sz w:val="28"/>
          <w:szCs w:val="72"/>
        </w:rPr>
        <w:t>，包括房屋建设和装修及设备采购和安装工程。该项目 202</w:t>
      </w:r>
      <w:r>
        <w:rPr>
          <w:rFonts w:hint="eastAsia" w:asciiTheme="minorEastAsia" w:hAnsiTheme="minorEastAsia" w:eastAsiaTheme="minorEastAsia" w:cstheme="minorEastAsia"/>
          <w:sz w:val="28"/>
          <w:szCs w:val="72"/>
          <w:lang w:val="en-US" w:eastAsia="zh-CN"/>
        </w:rPr>
        <w:t>1</w:t>
      </w:r>
      <w:r>
        <w:rPr>
          <w:rFonts w:hint="eastAsia" w:asciiTheme="minorEastAsia" w:hAnsiTheme="minorEastAsia" w:eastAsiaTheme="minorEastAsia" w:cstheme="minorEastAsia"/>
          <w:sz w:val="28"/>
          <w:szCs w:val="72"/>
        </w:rPr>
        <w:t xml:space="preserve">年经桃江县发改局审批立项，总投资概算批复为 </w:t>
      </w:r>
      <w:r>
        <w:rPr>
          <w:rFonts w:hint="eastAsia" w:asciiTheme="minorEastAsia" w:hAnsiTheme="minorEastAsia" w:eastAsiaTheme="minorEastAsia" w:cstheme="minorEastAsia"/>
          <w:sz w:val="28"/>
          <w:szCs w:val="72"/>
          <w:lang w:val="en-US" w:eastAsia="zh-CN"/>
        </w:rPr>
        <w:t>435</w:t>
      </w:r>
      <w:r>
        <w:rPr>
          <w:rFonts w:hint="eastAsia" w:asciiTheme="minorEastAsia" w:hAnsiTheme="minorEastAsia" w:eastAsiaTheme="minorEastAsia" w:cstheme="minorEastAsia"/>
          <w:sz w:val="28"/>
          <w:szCs w:val="72"/>
        </w:rPr>
        <w:t>万元。</w:t>
      </w:r>
    </w:p>
    <w:p w14:paraId="287769E4">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三）项目绩效目标。按时组织项目开工建设，严格按预算支出，管控好施工中的各种突发事件，监督好工程质量，加快工程进度，努力推进我校项目建设，争取完成全年的项目建设任务，按时完成项目工程，使其尽早服务于方大师生。</w:t>
      </w:r>
    </w:p>
    <w:p w14:paraId="37390ACB">
      <w:pPr>
        <w:rPr>
          <w:rFonts w:hint="eastAsia" w:asciiTheme="minorEastAsia" w:hAnsiTheme="minorEastAsia" w:eastAsiaTheme="minorEastAsia" w:cstheme="minorEastAsia"/>
          <w:b/>
          <w:bCs/>
          <w:sz w:val="28"/>
          <w:szCs w:val="72"/>
        </w:rPr>
      </w:pPr>
      <w:r>
        <w:rPr>
          <w:rFonts w:hint="eastAsia" w:asciiTheme="minorEastAsia" w:hAnsiTheme="minorEastAsia" w:eastAsiaTheme="minorEastAsia" w:cstheme="minorEastAsia"/>
          <w:b/>
          <w:bCs/>
          <w:sz w:val="28"/>
          <w:szCs w:val="72"/>
        </w:rPr>
        <w:t>二、项目资金使用及管理情况分析</w:t>
      </w:r>
    </w:p>
    <w:p w14:paraId="01C0EDA9">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（一）项目资金到位情况。根据 202</w:t>
      </w:r>
      <w:r>
        <w:rPr>
          <w:rFonts w:hint="eastAsia" w:asciiTheme="minorEastAsia" w:hAnsiTheme="minorEastAsia" w:eastAsiaTheme="minorEastAsia" w:cstheme="minorEastAsia"/>
          <w:sz w:val="28"/>
          <w:szCs w:val="72"/>
          <w:lang w:val="en-US" w:eastAsia="zh-CN"/>
        </w:rPr>
        <w:t>2</w:t>
      </w:r>
      <w:r>
        <w:rPr>
          <w:rFonts w:hint="eastAsia" w:asciiTheme="minorEastAsia" w:hAnsiTheme="minorEastAsia" w:eastAsiaTheme="minorEastAsia" w:cstheme="minorEastAsia"/>
          <w:sz w:val="28"/>
          <w:szCs w:val="72"/>
        </w:rPr>
        <w:t xml:space="preserve">年度工作安排，县财政局安排的建设项目专项建设资金 </w:t>
      </w:r>
      <w:r>
        <w:rPr>
          <w:rFonts w:hint="eastAsia" w:asciiTheme="minorEastAsia" w:hAnsiTheme="minorEastAsia" w:eastAsiaTheme="minorEastAsia" w:cstheme="minorEastAsia"/>
          <w:sz w:val="28"/>
          <w:szCs w:val="72"/>
          <w:lang w:val="en-US" w:eastAsia="zh-CN"/>
        </w:rPr>
        <w:t>435</w:t>
      </w:r>
      <w:r>
        <w:rPr>
          <w:rFonts w:hint="eastAsia" w:asciiTheme="minorEastAsia" w:hAnsiTheme="minorEastAsia" w:eastAsiaTheme="minorEastAsia" w:cstheme="minorEastAsia"/>
          <w:sz w:val="28"/>
          <w:szCs w:val="72"/>
        </w:rPr>
        <w:t xml:space="preserve"> 万元，已全部到位。</w:t>
      </w:r>
    </w:p>
    <w:p w14:paraId="79ACBD21">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（二）项目组织实施情况</w:t>
      </w:r>
    </w:p>
    <w:p w14:paraId="5FEF4D3A">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在项目资金使用过程中，我单位紧紧围绕县委县政府的中心工作，加强管理，使项目实施组织有序，质量标准较高，时间进度较快。主要体现在：</w:t>
      </w:r>
    </w:p>
    <w:p w14:paraId="259ED0BE">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1、加强资金管理。对财政投入资金进行专户、专账、专人管理，厉行节约，专款专用。</w:t>
      </w:r>
    </w:p>
    <w:p w14:paraId="25BFD741">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2、加强项目责任管理。把工作任务责任到部门、责任到人，有效地加快了工作进度。</w:t>
      </w:r>
    </w:p>
    <w:p w14:paraId="69F2FA88">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3、加强质量监管，严把质量关，从材料，施工，监理层层把关。</w:t>
      </w:r>
    </w:p>
    <w:p w14:paraId="6E576D95">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4、加强安全生产管理，杜绝施工中发生安全事故。</w:t>
      </w:r>
    </w:p>
    <w:p w14:paraId="60B4CE2C">
      <w:pPr>
        <w:rPr>
          <w:rFonts w:hint="eastAsia" w:asciiTheme="minorEastAsia" w:hAnsiTheme="minorEastAsia" w:eastAsiaTheme="minorEastAsia" w:cstheme="minorEastAsia"/>
          <w:b/>
          <w:bCs/>
          <w:sz w:val="28"/>
          <w:szCs w:val="72"/>
        </w:rPr>
      </w:pPr>
      <w:r>
        <w:rPr>
          <w:rFonts w:hint="eastAsia" w:asciiTheme="minorEastAsia" w:hAnsiTheme="minorEastAsia" w:eastAsiaTheme="minorEastAsia" w:cstheme="minorEastAsia"/>
          <w:b/>
          <w:bCs/>
          <w:sz w:val="28"/>
          <w:szCs w:val="72"/>
        </w:rPr>
        <w:t>三、项目组织实施情况分析</w:t>
      </w:r>
    </w:p>
    <w:p w14:paraId="760D8FA3">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（一）项目组织实施情况。202</w:t>
      </w:r>
      <w:r>
        <w:rPr>
          <w:rFonts w:hint="eastAsia" w:asciiTheme="minorEastAsia" w:hAnsiTheme="minorEastAsia" w:eastAsiaTheme="minorEastAsia" w:cstheme="minorEastAsia"/>
          <w:sz w:val="28"/>
          <w:szCs w:val="72"/>
          <w:lang w:val="en-US" w:eastAsia="zh-CN"/>
        </w:rPr>
        <w:t>2</w:t>
      </w:r>
      <w:r>
        <w:rPr>
          <w:rFonts w:hint="eastAsia" w:asciiTheme="minorEastAsia" w:hAnsiTheme="minorEastAsia" w:eastAsiaTheme="minorEastAsia" w:cstheme="minorEastAsia"/>
          <w:sz w:val="28"/>
          <w:szCs w:val="72"/>
        </w:rPr>
        <w:t xml:space="preserve"> 年我校在建项目进行了公开招投标，确定了施工单位，然事施工单位进场施工，目前项目主体已全部完工，配套工程正在也已基本完工，准备进行项目整体竣工验收。</w:t>
      </w:r>
    </w:p>
    <w:p w14:paraId="080B45DD">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（二）项目管理情况。我校所有项目建设均按照有关规章制度和项目实施完成情况进行资金支付。所有建设资金由我校总务处为主管理，并根据相关要求建立台账。</w:t>
      </w:r>
    </w:p>
    <w:p w14:paraId="73C525FF">
      <w:pPr>
        <w:rPr>
          <w:rFonts w:hint="eastAsia" w:asciiTheme="minorEastAsia" w:hAnsiTheme="minorEastAsia" w:eastAsiaTheme="minorEastAsia" w:cstheme="minorEastAsia"/>
          <w:b/>
          <w:bCs/>
          <w:sz w:val="28"/>
          <w:szCs w:val="72"/>
        </w:rPr>
      </w:pPr>
      <w:r>
        <w:rPr>
          <w:rFonts w:hint="eastAsia" w:asciiTheme="minorEastAsia" w:hAnsiTheme="minorEastAsia" w:eastAsiaTheme="minorEastAsia" w:cstheme="minorEastAsia"/>
          <w:b/>
          <w:bCs/>
          <w:sz w:val="28"/>
          <w:szCs w:val="72"/>
        </w:rPr>
        <w:t>四、综合评价情况及评价结论</w:t>
      </w:r>
    </w:p>
    <w:p w14:paraId="31246D75">
      <w:pPr>
        <w:ind w:firstLine="560" w:firstLineChars="200"/>
        <w:rPr>
          <w:rFonts w:hint="eastAsia" w:asciiTheme="minorEastAsia" w:hAnsiTheme="minorEastAsia" w:eastAsiaTheme="minorEastAsia" w:cstheme="minorEastAsia"/>
          <w:sz w:val="28"/>
          <w:szCs w:val="72"/>
          <w:lang w:val="en-US" w:eastAsia="zh-CN"/>
        </w:rPr>
      </w:pPr>
      <w:r>
        <w:rPr>
          <w:rFonts w:hint="eastAsia" w:asciiTheme="minorEastAsia" w:hAnsiTheme="minorEastAsia" w:eastAsiaTheme="minorEastAsia" w:cstheme="minorEastAsia"/>
          <w:sz w:val="28"/>
          <w:szCs w:val="72"/>
        </w:rPr>
        <w:t>202</w:t>
      </w:r>
      <w:r>
        <w:rPr>
          <w:rFonts w:hint="eastAsia" w:asciiTheme="minorEastAsia" w:hAnsiTheme="minorEastAsia" w:eastAsiaTheme="minorEastAsia" w:cstheme="minorEastAsia"/>
          <w:sz w:val="28"/>
          <w:szCs w:val="72"/>
          <w:lang w:val="en-US" w:eastAsia="zh-CN"/>
        </w:rPr>
        <w:t>2</w:t>
      </w:r>
      <w:r>
        <w:rPr>
          <w:rFonts w:hint="eastAsia" w:asciiTheme="minorEastAsia" w:hAnsiTheme="minorEastAsia" w:eastAsiaTheme="minorEastAsia" w:cstheme="minorEastAsia"/>
          <w:sz w:val="28"/>
          <w:szCs w:val="72"/>
        </w:rPr>
        <w:t>年，我单位紧紧围绕县委、县政府的中心工作，专项目标完成情况良好，达到了预期的完满效果，自评分为 9</w:t>
      </w:r>
      <w:r>
        <w:rPr>
          <w:rFonts w:hint="eastAsia" w:asciiTheme="minorEastAsia" w:hAnsiTheme="minorEastAsia" w:eastAsiaTheme="minorEastAsia" w:cstheme="minorEastAsia"/>
          <w:sz w:val="28"/>
          <w:szCs w:val="72"/>
          <w:lang w:val="en-US" w:eastAsia="zh-CN"/>
        </w:rPr>
        <w:t>4</w:t>
      </w:r>
      <w:r>
        <w:rPr>
          <w:rFonts w:hint="eastAsia" w:asciiTheme="minorEastAsia" w:hAnsiTheme="minorEastAsia" w:eastAsiaTheme="minorEastAsia" w:cstheme="minorEastAsia"/>
          <w:sz w:val="28"/>
          <w:szCs w:val="72"/>
        </w:rPr>
        <w:t>分，自评</w:t>
      </w:r>
      <w:r>
        <w:rPr>
          <w:rFonts w:hint="eastAsia" w:asciiTheme="minorEastAsia" w:hAnsiTheme="minorEastAsia" w:eastAsiaTheme="minorEastAsia" w:cstheme="minorEastAsia"/>
          <w:sz w:val="28"/>
          <w:szCs w:val="72"/>
          <w:lang w:val="en-US" w:eastAsia="zh-CN"/>
        </w:rPr>
        <w:t>等级</w:t>
      </w:r>
      <w:r>
        <w:rPr>
          <w:rFonts w:hint="eastAsia" w:asciiTheme="minorEastAsia" w:hAnsiTheme="minorEastAsia" w:eastAsiaTheme="minorEastAsia" w:cstheme="minorEastAsia"/>
          <w:sz w:val="28"/>
          <w:szCs w:val="72"/>
        </w:rPr>
        <w:t>为</w:t>
      </w:r>
      <w:r>
        <w:rPr>
          <w:rFonts w:hint="eastAsia" w:asciiTheme="minorEastAsia" w:hAnsiTheme="minorEastAsia" w:eastAsiaTheme="minorEastAsia" w:cstheme="minorEastAsia"/>
          <w:sz w:val="28"/>
          <w:szCs w:val="72"/>
          <w:lang w:eastAsia="zh-CN"/>
        </w:rPr>
        <w:t>“</w:t>
      </w:r>
      <w:r>
        <w:rPr>
          <w:rFonts w:hint="eastAsia" w:asciiTheme="minorEastAsia" w:hAnsiTheme="minorEastAsia" w:eastAsiaTheme="minorEastAsia" w:cstheme="minorEastAsia"/>
          <w:sz w:val="28"/>
          <w:szCs w:val="72"/>
          <w:lang w:val="en-US" w:eastAsia="zh-CN"/>
        </w:rPr>
        <w:t>优</w:t>
      </w:r>
      <w:r>
        <w:rPr>
          <w:rFonts w:hint="eastAsia" w:asciiTheme="minorEastAsia" w:hAnsiTheme="minorEastAsia" w:eastAsiaTheme="minorEastAsia" w:cstheme="minorEastAsia"/>
          <w:sz w:val="28"/>
          <w:szCs w:val="72"/>
          <w:lang w:eastAsia="zh-CN"/>
        </w:rPr>
        <w:t>”。</w:t>
      </w:r>
    </w:p>
    <w:p w14:paraId="74FBDB4C">
      <w:pPr>
        <w:rPr>
          <w:rFonts w:hint="eastAsia" w:asciiTheme="minorEastAsia" w:hAnsiTheme="minorEastAsia" w:eastAsiaTheme="minorEastAsia" w:cstheme="minorEastAsia"/>
          <w:b/>
          <w:bCs/>
          <w:sz w:val="28"/>
          <w:szCs w:val="72"/>
        </w:rPr>
      </w:pPr>
      <w:r>
        <w:rPr>
          <w:rFonts w:hint="eastAsia" w:asciiTheme="minorEastAsia" w:hAnsiTheme="minorEastAsia" w:eastAsiaTheme="minorEastAsia" w:cstheme="minorEastAsia"/>
          <w:b/>
          <w:bCs/>
          <w:sz w:val="28"/>
          <w:szCs w:val="72"/>
        </w:rPr>
        <w:t>五、绩效评价工作开展情况</w:t>
      </w:r>
    </w:p>
    <w:p w14:paraId="429C7306">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（一）绩效评价目的。对照年初确定的绩效目标各项任务，加强项目和资金管理，确保资金使用合理合法，努力推进项目建设，提高专项资金使用效率。</w:t>
      </w:r>
    </w:p>
    <w:p w14:paraId="4055E21C">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（二）绩效评价结果。202</w:t>
      </w:r>
      <w:r>
        <w:rPr>
          <w:rFonts w:hint="eastAsia" w:asciiTheme="minorEastAsia" w:hAnsiTheme="minorEastAsia" w:eastAsiaTheme="minorEastAsia" w:cstheme="minorEastAsia"/>
          <w:sz w:val="28"/>
          <w:szCs w:val="72"/>
          <w:lang w:val="en-US" w:eastAsia="zh-CN"/>
        </w:rPr>
        <w:t>2</w:t>
      </w:r>
      <w:r>
        <w:rPr>
          <w:rFonts w:hint="eastAsia" w:asciiTheme="minorEastAsia" w:hAnsiTheme="minorEastAsia" w:eastAsiaTheme="minorEastAsia" w:cstheme="minorEastAsia"/>
          <w:sz w:val="28"/>
          <w:szCs w:val="72"/>
        </w:rPr>
        <w:t xml:space="preserve"> 年我校项目专项支出绩效工作基本完成，达到了预期的效果，积极有效的推进了我校项目建设，为我县项目建设环境营造了良好的风气。</w:t>
      </w:r>
    </w:p>
    <w:p w14:paraId="48C18F3B">
      <w:pPr>
        <w:rPr>
          <w:rFonts w:hint="eastAsia" w:asciiTheme="minorEastAsia" w:hAnsiTheme="minorEastAsia" w:eastAsiaTheme="minorEastAsia" w:cstheme="minorEastAsia"/>
          <w:b/>
          <w:bCs/>
          <w:sz w:val="28"/>
          <w:szCs w:val="72"/>
        </w:rPr>
      </w:pPr>
      <w:bookmarkStart w:id="0" w:name="_GoBack"/>
      <w:r>
        <w:rPr>
          <w:rFonts w:hint="eastAsia" w:asciiTheme="minorEastAsia" w:hAnsiTheme="minorEastAsia" w:eastAsiaTheme="minorEastAsia" w:cstheme="minorEastAsia"/>
          <w:b/>
          <w:bCs/>
          <w:sz w:val="28"/>
          <w:szCs w:val="72"/>
        </w:rPr>
        <w:t>六、主要经验及做法、存在问题和建议</w:t>
      </w:r>
    </w:p>
    <w:bookmarkEnd w:id="0"/>
    <w:p w14:paraId="52CCE3D0">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1.主要经验及做法</w:t>
      </w:r>
    </w:p>
    <w:p w14:paraId="0E575E14">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①项目相关处室精心组织、策划以及各相关单位的相互支持、密切配合，是保证此项目顺利开展的必要条件。</w:t>
      </w:r>
    </w:p>
    <w:p w14:paraId="35DB9B57">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②成立了专门的项目工作小组，项目组按统一规划，建立集中统一，分级管理的运行机制，结合项目特点编制科学的管理办法或实施方案，完善和规范管理制度。</w:t>
      </w:r>
    </w:p>
    <w:p w14:paraId="1C3370F7">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③项目负责人推进，各项工作责任到人、逐级审批、层层分管、环环相扣、各部门联动的管理机制，全力推进项目。</w:t>
      </w:r>
    </w:p>
    <w:p w14:paraId="0CC55BE7">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④在实施过程中规范管理到事前有设计规划、事中有监督检查、事后有跟踪问效，对工程质量严格把关，发挥完善的机制、严格管理、人性化的方式对项目完成的积极作用。</w:t>
      </w:r>
    </w:p>
    <w:p w14:paraId="187A206C">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⑤在资金使用上严格按照规定执行，做到资金使用的安全规范，对项目经费实行专项管理，保证经费及时到位和合理使用。</w:t>
      </w:r>
    </w:p>
    <w:p w14:paraId="7884FFC8">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2.存在的问题及原因分析</w:t>
      </w:r>
    </w:p>
    <w:p w14:paraId="7A355F5C">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项目绩效评价实施的第一年，各项制度措施不够完善，无具体的绩效指标值，在实际的绩效评价工作中无法精准把握，实施单位绩效评价工作有待提升。</w:t>
      </w:r>
    </w:p>
    <w:p w14:paraId="14532284">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3.针对问题提出的建议</w:t>
      </w:r>
    </w:p>
    <w:p w14:paraId="2A5D19F5">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进一步强化措施，细化各项绩效指标，使其具有实用性和操作性。</w:t>
      </w:r>
    </w:p>
    <w:p w14:paraId="6F0F629A">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4.绩效评价结果应用建议</w:t>
      </w:r>
    </w:p>
    <w:p w14:paraId="2297791B">
      <w:pPr>
        <w:ind w:firstLine="560" w:firstLineChars="200"/>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3D8DDF11">
      <w:pPr>
        <w:rPr>
          <w:rFonts w:hint="eastAsia" w:asciiTheme="minorEastAsia" w:hAnsiTheme="minorEastAsia" w:eastAsiaTheme="minorEastAsia" w:cstheme="minorEastAsia"/>
          <w:sz w:val="28"/>
          <w:szCs w:val="72"/>
        </w:rPr>
      </w:pPr>
      <w:r>
        <w:rPr>
          <w:rFonts w:hint="eastAsia" w:asciiTheme="minorEastAsia" w:hAnsiTheme="minorEastAsia" w:eastAsiaTheme="minorEastAsia" w:cstheme="minorEastAsia"/>
          <w:sz w:val="28"/>
          <w:szCs w:val="72"/>
        </w:rPr>
        <w:t>5.其他需要说明的问题</w:t>
      </w:r>
    </w:p>
    <w:p w14:paraId="6248204B">
      <w:pPr>
        <w:ind w:firstLine="560" w:firstLineChars="200"/>
        <w:rPr>
          <w:rFonts w:hint="eastAsia" w:asciiTheme="minorEastAsia" w:hAnsiTheme="minorEastAsia" w:eastAsiaTheme="minorEastAsia" w:cstheme="minorEastAsia"/>
          <w:sz w:val="28"/>
          <w:szCs w:val="72"/>
          <w:lang w:eastAsia="zh-CN"/>
        </w:rPr>
      </w:pPr>
      <w:r>
        <w:rPr>
          <w:rFonts w:hint="eastAsia" w:asciiTheme="minorEastAsia" w:hAnsiTheme="minorEastAsia" w:eastAsiaTheme="minorEastAsia" w:cstheme="minorEastAsia"/>
          <w:sz w:val="28"/>
          <w:szCs w:val="72"/>
        </w:rPr>
        <w:t>无</w:t>
      </w:r>
      <w:r>
        <w:rPr>
          <w:rFonts w:hint="eastAsia" w:asciiTheme="minorEastAsia" w:hAnsiTheme="minorEastAsia" w:eastAsiaTheme="minorEastAsia" w:cstheme="minorEastAsia"/>
          <w:sz w:val="28"/>
          <w:szCs w:val="72"/>
          <w:lang w:eastAsia="zh-CN"/>
        </w:rPr>
        <w:t>。</w:t>
      </w:r>
    </w:p>
    <w:p w14:paraId="3274F559">
      <w:pPr>
        <w:rPr>
          <w:rFonts w:hint="default" w:asciiTheme="minorAscii" w:hAnsiTheme="minorAscii" w:eastAsiaTheme="minorEastAsia"/>
          <w:sz w:val="28"/>
          <w:szCs w:val="7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9B06F"/>
    <w:multiLevelType w:val="singleLevel"/>
    <w:tmpl w:val="DDB9B06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DVjMzI2OTdkM2E0NzgyMTNjODc1NjFiNWJhNjQifQ=="/>
  </w:docVars>
  <w:rsids>
    <w:rsidRoot w:val="00000000"/>
    <w:rsid w:val="10CD521A"/>
    <w:rsid w:val="1B306A77"/>
    <w:rsid w:val="2793306C"/>
    <w:rsid w:val="398744ED"/>
    <w:rsid w:val="3B5834D1"/>
    <w:rsid w:val="4FDC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1783</Words>
  <Characters>1814</Characters>
  <Lines>0</Lines>
  <Paragraphs>0</Paragraphs>
  <TotalTime>37</TotalTime>
  <ScaleCrop>false</ScaleCrop>
  <LinksUpToDate>false</LinksUpToDate>
  <CharactersWithSpaces>1840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2023-10-31T00:23:00Z</dcterms:created>
  <dc:creator>Lenovo</dc:creator>
  <cp:lastModifiedBy>刘青  18073790550</cp:lastModifiedBy>
  <dcterms:modified xsi:type="dcterms:W3CDTF">2024-09-18T12:03:35Z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7A998D8BBA484565999FDBC1094E3470_12</vt:lpwstr>
  </property>
</Properties>
</file>