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983D03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5</w:t>
      </w:r>
    </w:p>
    <w:p w14:paraId="6C98DCCB">
      <w:pPr>
        <w:widowControl/>
        <w:spacing w:line="600" w:lineRule="exact"/>
        <w:jc w:val="center"/>
        <w:rPr>
          <w:rFonts w:hint="default" w:ascii="Times New Roman" w:hAnsi="Times New Roman" w:eastAsia="方正小标宋_GBK" w:cs="Times New Roman"/>
          <w:color w:val="000000"/>
          <w:sz w:val="36"/>
          <w:szCs w:val="36"/>
        </w:rPr>
      </w:pPr>
      <w:r>
        <w:rPr>
          <w:rFonts w:hint="default" w:ascii="Times New Roman" w:hAnsi="Times New Roman" w:eastAsia="方正小标宋_GBK" w:cs="Times New Roman"/>
          <w:color w:val="000000"/>
          <w:sz w:val="36"/>
          <w:szCs w:val="36"/>
        </w:rPr>
        <w:t>202</w:t>
      </w:r>
      <w:r>
        <w:rPr>
          <w:rFonts w:hint="default" w:ascii="Times New Roman" w:hAnsi="Times New Roman" w:eastAsia="方正小标宋_GBK" w:cs="Times New Roman"/>
          <w:color w:val="000000"/>
          <w:sz w:val="36"/>
          <w:szCs w:val="36"/>
          <w:lang w:val="en-US" w:eastAsia="zh-CN"/>
        </w:rPr>
        <w:t>2</w:t>
      </w:r>
      <w:r>
        <w:rPr>
          <w:rFonts w:hint="default" w:ascii="Times New Roman" w:hAnsi="Times New Roman" w:eastAsia="方正小标宋_GBK" w:cs="Times New Roman"/>
          <w:color w:val="000000"/>
          <w:sz w:val="36"/>
          <w:szCs w:val="36"/>
        </w:rPr>
        <w:t>年度项目支出绩效自评表</w:t>
      </w:r>
    </w:p>
    <w:tbl>
      <w:tblPr>
        <w:tblStyle w:val="3"/>
        <w:tblW w:w="985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446"/>
        <w:gridCol w:w="912"/>
        <w:gridCol w:w="1134"/>
        <w:gridCol w:w="828"/>
        <w:gridCol w:w="873"/>
        <w:gridCol w:w="1418"/>
      </w:tblGrid>
      <w:tr w14:paraId="057C9E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4EC2B9">
            <w:pPr>
              <w:widowControl/>
              <w:spacing w:line="26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项目支</w:t>
            </w:r>
          </w:p>
          <w:p w14:paraId="40438141">
            <w:pPr>
              <w:widowControl/>
              <w:spacing w:line="26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728A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2022年度免费开放项目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2AFB09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BEAC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DA2F2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桃江县文化旅游广电体育局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5092EB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DF50D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桃江县图书馆</w:t>
            </w:r>
          </w:p>
        </w:tc>
      </w:tr>
      <w:tr w14:paraId="71E516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151484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项目资金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br w:type="textWrapping"/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1E6A8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D1F74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年初</w:t>
            </w:r>
          </w:p>
          <w:p w14:paraId="45F33B1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预算数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4EBB1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全年</w:t>
            </w:r>
          </w:p>
          <w:p w14:paraId="5ADF7FB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F0972E"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全年</w:t>
            </w:r>
          </w:p>
          <w:p w14:paraId="2C744599"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6DDA92"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889D66"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17043B">
            <w:pPr>
              <w:jc w:val="center"/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8"/>
                <w:szCs w:val="18"/>
              </w:rPr>
              <w:t>得分</w:t>
            </w:r>
          </w:p>
        </w:tc>
      </w:tr>
      <w:tr w14:paraId="189260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0C6C466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32E7D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年度资金总额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7AB5C0"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D8EBB3"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32E60C"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943BD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E6EFA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713693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</w:tr>
      <w:tr w14:paraId="501A44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A4FF6AD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F8551D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其中：当年财政拨款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4A295">
            <w:pPr>
              <w:widowControl/>
              <w:ind w:firstLine="180" w:firstLineChars="100"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56DFF6"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8848DC">
            <w:pPr>
              <w:widowControl/>
              <w:jc w:val="left"/>
              <w:rPr>
                <w:rFonts w:hint="default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37.35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BF19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10E15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ACB25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22D99B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1EEAC0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A13748">
            <w:pPr>
              <w:widowControl/>
              <w:ind w:firstLine="540" w:firstLineChars="30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上年结转资金　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FD528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B008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979936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3BC3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E45C9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DBDAF3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5D978B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32C3C8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6EAC33">
            <w:pPr>
              <w:widowControl/>
              <w:ind w:firstLine="540" w:firstLineChars="300"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其他资金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14156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43337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AAA2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C4BD3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CB53D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6DCD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78FE9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36F332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11FEF0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25F4C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实际完成情况　</w:t>
            </w:r>
          </w:p>
        </w:tc>
      </w:tr>
      <w:tr w14:paraId="1611D6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67EA5B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28C4A70B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有序高效完成免费开放工作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ADB6C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</w:tr>
      <w:tr w14:paraId="6AF83A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3B55ABF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绩</w:t>
            </w:r>
          </w:p>
          <w:p w14:paraId="0633020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效</w:t>
            </w:r>
          </w:p>
          <w:p w14:paraId="4399937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指</w:t>
            </w:r>
          </w:p>
          <w:p w14:paraId="0AA00591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A3867A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C0FAA8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二级指标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CD57C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三级指标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AF33C5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年度</w:t>
            </w:r>
          </w:p>
          <w:p w14:paraId="02F95B59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B03F32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实际</w:t>
            </w:r>
          </w:p>
          <w:p w14:paraId="48CD4513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2B77FA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分值</w:t>
            </w:r>
            <w:bookmarkStart w:id="0" w:name="_GoBack"/>
            <w:bookmarkEnd w:id="0"/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BA343E">
            <w:pPr>
              <w:widowControl/>
              <w:spacing w:line="240" w:lineRule="exact"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B4C21">
            <w:pPr>
              <w:widowControl/>
              <w:spacing w:line="240" w:lineRule="exact"/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偏差原因分析及改进措施</w:t>
            </w:r>
          </w:p>
        </w:tc>
      </w:tr>
      <w:tr w14:paraId="5B4C90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970D19B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F6F895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产出指标</w:t>
            </w:r>
          </w:p>
          <w:p w14:paraId="00AEC80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  <w:p w14:paraId="598578C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(50分)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286BF5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数量指标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9608D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完成城市书吧基础改造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05E4F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86893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B9F8B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A4D5E9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10A87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5B9E70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E6B214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D0B6252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C9DF482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BEA6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完成全馆免费开放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2436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469E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2C565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8FB01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47C6F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C99E2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B65CEE0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0B3C2E6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6C03EDD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质量指标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69DD3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政府采购率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EF832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E9644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F922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EFEF0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E1AF49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4E48AF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85D8ABC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66C2708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348221A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53ABE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验收合格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B3D5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4E527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A5559D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63150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7FA03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CFDBF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5E17C47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672FB9B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4790FE3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时效指标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200E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全年免费开放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C9F1E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087D6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AA054C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3B74D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D858D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5EA22C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C55EF9C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C6229ED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27F2AC1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成本指标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6D69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免费开放开支不超指标值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BF808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63CCE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1ADFE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5DF0CC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5835F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47E72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8EF17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6B6280F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效益指标</w:t>
            </w:r>
          </w:p>
          <w:p w14:paraId="3EB0BD6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  <w:p w14:paraId="216016B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（30分）</w:t>
            </w:r>
          </w:p>
          <w:p w14:paraId="4D1E6E3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526B482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经济效</w:t>
            </w:r>
          </w:p>
          <w:p w14:paraId="243BFC2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934C79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2BCA4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3688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2FCBCA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9593C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A03A4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19F1B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32D55E3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8C8FAE0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B61A3C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社会效</w:t>
            </w:r>
          </w:p>
          <w:p w14:paraId="6B5DCFF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A39C5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全馆免费开放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89636D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A048C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92621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07971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28E2E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02F710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154DC49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EA3EDC0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FA52249"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9A88A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丰富人民群众和少儿文化生活，推动形成全民阅读氛围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AA068C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BCE8A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53F11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B39DD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D1A21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0D8AB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3CE43A5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C21C212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4ADD8E3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生态效</w:t>
            </w:r>
          </w:p>
          <w:p w14:paraId="7C1CFD2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益指标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C4F9F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89DE3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35FC3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74E08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DF069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3F2EF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04D152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A870F7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BA2E392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16F0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可持续影响指标</w:t>
            </w:r>
          </w:p>
        </w:tc>
        <w:tc>
          <w:tcPr>
            <w:tcW w:w="1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2C2D6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推动县城公共文化服务</w:t>
            </w:r>
          </w:p>
        </w:tc>
        <w:tc>
          <w:tcPr>
            <w:tcW w:w="9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3E9C7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持续推动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8D7B1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基本达到预期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38F104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465C70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4C0E6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60E890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0DFF2FD">
            <w:pPr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0491C7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满意度</w:t>
            </w:r>
          </w:p>
          <w:p w14:paraId="6BB8BC8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指标</w:t>
            </w:r>
          </w:p>
          <w:p w14:paraId="5FB7C2E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（10分）</w:t>
            </w:r>
          </w:p>
        </w:tc>
        <w:tc>
          <w:tcPr>
            <w:tcW w:w="1080" w:type="dxa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3DD47C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服务对象满意度指标</w:t>
            </w:r>
          </w:p>
        </w:tc>
        <w:tc>
          <w:tcPr>
            <w:tcW w:w="14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9421B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人民群众对馆内免费开放环境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 xml:space="preserve"> 及操作系统的满意度</w:t>
            </w:r>
          </w:p>
        </w:tc>
        <w:tc>
          <w:tcPr>
            <w:tcW w:w="9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7DA57E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A21E55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D2F3E6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AD1F27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9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8F9169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eastAsia="zh-CN"/>
              </w:rPr>
              <w:t>硬件设施有待进一步改善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  <w:tr w14:paraId="403461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C01FEB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49F8A7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0D6C1D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  <w:lang w:val="en-US" w:eastAsia="zh-CN"/>
              </w:rPr>
              <w:t>99</w:t>
            </w: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EF4C3C">
            <w:pPr>
              <w:widowControl/>
              <w:jc w:val="left"/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18"/>
                <w:szCs w:val="18"/>
              </w:rPr>
              <w:t>　</w:t>
            </w:r>
          </w:p>
        </w:tc>
      </w:tr>
    </w:tbl>
    <w:p w14:paraId="2166CEEA">
      <w:pPr>
        <w:rPr>
          <w:rFonts w:hint="eastAsia" w:ascii="Times New Roman" w:hAnsi="Times New Roman" w:eastAsia="仿宋_GB2312" w:cs="Times New Roman"/>
          <w:sz w:val="18"/>
          <w:szCs w:val="18"/>
          <w:lang w:eastAsia="zh-CN"/>
        </w:rPr>
      </w:pPr>
      <w:r>
        <w:rPr>
          <w:rFonts w:hint="default" w:ascii="Times New Roman" w:hAnsi="Times New Roman" w:eastAsia="仿宋_GB2312" w:cs="Times New Roman"/>
          <w:sz w:val="18"/>
          <w:szCs w:val="18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lang w:eastAsia="zh-CN"/>
        </w:rPr>
        <w:t>，其他事业发展类资金…各一张表。</w:t>
      </w:r>
    </w:p>
    <w:p w14:paraId="6FE24803">
      <w:pPr>
        <w:rPr>
          <w:rFonts w:hint="default" w:ascii="Times New Roman" w:hAnsi="Times New Roman" w:eastAsia="仿宋_GB2312" w:cs="Times New Roman"/>
          <w:szCs w:val="21"/>
        </w:rPr>
      </w:pPr>
    </w:p>
    <w:p w14:paraId="2C285962">
      <w:r>
        <w:rPr>
          <w:rFonts w:hint="default" w:ascii="Times New Roman" w:hAnsi="Times New Roman" w:eastAsia="仿宋_GB2312" w:cs="Times New Roman"/>
          <w:sz w:val="22"/>
          <w:szCs w:val="22"/>
        </w:rPr>
        <w:t xml:space="preserve">填表人：       </w:t>
      </w:r>
      <w:r>
        <w:rPr>
          <w:rFonts w:hint="eastAsia" w:ascii="Times New Roman" w:hAnsi="Times New Roman" w:eastAsia="仿宋_GB2312" w:cs="Times New Roman"/>
          <w:sz w:val="22"/>
          <w:szCs w:val="2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</w:rPr>
        <w:t xml:space="preserve">填报日期：     </w:t>
      </w:r>
      <w:r>
        <w:rPr>
          <w:rFonts w:hint="eastAsia" w:ascii="Times New Roman" w:hAnsi="Times New Roman" w:eastAsia="仿宋_GB2312" w:cs="Times New Roman"/>
          <w:sz w:val="22"/>
          <w:szCs w:val="22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22"/>
          <w:szCs w:val="22"/>
        </w:rPr>
        <w:t xml:space="preserve">联系电话：   </w:t>
      </w:r>
      <w:r>
        <w:rPr>
          <w:rFonts w:hint="eastAsia" w:ascii="Times New Roman" w:hAnsi="Times New Roman" w:eastAsia="仿宋_GB2312" w:cs="Times New Roman"/>
          <w:sz w:val="22"/>
          <w:szCs w:val="22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sz w:val="22"/>
          <w:szCs w:val="22"/>
        </w:rPr>
        <w:t xml:space="preserve"> 单位负责人签字：</w:t>
      </w:r>
    </w:p>
    <w:sectPr>
      <w:pgSz w:w="11906" w:h="16838"/>
      <w:pgMar w:top="1020" w:right="1800" w:bottom="698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5NTAwODI5Y2E0YmMzMzM2MzljNDE0NGNhZTg5NzAifQ=="/>
  </w:docVars>
  <w:rsids>
    <w:rsidRoot w:val="01F754DF"/>
    <w:rsid w:val="01F754DF"/>
    <w:rsid w:val="27C55768"/>
    <w:rsid w:val="2EF270F2"/>
    <w:rsid w:val="6C181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"/>
    <w:basedOn w:val="1"/>
    <w:qFormat/>
    <w:uiPriority w:val="99"/>
    <w:pPr>
      <w:snapToGrid w:val="0"/>
      <w:spacing w:line="360" w:lineRule="auto"/>
      <w:ind w:firstLine="420" w:firstLineChars="100"/>
    </w:pPr>
    <w:rPr>
      <w:sz w:val="28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501</Words>
  <Characters>597</Characters>
  <Lines>0</Lines>
  <Paragraphs>0</Paragraphs>
  <TotalTime>10</TotalTime>
  <ScaleCrop>false</ScaleCrop>
  <LinksUpToDate>false</LinksUpToDate>
  <CharactersWithSpaces>726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2023-03-29T00:22:00Z</dcterms:created>
  <dc:creator>Administrator</dc:creator>
  <cp:lastModifiedBy>Administrator</cp:lastModifiedBy>
  <cp:lastPrinted>2023-03-30T08:32:00Z</cp:lastPrinted>
  <dcterms:modified xsi:type="dcterms:W3CDTF">2024-08-27T15:40:26Z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22170131E38F4EA184E5A44E84D93CBE_12</vt:lpwstr>
  </property>
</Properties>
</file>