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桃江县老干部休养活动中心部门整体支出</w:t>
      </w:r>
    </w:p>
    <w:p>
      <w:pPr>
        <w:spacing w:line="594" w:lineRule="exact"/>
        <w:jc w:val="cente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t>绩效报告</w:t>
      </w:r>
      <w:r>
        <w:rPr>
          <w:rFonts w:ascii="Times New Roman" w:hAnsi="Times New Roman" w:eastAsia="方正小标宋简体" w:cs="Times New Roman"/>
          <w:color w:val="000000" w:themeColor="text1"/>
          <w:sz w:val="44"/>
          <w:szCs w:val="44"/>
        </w:rPr>
        <w:br w:type="textWrapping"/>
      </w:r>
    </w:p>
    <w:p>
      <w:pPr>
        <w:spacing w:line="594" w:lineRule="exact"/>
        <w:ind w:firstLine="640" w:firstLineChars="20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一、部门概况</w:t>
      </w:r>
    </w:p>
    <w:p>
      <w:pPr>
        <w:spacing w:line="580" w:lineRule="exact"/>
        <w:ind w:firstLine="640"/>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（一）部门基本情况</w:t>
      </w:r>
    </w:p>
    <w:p>
      <w:pPr>
        <w:spacing w:line="580" w:lineRule="exact"/>
        <w:ind w:firstLine="640"/>
        <w:rPr>
          <w:rFonts w:ascii="Times New Roman" w:hAnsi="Times New Roman" w:eastAsia="仿宋_GB2312" w:cs="Times New Roman"/>
          <w:b/>
          <w:color w:val="000000" w:themeColor="text1"/>
          <w:sz w:val="32"/>
          <w:szCs w:val="32"/>
        </w:rPr>
      </w:pPr>
      <w:r>
        <w:rPr>
          <w:rFonts w:ascii="Times New Roman" w:hAnsi="Times New Roman" w:eastAsia="仿宋_GB2312" w:cs="Times New Roman"/>
          <w:b/>
          <w:color w:val="000000" w:themeColor="text1"/>
          <w:sz w:val="32"/>
          <w:szCs w:val="32"/>
        </w:rPr>
        <w:t>1.</w:t>
      </w:r>
      <w:r>
        <w:rPr>
          <w:rFonts w:ascii="Times New Roman" w:hAnsi="仿宋_GB2312" w:eastAsia="仿宋_GB2312" w:cs="Times New Roman"/>
          <w:b/>
          <w:color w:val="000000" w:themeColor="text1"/>
          <w:sz w:val="32"/>
          <w:szCs w:val="32"/>
        </w:rPr>
        <w:t>部门在职人员情况</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桃江县老干部休养活动中心为县委组织部所属副科级公益一类事业单位。无内设机构，单位核定事业编制人员</w:t>
      </w:r>
      <w:r>
        <w:rPr>
          <w:rFonts w:hint="eastAsia" w:ascii="Times New Roman" w:hAnsi="Times New Roman" w:eastAsia="仿宋_GB2312" w:cs="Times New Roman"/>
          <w:color w:val="000000" w:themeColor="text1"/>
          <w:sz w:val="32"/>
          <w:szCs w:val="32"/>
        </w:rPr>
        <w:t>11</w:t>
      </w:r>
      <w:r>
        <w:rPr>
          <w:rFonts w:ascii="Times New Roman" w:hAnsi="Times New Roman" w:eastAsia="仿宋_GB2312" w:cs="Times New Roman"/>
          <w:color w:val="000000" w:themeColor="text1"/>
          <w:sz w:val="32"/>
          <w:szCs w:val="32"/>
        </w:rPr>
        <w:t>人，在岗</w:t>
      </w:r>
      <w:r>
        <w:rPr>
          <w:rFonts w:hint="eastAsia" w:ascii="Times New Roman" w:hAnsi="Times New Roman" w:eastAsia="仿宋_GB2312" w:cs="Times New Roman"/>
          <w:color w:val="000000" w:themeColor="text1"/>
          <w:sz w:val="32"/>
          <w:szCs w:val="32"/>
          <w:lang w:val="en-US" w:eastAsia="zh-CN"/>
        </w:rPr>
        <w:t>10</w:t>
      </w:r>
      <w:r>
        <w:rPr>
          <w:rFonts w:ascii="Times New Roman" w:hAnsi="Times New Roman" w:eastAsia="仿宋_GB2312" w:cs="Times New Roman"/>
          <w:color w:val="000000" w:themeColor="text1"/>
          <w:sz w:val="32"/>
          <w:szCs w:val="32"/>
        </w:rPr>
        <w:t>人，离休人员</w:t>
      </w: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人，退休人员2人。</w:t>
      </w:r>
    </w:p>
    <w:p>
      <w:pPr>
        <w:spacing w:line="580" w:lineRule="exact"/>
        <w:ind w:firstLine="640"/>
        <w:rPr>
          <w:rFonts w:ascii="Times New Roman" w:hAnsi="Times New Roman" w:eastAsia="仿宋_GB2312" w:cs="Times New Roman"/>
          <w:b/>
          <w:color w:val="000000" w:themeColor="text1"/>
          <w:sz w:val="32"/>
          <w:szCs w:val="32"/>
        </w:rPr>
      </w:pPr>
      <w:r>
        <w:rPr>
          <w:rFonts w:ascii="Times New Roman" w:hAnsi="Times New Roman" w:eastAsia="仿宋_GB2312" w:cs="Times New Roman"/>
          <w:b/>
          <w:color w:val="000000" w:themeColor="text1"/>
          <w:sz w:val="32"/>
          <w:szCs w:val="32"/>
        </w:rPr>
        <w:t>2.主要职能</w:t>
      </w:r>
      <w:bookmarkStart w:id="0" w:name="_GoBack"/>
      <w:bookmarkEnd w:id="0"/>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（1）为全县离退休干部学习活动提供场地和相关服务；</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（2）负责县老干部（老年）大学的教学管理工作；</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（3）负责县老年人体育协会、县老科学技术工作者协会、县老年书画协会、县老干部诗词协会等涉老社团管理工作；</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（4）负责特困企业离休干部及遗孀的待遇落实。</w:t>
      </w:r>
    </w:p>
    <w:p>
      <w:pPr>
        <w:spacing w:line="580" w:lineRule="exact"/>
        <w:ind w:firstLine="640"/>
        <w:rPr>
          <w:rFonts w:ascii="Times New Roman" w:hAnsi="Times New Roman" w:eastAsia="仿宋_GB2312" w:cs="Times New Roman"/>
          <w:b/>
          <w:color w:val="000000" w:themeColor="text1"/>
          <w:sz w:val="32"/>
          <w:szCs w:val="32"/>
        </w:rPr>
      </w:pPr>
      <w:r>
        <w:rPr>
          <w:rFonts w:ascii="Times New Roman" w:hAnsi="Times New Roman" w:eastAsia="仿宋_GB2312" w:cs="Times New Roman"/>
          <w:b/>
          <w:color w:val="000000" w:themeColor="text1"/>
          <w:sz w:val="32"/>
          <w:szCs w:val="32"/>
        </w:rPr>
        <w:t>3.重点工作计划</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坚持以学习贯彻习近平新时代中国特色社会主义思想和党的</w:t>
      </w:r>
      <w:r>
        <w:rPr>
          <w:rFonts w:hint="eastAsia" w:ascii="Times New Roman" w:hAnsi="Times New Roman" w:eastAsia="仿宋_GB2312"/>
          <w:sz w:val="32"/>
          <w:szCs w:val="32"/>
        </w:rPr>
        <w:t>二十</w:t>
      </w:r>
      <w:r>
        <w:rPr>
          <w:rFonts w:ascii="Times New Roman" w:hAnsi="Times New Roman" w:eastAsia="仿宋_GB2312"/>
          <w:sz w:val="32"/>
          <w:szCs w:val="32"/>
        </w:rPr>
        <w:t>大精神，牢固树立以人民为中心的发展理念，创新新形势下老干部、老年教育工作，精准服务老干部，全面提升老干部群体幸福感、获得感，确保大局持续稳定。</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（一）抓好党员干部队伍建设。</w:t>
      </w:r>
      <w:r>
        <w:rPr>
          <w:rFonts w:ascii="Times New Roman" w:hAnsi="仿宋_GB2312" w:eastAsia="仿宋_GB2312"/>
          <w:sz w:val="32"/>
          <w:szCs w:val="32"/>
        </w:rPr>
        <w:t>坚持按照党建工作要求和</w:t>
      </w:r>
      <w:r>
        <w:rPr>
          <w:rFonts w:ascii="Times New Roman" w:hAnsi="Times New Roman" w:eastAsia="仿宋_GB2312"/>
          <w:sz w:val="32"/>
          <w:szCs w:val="32"/>
        </w:rPr>
        <w:t>“</w:t>
      </w:r>
      <w:r>
        <w:rPr>
          <w:rFonts w:ascii="Times New Roman" w:hAnsi="仿宋_GB2312" w:eastAsia="仿宋_GB2312"/>
          <w:sz w:val="32"/>
          <w:szCs w:val="32"/>
        </w:rPr>
        <w:t>五化</w:t>
      </w:r>
      <w:r>
        <w:rPr>
          <w:rFonts w:ascii="Times New Roman" w:hAnsi="Times New Roman" w:eastAsia="仿宋_GB2312"/>
          <w:sz w:val="32"/>
          <w:szCs w:val="32"/>
        </w:rPr>
        <w:t>”</w:t>
      </w:r>
      <w:r>
        <w:rPr>
          <w:rFonts w:ascii="Times New Roman" w:hAnsi="仿宋_GB2312" w:eastAsia="仿宋_GB2312"/>
          <w:sz w:val="32"/>
          <w:szCs w:val="32"/>
        </w:rPr>
        <w:t>党支部工作标准，认真落实好</w:t>
      </w:r>
      <w:r>
        <w:rPr>
          <w:rFonts w:ascii="Times New Roman" w:hAnsi="Times New Roman" w:eastAsia="仿宋_GB2312"/>
          <w:sz w:val="32"/>
          <w:szCs w:val="32"/>
        </w:rPr>
        <w:t>“</w:t>
      </w:r>
      <w:r>
        <w:rPr>
          <w:rFonts w:ascii="Times New Roman" w:hAnsi="仿宋_GB2312" w:eastAsia="仿宋_GB2312"/>
          <w:sz w:val="32"/>
          <w:szCs w:val="32"/>
        </w:rPr>
        <w:t>三会一课</w:t>
      </w:r>
      <w:r>
        <w:rPr>
          <w:rFonts w:ascii="Times New Roman" w:hAnsi="Times New Roman" w:eastAsia="仿宋_GB2312"/>
          <w:sz w:val="32"/>
          <w:szCs w:val="32"/>
        </w:rPr>
        <w:t>”</w:t>
      </w:r>
      <w:r>
        <w:rPr>
          <w:rFonts w:ascii="Times New Roman" w:hAnsi="仿宋_GB2312" w:eastAsia="仿宋_GB2312"/>
          <w:sz w:val="32"/>
          <w:szCs w:val="32"/>
        </w:rPr>
        <w:t>制度，组织全体党员认真学习贯彻习近平新时代中国特色社会主义思想，坚定党员干部理想信念，提升履职本领。</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（二）加强县老年大学教学管理。</w:t>
      </w:r>
      <w:r>
        <w:rPr>
          <w:rFonts w:ascii="Times New Roman" w:hAnsi="仿宋_GB2312" w:eastAsia="仿宋_GB2312"/>
          <w:sz w:val="32"/>
          <w:szCs w:val="32"/>
        </w:rPr>
        <w:t>通过</w:t>
      </w:r>
      <w:r>
        <w:rPr>
          <w:rFonts w:ascii="Times New Roman" w:hAnsi="Times New Roman" w:eastAsia="仿宋_GB2312"/>
          <w:sz w:val="32"/>
          <w:szCs w:val="32"/>
        </w:rPr>
        <w:t>前往老年教育工作开展较好的地区学习取经，</w:t>
      </w:r>
      <w:r>
        <w:rPr>
          <w:rFonts w:ascii="Times New Roman" w:hAnsi="仿宋_GB2312" w:eastAsia="仿宋_GB2312"/>
          <w:sz w:val="32"/>
          <w:szCs w:val="32"/>
        </w:rPr>
        <w:t>重点做好</w:t>
      </w:r>
      <w:r>
        <w:rPr>
          <w:rFonts w:ascii="Times New Roman" w:hAnsi="Times New Roman" w:eastAsia="仿宋_GB2312"/>
          <w:sz w:val="32"/>
          <w:szCs w:val="32"/>
        </w:rPr>
        <w:t>教师聘请、开学报名、专业设置和班级管理等工作，办好乡镇老年学校教育试点工作，提升全县老年教育水平，积极争创省级示范老年大学。</w:t>
      </w:r>
    </w:p>
    <w:p>
      <w:pPr>
        <w:spacing w:line="580" w:lineRule="exact"/>
        <w:ind w:firstLine="640" w:firstLineChars="200"/>
        <w:rPr>
          <w:rFonts w:ascii="Times New Roman" w:hAnsi="Times New Roman" w:eastAsia="仿宋_GB2312"/>
          <w:spacing w:val="-2"/>
          <w:sz w:val="32"/>
          <w:szCs w:val="32"/>
        </w:rPr>
      </w:pPr>
      <w:r>
        <w:rPr>
          <w:rFonts w:ascii="Times New Roman" w:hAnsi="Times New Roman" w:eastAsia="楷体_GB2312"/>
          <w:sz w:val="32"/>
          <w:szCs w:val="32"/>
        </w:rPr>
        <w:t>（三）发挥涉老社团正能量作用。</w:t>
      </w:r>
      <w:r>
        <w:rPr>
          <w:rFonts w:ascii="Times New Roman" w:hAnsi="仿宋_GB2312" w:eastAsia="仿宋_GB2312"/>
          <w:sz w:val="32"/>
          <w:szCs w:val="32"/>
        </w:rPr>
        <w:t>进一步组织县老年大学、</w:t>
      </w:r>
      <w:r>
        <w:rPr>
          <w:rFonts w:ascii="Times New Roman" w:hAnsi="Times New Roman" w:eastAsia="仿宋_GB2312"/>
          <w:sz w:val="32"/>
          <w:szCs w:val="32"/>
        </w:rPr>
        <w:t>县老科协、县老年体协</w:t>
      </w:r>
      <w:r>
        <w:rPr>
          <w:rFonts w:ascii="Times New Roman" w:hAnsi="Times New Roman" w:eastAsia="仿宋_GB2312"/>
          <w:spacing w:val="-2"/>
          <w:sz w:val="32"/>
          <w:szCs w:val="32"/>
        </w:rPr>
        <w:t>、县老年书协、县老干诗协等涉老社团开展“送温暖、送文化、送卫生、送科技”下乡、助力乡村振兴、弘扬和传承中华传统文化、增强中老年体质、丰富群众文化生活等形式多样的正能量活动。</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（四）做好老干部服务工作。</w:t>
      </w:r>
      <w:r>
        <w:rPr>
          <w:rFonts w:ascii="Times New Roman" w:hAnsi="Times New Roman" w:eastAsia="仿宋_GB2312"/>
          <w:sz w:val="32"/>
          <w:szCs w:val="32"/>
        </w:rPr>
        <w:t>以协助县离退休党工委抓好“美在金秋”老干部党员之家品牌建设为契机，优化管理机制，提升服务水平，积极为老干部时事政治学习和文体比赛活动、县离退休干部党工委开展支部书记培训、各离退休干部党支部开展文体活动等提供优质服务。</w:t>
      </w:r>
    </w:p>
    <w:p>
      <w:pPr>
        <w:spacing w:line="58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（五）严格内部管理。</w:t>
      </w:r>
      <w:r>
        <w:rPr>
          <w:rFonts w:hint="eastAsia" w:ascii="Times New Roman" w:hAnsi="Times New Roman" w:eastAsia="仿宋_GB2312"/>
          <w:sz w:val="32"/>
          <w:szCs w:val="32"/>
        </w:rPr>
        <w:t>紧紧围绕做好新形势下老干部服务管理工作，认真落实财政部门内控建设工作要求，立足工作实际，科学制定规章制度，完善内部控制制度建设，压实内控责任，强化执行力度，推动中心各项工作依规、高效开展。</w:t>
      </w:r>
    </w:p>
    <w:p>
      <w:pPr>
        <w:spacing w:line="580" w:lineRule="exact"/>
        <w:ind w:firstLine="643" w:firstLineChars="200"/>
        <w:rPr>
          <w:rFonts w:ascii="Times New Roman" w:hAnsi="Times New Roman" w:eastAsia="楷体_GB2312" w:cs="Times New Roman"/>
          <w:b/>
          <w:color w:val="000000" w:themeColor="text1"/>
          <w:sz w:val="32"/>
          <w:szCs w:val="32"/>
        </w:rPr>
      </w:pPr>
      <w:r>
        <w:rPr>
          <w:rFonts w:ascii="Times New Roman" w:hAnsi="楷体_GB2312" w:eastAsia="楷体_GB2312" w:cs="Times New Roman"/>
          <w:b/>
          <w:color w:val="000000" w:themeColor="text1"/>
          <w:sz w:val="32"/>
          <w:szCs w:val="32"/>
        </w:rPr>
        <w:t>（二）部门整体支出规模</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rPr>
        <w:t>2</w:t>
      </w:r>
      <w:r>
        <w:rPr>
          <w:rFonts w:ascii="Times New Roman" w:hAnsi="仿宋_GB2312" w:eastAsia="仿宋_GB2312" w:cs="Times New Roman"/>
          <w:color w:val="000000" w:themeColor="text1"/>
          <w:sz w:val="32"/>
          <w:szCs w:val="32"/>
        </w:rPr>
        <w:t>年收入实际完成为</w:t>
      </w:r>
      <w:r>
        <w:rPr>
          <w:rFonts w:hint="eastAsia" w:ascii="Times New Roman" w:hAnsi="Times New Roman" w:eastAsia="仿宋_GB2312" w:cs="Times New Roman"/>
          <w:color w:val="000000" w:themeColor="text1"/>
          <w:sz w:val="32"/>
          <w:szCs w:val="32"/>
        </w:rPr>
        <w:t>263.54</w:t>
      </w:r>
      <w:r>
        <w:rPr>
          <w:rFonts w:ascii="Times New Roman" w:hAnsi="仿宋_GB2312" w:eastAsia="仿宋_GB2312" w:cs="Times New Roman"/>
          <w:color w:val="000000" w:themeColor="text1"/>
          <w:sz w:val="32"/>
          <w:szCs w:val="32"/>
        </w:rPr>
        <w:t>万元，其中一般公共预算财政拨款收入</w:t>
      </w:r>
      <w:r>
        <w:rPr>
          <w:rFonts w:hint="eastAsia" w:ascii="Times New Roman" w:hAnsi="Times New Roman" w:eastAsia="仿宋_GB2312" w:cs="Times New Roman"/>
          <w:color w:val="000000" w:themeColor="text1"/>
          <w:sz w:val="32"/>
          <w:szCs w:val="32"/>
        </w:rPr>
        <w:t>263.54</w:t>
      </w:r>
      <w:r>
        <w:rPr>
          <w:rFonts w:ascii="Times New Roman" w:hAnsi="仿宋_GB2312" w:eastAsia="仿宋_GB2312" w:cs="Times New Roman"/>
          <w:color w:val="000000" w:themeColor="text1"/>
          <w:sz w:val="32"/>
          <w:szCs w:val="32"/>
        </w:rPr>
        <w:t>万元，政府性基金财政拨款收入</w:t>
      </w:r>
      <w:r>
        <w:rPr>
          <w:rFonts w:ascii="Times New Roman" w:hAnsi="Times New Roman" w:eastAsia="仿宋_GB2312" w:cs="Times New Roman"/>
          <w:color w:val="000000" w:themeColor="text1"/>
          <w:sz w:val="32"/>
          <w:szCs w:val="32"/>
        </w:rPr>
        <w:t>0</w:t>
      </w:r>
      <w:r>
        <w:rPr>
          <w:rFonts w:ascii="Times New Roman" w:hAnsi="仿宋_GB2312" w:eastAsia="仿宋_GB2312" w:cs="Times New Roman"/>
          <w:color w:val="000000" w:themeColor="text1"/>
          <w:sz w:val="32"/>
          <w:szCs w:val="32"/>
        </w:rPr>
        <w:t>万元。</w:t>
      </w:r>
      <w:r>
        <w:rPr>
          <w:rFonts w:ascii="Times New Roman" w:hAnsi="Times New Roman" w:eastAsia="仿宋_GB2312" w:cs="Times New Roman"/>
          <w:color w:val="000000" w:themeColor="text1"/>
          <w:sz w:val="32"/>
          <w:szCs w:val="32"/>
        </w:rPr>
        <w:t xml:space="preserve"> </w:t>
      </w:r>
    </w:p>
    <w:p>
      <w:pPr>
        <w:spacing w:line="580" w:lineRule="exact"/>
        <w:ind w:firstLine="630"/>
        <w:rPr>
          <w:rFonts w:ascii="Times New Roman" w:hAnsi="Times New Roman" w:eastAsia="楷体_GB2312" w:cs="Times New Roman"/>
          <w:b/>
          <w:color w:val="000000" w:themeColor="text1"/>
          <w:sz w:val="32"/>
          <w:szCs w:val="32"/>
        </w:rPr>
      </w:pPr>
      <w:r>
        <w:rPr>
          <w:rFonts w:ascii="Times New Roman" w:hAnsi="楷体_GB2312" w:eastAsia="楷体_GB2312" w:cs="Times New Roman"/>
          <w:b/>
          <w:color w:val="000000" w:themeColor="text1"/>
          <w:sz w:val="32"/>
          <w:szCs w:val="32"/>
        </w:rPr>
        <w:t>（三）绩效目标设立情况</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县老干部休养活动中心建立了专项资金管理办法，严格遵循专款专用、独立核算的管理原则。专项项目的申报严格按照财政资金管理的要求进行，专项资金财政拨款到位后及时进行了项目开展和资金投入。</w:t>
      </w:r>
    </w:p>
    <w:p>
      <w:pPr>
        <w:spacing w:line="580" w:lineRule="exact"/>
        <w:ind w:firstLine="627"/>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二、部门整体支出管理</w:t>
      </w:r>
      <w:r>
        <w:rPr>
          <w:rFonts w:hint="eastAsia" w:ascii="Times New Roman" w:hAnsi="黑体" w:eastAsia="黑体" w:cs="Times New Roman"/>
          <w:color w:val="000000" w:themeColor="text1"/>
          <w:sz w:val="32"/>
          <w:szCs w:val="32"/>
        </w:rPr>
        <w:t>及</w:t>
      </w:r>
      <w:r>
        <w:rPr>
          <w:rFonts w:ascii="Times New Roman" w:hAnsi="黑体" w:eastAsia="黑体" w:cs="Times New Roman"/>
          <w:color w:val="000000" w:themeColor="text1"/>
          <w:sz w:val="32"/>
          <w:szCs w:val="32"/>
        </w:rPr>
        <w:t>使用情况分析</w:t>
      </w:r>
    </w:p>
    <w:p>
      <w:pPr>
        <w:spacing w:line="580" w:lineRule="exact"/>
        <w:ind w:firstLine="640" w:firstLineChars="200"/>
        <w:rPr>
          <w:rFonts w:ascii="Times New Roman" w:hAnsi="Times New Roman" w:eastAsia="楷体_GB2312" w:cs="Times New Roman"/>
          <w:color w:val="000000" w:themeColor="text1"/>
          <w:sz w:val="32"/>
          <w:szCs w:val="32"/>
        </w:rPr>
      </w:pPr>
      <w:r>
        <w:rPr>
          <w:rFonts w:ascii="Times New Roman" w:hAnsi="楷体_GB2312" w:eastAsia="楷体_GB2312" w:cs="Times New Roman"/>
          <w:color w:val="000000" w:themeColor="text1"/>
          <w:sz w:val="32"/>
          <w:szCs w:val="32"/>
        </w:rPr>
        <w:t>（一）基本支出</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rPr>
        <w:t>2</w:t>
      </w:r>
      <w:r>
        <w:rPr>
          <w:rFonts w:ascii="Times New Roman" w:hAnsi="仿宋_GB2312" w:eastAsia="仿宋_GB2312" w:cs="Times New Roman"/>
          <w:color w:val="000000" w:themeColor="text1"/>
          <w:sz w:val="32"/>
          <w:szCs w:val="32"/>
        </w:rPr>
        <w:t>年实际支出</w:t>
      </w:r>
      <w:r>
        <w:rPr>
          <w:rFonts w:hint="eastAsia" w:ascii="Times New Roman" w:hAnsi="Times New Roman" w:eastAsia="仿宋_GB2312" w:cs="Times New Roman"/>
          <w:color w:val="000000" w:themeColor="text1"/>
          <w:sz w:val="32"/>
          <w:szCs w:val="32"/>
        </w:rPr>
        <w:t>263.54</w:t>
      </w:r>
      <w:r>
        <w:rPr>
          <w:rFonts w:ascii="Times New Roman" w:hAnsi="仿宋_GB2312" w:eastAsia="仿宋_GB2312" w:cs="Times New Roman"/>
          <w:color w:val="000000" w:themeColor="text1"/>
          <w:sz w:val="32"/>
          <w:szCs w:val="32"/>
        </w:rPr>
        <w:t>万元元，其中基本支出</w:t>
      </w:r>
      <w:r>
        <w:rPr>
          <w:rFonts w:hint="eastAsia" w:ascii="Times New Roman" w:hAnsi="Times New Roman" w:eastAsia="仿宋_GB2312" w:cs="Times New Roman"/>
          <w:color w:val="000000" w:themeColor="text1"/>
          <w:sz w:val="32"/>
          <w:szCs w:val="32"/>
        </w:rPr>
        <w:t>197.04</w:t>
      </w:r>
      <w:r>
        <w:rPr>
          <w:rFonts w:ascii="Times New Roman" w:hAnsi="仿宋_GB2312" w:eastAsia="仿宋_GB2312" w:cs="Times New Roman"/>
          <w:color w:val="000000" w:themeColor="text1"/>
          <w:sz w:val="32"/>
          <w:szCs w:val="32"/>
        </w:rPr>
        <w:t>万元，占</w:t>
      </w:r>
      <w:r>
        <w:rPr>
          <w:rFonts w:hint="eastAsia" w:ascii="Times New Roman" w:hAnsi="Times New Roman" w:eastAsia="仿宋_GB2312" w:cs="Times New Roman"/>
          <w:color w:val="000000" w:themeColor="text1"/>
          <w:sz w:val="32"/>
          <w:szCs w:val="32"/>
        </w:rPr>
        <w:t>74.77</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。其中：人员经费</w:t>
      </w:r>
      <w:r>
        <w:rPr>
          <w:rFonts w:hint="eastAsia" w:ascii="Times New Roman" w:hAnsi="Times New Roman" w:eastAsia="仿宋_GB2312" w:cs="Times New Roman"/>
          <w:color w:val="000000" w:themeColor="text1"/>
          <w:sz w:val="32"/>
          <w:szCs w:val="32"/>
        </w:rPr>
        <w:t>185.98</w:t>
      </w:r>
      <w:r>
        <w:rPr>
          <w:rFonts w:ascii="Times New Roman" w:hAnsi="仿宋_GB2312" w:eastAsia="仿宋_GB2312" w:cs="Times New Roman"/>
          <w:color w:val="000000" w:themeColor="text1"/>
          <w:sz w:val="32"/>
          <w:szCs w:val="32"/>
        </w:rPr>
        <w:t>万元，占基本支出的</w:t>
      </w:r>
      <w:r>
        <w:rPr>
          <w:rFonts w:hint="eastAsia" w:ascii="Times New Roman" w:hAnsi="Times New Roman" w:eastAsia="仿宋_GB2312" w:cs="Times New Roman"/>
          <w:color w:val="000000" w:themeColor="text1"/>
          <w:sz w:val="32"/>
          <w:szCs w:val="32"/>
        </w:rPr>
        <w:t>94.39</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主要包括：基本工资、津贴补贴、奖金、伙食补助费、机关事业单位基本养老保险缴费、职业年金缴费、职工基本医疗保险缴费、其他社会保障缴费、住房公积金、其他工资福利支出、抚恤金、生活补助、其他对个人和家庭的补助。公用经费</w:t>
      </w:r>
      <w:r>
        <w:rPr>
          <w:rFonts w:hint="eastAsia" w:ascii="Times New Roman" w:hAnsi="Times New Roman" w:eastAsia="仿宋_GB2312" w:cs="Times New Roman"/>
          <w:color w:val="000000" w:themeColor="text1"/>
          <w:sz w:val="32"/>
          <w:szCs w:val="32"/>
        </w:rPr>
        <w:t>11.06</w:t>
      </w:r>
      <w:r>
        <w:rPr>
          <w:rFonts w:ascii="Times New Roman" w:hAnsi="仿宋_GB2312" w:eastAsia="仿宋_GB2312" w:cs="Times New Roman"/>
          <w:color w:val="000000" w:themeColor="text1"/>
          <w:sz w:val="32"/>
          <w:szCs w:val="32"/>
        </w:rPr>
        <w:t>万元，占基本支出的</w:t>
      </w:r>
      <w:r>
        <w:rPr>
          <w:rFonts w:hint="eastAsia" w:ascii="Times New Roman" w:hAnsi="Times New Roman" w:eastAsia="仿宋_GB2312" w:cs="Times New Roman"/>
          <w:color w:val="000000" w:themeColor="text1"/>
          <w:sz w:val="32"/>
          <w:szCs w:val="32"/>
        </w:rPr>
        <w:t>5.61</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，主要包括：办公费、印刷费、差旅费、公务接待费、工会经费、其他商品和服务支出。</w:t>
      </w:r>
      <w:r>
        <w:rPr>
          <w:rFonts w:ascii="Times New Roman" w:hAnsi="Times New Roman" w:eastAsia="仿宋_GB2312" w:cs="Times New Roman"/>
          <w:color w:val="000000" w:themeColor="text1"/>
          <w:sz w:val="32"/>
          <w:szCs w:val="32"/>
        </w:rPr>
        <w:t xml:space="preserve"> </w:t>
      </w:r>
    </w:p>
    <w:p>
      <w:pPr>
        <w:spacing w:line="580" w:lineRule="exact"/>
        <w:ind w:firstLine="640"/>
        <w:rPr>
          <w:rFonts w:ascii="Times New Roman" w:hAnsi="Times New Roman" w:eastAsia="楷体_GB2312" w:cs="Times New Roman"/>
          <w:color w:val="000000" w:themeColor="text1"/>
          <w:sz w:val="32"/>
          <w:szCs w:val="32"/>
        </w:rPr>
      </w:pPr>
      <w:r>
        <w:rPr>
          <w:rFonts w:ascii="Times New Roman" w:hAnsi="楷体_GB2312" w:eastAsia="楷体_GB2312" w:cs="Times New Roman"/>
          <w:color w:val="000000" w:themeColor="text1"/>
          <w:sz w:val="32"/>
          <w:szCs w:val="32"/>
        </w:rPr>
        <w:t>（二）项目支出</w:t>
      </w:r>
    </w:p>
    <w:p>
      <w:pPr>
        <w:pStyle w:val="4"/>
        <w:spacing w:beforeAutospacing="0" w:after="2" w:afterAutospacing="0" w:line="580" w:lineRule="exact"/>
        <w:ind w:firstLine="641"/>
        <w:rPr>
          <w:rFonts w:ascii="Times New Roman" w:hAnsi="Times New Roman" w:eastAsia="仿宋_GB2312"/>
          <w:color w:val="000000" w:themeColor="text1"/>
          <w:sz w:val="32"/>
          <w:szCs w:val="32"/>
        </w:rPr>
      </w:pPr>
      <w:r>
        <w:rPr>
          <w:rFonts w:ascii="Times New Roman" w:hAnsi="仿宋_GB2312" w:eastAsia="仿宋_GB2312"/>
          <w:color w:val="000000" w:themeColor="text1"/>
          <w:sz w:val="32"/>
          <w:szCs w:val="32"/>
        </w:rPr>
        <w:t>项目支出</w:t>
      </w:r>
      <w:r>
        <w:rPr>
          <w:rFonts w:hint="eastAsia" w:ascii="Times New Roman" w:hAnsi="Times New Roman" w:eastAsia="仿宋_GB2312"/>
          <w:color w:val="000000" w:themeColor="text1"/>
          <w:sz w:val="32"/>
          <w:szCs w:val="32"/>
        </w:rPr>
        <w:t>66.5</w:t>
      </w:r>
      <w:r>
        <w:rPr>
          <w:rFonts w:ascii="Times New Roman" w:hAnsi="仿宋_GB2312" w:eastAsia="仿宋_GB2312"/>
          <w:color w:val="000000" w:themeColor="text1"/>
          <w:sz w:val="32"/>
          <w:szCs w:val="32"/>
        </w:rPr>
        <w:t>万元，占</w:t>
      </w:r>
      <w:r>
        <w:rPr>
          <w:rFonts w:hint="eastAsia" w:ascii="Times New Roman" w:hAnsi="Times New Roman" w:eastAsia="仿宋_GB2312"/>
          <w:color w:val="000000" w:themeColor="text1"/>
          <w:sz w:val="32"/>
          <w:szCs w:val="32"/>
        </w:rPr>
        <w:t>25.23</w:t>
      </w:r>
      <w:r>
        <w:rPr>
          <w:rFonts w:ascii="Times New Roman" w:hAnsi="Times New Roman" w:eastAsia="仿宋_GB2312"/>
          <w:color w:val="000000" w:themeColor="text1"/>
          <w:sz w:val="32"/>
          <w:szCs w:val="32"/>
        </w:rPr>
        <w:t>%</w:t>
      </w:r>
      <w:r>
        <w:rPr>
          <w:rFonts w:ascii="Times New Roman" w:hAnsi="仿宋_GB2312" w:eastAsia="仿宋_GB2312"/>
          <w:color w:val="000000" w:themeColor="text1"/>
          <w:sz w:val="32"/>
          <w:szCs w:val="32"/>
        </w:rPr>
        <w:t>；上缴上级支出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；经营支出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；对附属单位补助支出</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万元，占</w:t>
      </w:r>
      <w:r>
        <w:rPr>
          <w:rFonts w:ascii="Times New Roman" w:hAnsi="Times New Roman" w:eastAsia="仿宋_GB2312"/>
          <w:color w:val="000000" w:themeColor="text1"/>
          <w:sz w:val="32"/>
          <w:szCs w:val="32"/>
        </w:rPr>
        <w:t>0%</w:t>
      </w:r>
      <w:r>
        <w:rPr>
          <w:rFonts w:ascii="Times New Roman" w:hAnsi="仿宋_GB2312" w:eastAsia="仿宋_GB2312"/>
          <w:color w:val="000000" w:themeColor="text1"/>
          <w:sz w:val="32"/>
          <w:szCs w:val="32"/>
        </w:rPr>
        <w:t>。</w:t>
      </w:r>
    </w:p>
    <w:p>
      <w:pPr>
        <w:spacing w:line="580" w:lineRule="exact"/>
        <w:ind w:firstLine="64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三、项目组织实施情况分析</w:t>
      </w:r>
    </w:p>
    <w:p>
      <w:pPr>
        <w:spacing w:line="580" w:lineRule="exact"/>
        <w:ind w:left="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1.</w:t>
      </w:r>
      <w:r>
        <w:rPr>
          <w:rFonts w:ascii="Times New Roman" w:hAnsi="黑体" w:eastAsia="黑体" w:cs="Times New Roman"/>
          <w:color w:val="000000" w:themeColor="text1"/>
          <w:sz w:val="32"/>
          <w:szCs w:val="32"/>
        </w:rPr>
        <w:t>项目资金安排落实、总投入等情况分析</w:t>
      </w:r>
    </w:p>
    <w:p>
      <w:pPr>
        <w:spacing w:line="58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rPr>
        <w:t>2</w:t>
      </w:r>
      <w:r>
        <w:rPr>
          <w:rFonts w:ascii="Times New Roman" w:hAnsi="仿宋_GB2312" w:eastAsia="仿宋_GB2312" w:cs="Times New Roman"/>
          <w:color w:val="000000" w:themeColor="text1"/>
          <w:sz w:val="32"/>
          <w:szCs w:val="32"/>
        </w:rPr>
        <w:t>年度项目支出</w:t>
      </w:r>
      <w:r>
        <w:rPr>
          <w:rFonts w:hint="eastAsia" w:ascii="Times New Roman" w:hAnsi="Times New Roman" w:eastAsia="仿宋_GB2312" w:cs="Times New Roman"/>
          <w:color w:val="000000" w:themeColor="text1"/>
          <w:sz w:val="32"/>
          <w:szCs w:val="32"/>
        </w:rPr>
        <w:t>66.5</w:t>
      </w:r>
      <w:r>
        <w:rPr>
          <w:rFonts w:ascii="Times New Roman" w:hAnsi="仿宋_GB2312" w:eastAsia="仿宋_GB2312" w:cs="Times New Roman"/>
          <w:color w:val="000000" w:themeColor="text1"/>
          <w:sz w:val="32"/>
          <w:szCs w:val="32"/>
        </w:rPr>
        <w:t>万元，</w:t>
      </w:r>
      <w:r>
        <w:rPr>
          <w:rFonts w:hint="eastAsia" w:ascii="Times New Roman" w:hAnsi="仿宋_GB2312" w:eastAsia="仿宋_GB2312" w:cs="Times New Roman"/>
          <w:color w:val="000000" w:themeColor="text1"/>
          <w:sz w:val="32"/>
          <w:szCs w:val="32"/>
        </w:rPr>
        <w:t>其中需要参与绩效考评的有老干部活动中心（老年大学）专项经费15万元和县老科学技术协会工作经费24.5万元共2个项目，</w:t>
      </w:r>
      <w:r>
        <w:rPr>
          <w:rFonts w:ascii="Times New Roman" w:hAnsi="仿宋_GB2312" w:eastAsia="仿宋_GB2312" w:cs="Times New Roman"/>
          <w:color w:val="000000" w:themeColor="text1"/>
          <w:sz w:val="32"/>
          <w:szCs w:val="32"/>
        </w:rPr>
        <w:t>专项资金主要用途为</w:t>
      </w:r>
      <w:r>
        <w:rPr>
          <w:rFonts w:hint="eastAsia" w:ascii="Times New Roman" w:hAnsi="仿宋_GB2312" w:eastAsia="仿宋_GB2312" w:cs="Times New Roman"/>
          <w:color w:val="000000" w:themeColor="text1"/>
          <w:sz w:val="32"/>
          <w:szCs w:val="32"/>
        </w:rPr>
        <w:t>老年大学的运行经费和老科协“创百”工作</w:t>
      </w:r>
      <w:r>
        <w:rPr>
          <w:rFonts w:ascii="Times New Roman" w:hAnsi="仿宋_GB2312" w:eastAsia="仿宋_GB2312" w:cs="Times New Roman"/>
          <w:color w:val="000000" w:themeColor="text1"/>
          <w:sz w:val="32"/>
          <w:szCs w:val="32"/>
        </w:rPr>
        <w:t>。</w:t>
      </w:r>
    </w:p>
    <w:p>
      <w:pPr>
        <w:spacing w:line="580" w:lineRule="exact"/>
        <w:ind w:left="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2.</w:t>
      </w:r>
      <w:r>
        <w:rPr>
          <w:rFonts w:ascii="Times New Roman" w:hAnsi="黑体" w:eastAsia="黑体" w:cs="Times New Roman"/>
          <w:color w:val="000000" w:themeColor="text1"/>
          <w:sz w:val="32"/>
          <w:szCs w:val="32"/>
        </w:rPr>
        <w:t>项目资金实际使用情况分析</w:t>
      </w:r>
    </w:p>
    <w:p>
      <w:pPr>
        <w:spacing w:line="580" w:lineRule="exact"/>
        <w:ind w:firstLine="640"/>
        <w:rPr>
          <w:rFonts w:ascii="Times New Roman" w:hAnsi="Times New Roman" w:eastAsia="仿宋_GB2312" w:cs="Times New Roman"/>
          <w:color w:val="000000" w:themeColor="text1"/>
          <w:sz w:val="32"/>
          <w:szCs w:val="32"/>
        </w:rPr>
      </w:pPr>
      <w:r>
        <w:rPr>
          <w:rFonts w:hint="eastAsia" w:ascii="Times New Roman" w:hAnsi="仿宋_GB2312" w:eastAsia="仿宋_GB2312" w:cs="Times New Roman"/>
          <w:color w:val="000000" w:themeColor="text1"/>
          <w:sz w:val="32"/>
          <w:szCs w:val="32"/>
        </w:rPr>
        <w:t>其中老干部活动中心（老年大学）专项资金15万，老干活动中心维护（维修）费13万元，老科协工作经费24.5万元，老年书画协会工作经费4万元，老年体协工作经费8万元，老干诗协工作经费2万元</w:t>
      </w:r>
      <w:r>
        <w:rPr>
          <w:rFonts w:ascii="Times New Roman" w:hAnsi="仿宋_GB2312" w:eastAsia="仿宋_GB2312" w:cs="Times New Roman"/>
          <w:color w:val="000000" w:themeColor="text1"/>
          <w:sz w:val="32"/>
          <w:szCs w:val="32"/>
        </w:rPr>
        <w:t>。</w:t>
      </w:r>
    </w:p>
    <w:p>
      <w:pPr>
        <w:spacing w:line="580" w:lineRule="exact"/>
        <w:ind w:left="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3.</w:t>
      </w:r>
      <w:r>
        <w:rPr>
          <w:rFonts w:ascii="Times New Roman" w:hAnsi="黑体" w:eastAsia="黑体" w:cs="Times New Roman"/>
          <w:color w:val="000000" w:themeColor="text1"/>
          <w:sz w:val="32"/>
          <w:szCs w:val="32"/>
        </w:rPr>
        <w:t>项目资金管理情况分析</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firstLineChars="20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四、部门整体支出绩效情况分析</w:t>
      </w:r>
    </w:p>
    <w:p>
      <w:pPr>
        <w:spacing w:line="580" w:lineRule="exact"/>
        <w:ind w:firstLine="640"/>
        <w:rPr>
          <w:rFonts w:ascii="Times New Roman" w:hAnsi="仿宋_GB2312" w:eastAsia="仿宋_GB2312" w:cs="Times New Roman"/>
          <w:color w:val="000000" w:themeColor="text1"/>
          <w:sz w:val="32"/>
          <w:szCs w:val="32"/>
        </w:rPr>
      </w:pPr>
      <w:r>
        <w:rPr>
          <w:rFonts w:ascii="Times New Roman" w:hAnsi="Times New Roman" w:eastAsia="Times New Roman" w:cs="Times New Roman"/>
          <w:color w:val="000000" w:themeColor="text1"/>
          <w:sz w:val="32"/>
          <w:szCs w:val="32"/>
        </w:rPr>
        <w:t>202</w:t>
      </w:r>
      <w:r>
        <w:rPr>
          <w:rFonts w:hint="eastAsia" w:ascii="Times New Roman" w:hAnsi="Times New Roman" w:cs="Times New Roman"/>
          <w:color w:val="000000" w:themeColor="text1"/>
          <w:sz w:val="32"/>
          <w:szCs w:val="32"/>
        </w:rPr>
        <w:t>2</w:t>
      </w:r>
      <w:r>
        <w:rPr>
          <w:rFonts w:ascii="Times New Roman" w:hAnsi="仿宋_GB2312" w:eastAsia="仿宋_GB2312" w:cs="Times New Roman"/>
          <w:color w:val="000000" w:themeColor="text1"/>
          <w:sz w:val="32"/>
          <w:szCs w:val="32"/>
        </w:rPr>
        <w:t>年，桃江县老干部休养活动中心深入贯彻县委县政府各项工作精神，</w:t>
      </w:r>
      <w:r>
        <w:rPr>
          <w:rFonts w:ascii="Times New Roman" w:hAnsi="Times New Roman" w:eastAsia="仿宋_GB2312" w:cs="Times New Roman"/>
          <w:color w:val="000000" w:themeColor="text1"/>
          <w:sz w:val="32"/>
          <w:szCs w:val="32"/>
        </w:rPr>
        <w:t>完善好中心内部管理制度并严格组织实施</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认真完成好全县乡村振兴、文明创建等重点工作任务，全面争创省市一流老干部服务平台。</w:t>
      </w:r>
      <w:r>
        <w:rPr>
          <w:rFonts w:ascii="Times New Roman" w:hAnsi="仿宋_GB2312" w:eastAsia="仿宋_GB2312" w:cs="Times New Roman"/>
          <w:color w:val="000000" w:themeColor="text1"/>
          <w:sz w:val="32"/>
          <w:szCs w:val="32"/>
        </w:rPr>
        <w:t>主要情况如下：</w:t>
      </w:r>
    </w:p>
    <w:p>
      <w:pPr>
        <w:spacing w:line="580" w:lineRule="exact"/>
        <w:ind w:firstLine="641"/>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（一）强化政治引领，提升履职能力。</w:t>
      </w:r>
    </w:p>
    <w:p>
      <w:pPr>
        <w:spacing w:line="580" w:lineRule="exact"/>
        <w:ind w:firstLine="641"/>
        <w:rPr>
          <w:rFonts w:ascii="Times New Roman" w:hAnsi="Times New Roman" w:eastAsia="仿宋_GB2312"/>
          <w:b/>
          <w:color w:val="000000"/>
          <w:sz w:val="32"/>
          <w:szCs w:val="32"/>
        </w:rPr>
      </w:pPr>
      <w:r>
        <w:rPr>
          <w:rFonts w:ascii="Times New Roman" w:hAnsi="Times New Roman" w:eastAsia="仿宋_GB2312"/>
          <w:b/>
          <w:color w:val="000000"/>
          <w:sz w:val="32"/>
          <w:szCs w:val="32"/>
        </w:rPr>
        <w:t>1.坚持政治标准，提高政治能力。</w:t>
      </w:r>
      <w:r>
        <w:rPr>
          <w:rFonts w:ascii="Times New Roman" w:hAnsi="Times New Roman" w:eastAsia="仿宋_GB2312"/>
          <w:color w:val="000000"/>
          <w:sz w:val="32"/>
          <w:szCs w:val="32"/>
          <w:shd w:val="clear" w:color="auto" w:fill="FFFFFF"/>
        </w:rPr>
        <w:t>深入贯彻落实党的</w:t>
      </w:r>
      <w:r>
        <w:rPr>
          <w:rFonts w:hint="eastAsia" w:ascii="Times New Roman" w:hAnsi="Times New Roman" w:eastAsia="仿宋_GB2312"/>
          <w:color w:val="000000"/>
          <w:sz w:val="32"/>
          <w:szCs w:val="32"/>
          <w:shd w:val="clear" w:color="auto" w:fill="FFFFFF"/>
        </w:rPr>
        <w:t>二十</w:t>
      </w:r>
      <w:r>
        <w:rPr>
          <w:rFonts w:ascii="Times New Roman" w:hAnsi="Times New Roman" w:eastAsia="仿宋_GB2312"/>
          <w:color w:val="000000"/>
          <w:sz w:val="32"/>
          <w:szCs w:val="32"/>
          <w:shd w:val="clear" w:color="auto" w:fill="FFFFFF"/>
        </w:rPr>
        <w:t>大报告和省委、市委、县委党代会精神，</w:t>
      </w:r>
      <w:r>
        <w:rPr>
          <w:rFonts w:ascii="Times New Roman" w:hAnsi="Times New Roman" w:eastAsia="仿宋_GB2312"/>
          <w:color w:val="000000"/>
          <w:sz w:val="32"/>
          <w:szCs w:val="32"/>
        </w:rPr>
        <w:t>组织生活会、民主评议党员、党员积分管理、支部主题党日等重点工作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shd w:val="clear" w:color="auto" w:fill="FFFFFF"/>
        </w:rPr>
        <w:t>切实履行党建职责</w:t>
      </w:r>
      <w:r>
        <w:rPr>
          <w:rFonts w:ascii="Times New Roman" w:hAnsi="Times New Roman" w:eastAsia="仿宋_GB2312"/>
          <w:color w:val="000000"/>
          <w:sz w:val="32"/>
          <w:szCs w:val="32"/>
        </w:rPr>
        <w:t>。</w:t>
      </w:r>
    </w:p>
    <w:p>
      <w:pPr>
        <w:spacing w:line="580" w:lineRule="exact"/>
        <w:ind w:firstLine="641"/>
        <w:rPr>
          <w:rFonts w:ascii="Times New Roman" w:hAnsi="Times New Roman" w:eastAsia="仿宋_GB2312"/>
          <w:color w:val="000000"/>
          <w:sz w:val="32"/>
          <w:szCs w:val="32"/>
        </w:rPr>
      </w:pPr>
      <w:r>
        <w:rPr>
          <w:rFonts w:ascii="Times New Roman" w:hAnsi="Times New Roman" w:eastAsia="仿宋_GB2312"/>
          <w:b/>
          <w:color w:val="000000"/>
          <w:sz w:val="32"/>
          <w:szCs w:val="32"/>
        </w:rPr>
        <w:t>2.坚持理论武装，锤炼综合素质。</w:t>
      </w:r>
      <w:r>
        <w:rPr>
          <w:rFonts w:ascii="Times New Roman" w:hAnsi="Times New Roman" w:eastAsia="仿宋_GB2312"/>
          <w:color w:val="000000"/>
          <w:sz w:val="32"/>
          <w:szCs w:val="32"/>
        </w:rPr>
        <w:t>以</w:t>
      </w:r>
      <w:r>
        <w:rPr>
          <w:rFonts w:ascii="Times New Roman" w:hAnsi="Times New Roman" w:eastAsia="仿宋_GB2312"/>
          <w:color w:val="000000"/>
          <w:sz w:val="32"/>
          <w:szCs w:val="32"/>
          <w:shd w:val="clear" w:color="auto" w:fill="FFFFFF"/>
        </w:rPr>
        <w:t>推进党史学习教育为重点，以</w:t>
      </w:r>
      <w:r>
        <w:rPr>
          <w:rFonts w:ascii="Times New Roman" w:hAnsi="Times New Roman" w:eastAsia="仿宋_GB2312"/>
          <w:color w:val="000000"/>
          <w:sz w:val="32"/>
          <w:szCs w:val="32"/>
        </w:rPr>
        <w:t>提升干部队伍建设为目标，注重加强意识形态工作，坚持自主学习和集中学习相结合，积极运用“学习强国”网络学习平台和微信等即时通讯工具开展学习。</w:t>
      </w:r>
    </w:p>
    <w:p>
      <w:pPr>
        <w:spacing w:line="58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3.坚持为民宗旨，提升工作水平。</w:t>
      </w:r>
      <w:r>
        <w:rPr>
          <w:rFonts w:ascii="Times New Roman" w:hAnsi="Times New Roman" w:eastAsia="仿宋_GB2312"/>
          <w:color w:val="000000"/>
          <w:sz w:val="32"/>
          <w:szCs w:val="32"/>
        </w:rPr>
        <w:t>践行以人民为中心的工作理念，积极开展上门走访慰问，及时了解并回应老干部所需所盼，悉心做好特困企业离休干部和遗孀（配偶）的服务管理工作，保障好待遇，确保群体稳定；安排党员骨干重点抓好对口帮扶石牛江村的乡村振兴工作，切实引导党员干部认真做好结对帮扶工作；加强内部管理，完成人事政工、平安建设、法治建设等工作任务，推进文明创建，开展党员志愿服务活动，完成大院绿化美化，进一步改善老干部学习活动环境。</w:t>
      </w:r>
    </w:p>
    <w:p>
      <w:pPr>
        <w:spacing w:line="580" w:lineRule="exact"/>
        <w:ind w:firstLine="641"/>
        <w:rPr>
          <w:rFonts w:ascii="楷体_GB2312" w:hAnsi="Times New Roman" w:eastAsia="楷体_GB2312"/>
          <w:b/>
          <w:color w:val="000000"/>
          <w:sz w:val="32"/>
          <w:szCs w:val="32"/>
        </w:rPr>
      </w:pPr>
      <w:r>
        <w:rPr>
          <w:rFonts w:ascii="楷体_GB2312" w:hAnsi="Times New Roman" w:eastAsia="楷体_GB2312"/>
          <w:b/>
          <w:color w:val="000000"/>
          <w:sz w:val="32"/>
          <w:szCs w:val="32"/>
        </w:rPr>
        <w:t>（二）强化政治担当，积极发挥作用。</w:t>
      </w:r>
    </w:p>
    <w:p>
      <w:pPr>
        <w:spacing w:line="58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1.坚持多措并举，提升办学能力。一是</w:t>
      </w:r>
      <w:r>
        <w:rPr>
          <w:rFonts w:ascii="Times New Roman" w:hAnsi="Times New Roman" w:eastAsia="仿宋_GB2312"/>
          <w:color w:val="000000"/>
          <w:sz w:val="32"/>
          <w:szCs w:val="32"/>
        </w:rPr>
        <w:t>学习交流，取长补短。前往老年教育工作开展较好的地区学习，坚持与市内各级老年大学交流探讨，促进工作</w:t>
      </w:r>
      <w:r>
        <w:rPr>
          <w:rFonts w:hint="eastAsia" w:ascii="Times New Roman" w:hAnsi="Times New Roman" w:eastAsia="仿宋_GB2312"/>
          <w:color w:val="000000"/>
          <w:sz w:val="32"/>
          <w:szCs w:val="32"/>
        </w:rPr>
        <w:t>提升</w:t>
      </w:r>
      <w:r>
        <w:rPr>
          <w:rFonts w:ascii="Times New Roman" w:hAnsi="Times New Roman" w:eastAsia="仿宋_GB2312"/>
          <w:color w:val="000000"/>
          <w:sz w:val="32"/>
          <w:szCs w:val="32"/>
        </w:rPr>
        <w:t>；</w:t>
      </w:r>
      <w:r>
        <w:rPr>
          <w:rFonts w:ascii="Times New Roman" w:hAnsi="Times New Roman" w:eastAsia="仿宋_GB2312"/>
          <w:b/>
          <w:color w:val="000000"/>
          <w:sz w:val="32"/>
          <w:szCs w:val="32"/>
        </w:rPr>
        <w:t>二是</w:t>
      </w:r>
      <w:r>
        <w:rPr>
          <w:rFonts w:hint="eastAsia" w:ascii="Times New Roman" w:hAnsi="Times New Roman" w:eastAsia="仿宋_GB2312"/>
          <w:color w:val="000000"/>
          <w:sz w:val="32"/>
          <w:szCs w:val="32"/>
        </w:rPr>
        <w:t>征求</w:t>
      </w:r>
      <w:r>
        <w:rPr>
          <w:rFonts w:ascii="Times New Roman" w:hAnsi="Times New Roman" w:eastAsia="仿宋_GB2312"/>
          <w:color w:val="000000"/>
          <w:sz w:val="32"/>
          <w:szCs w:val="32"/>
        </w:rPr>
        <w:t>意见建议，优化教学管理。经常性地与老师、学员谈心谈话，听取意见建议，提升教学管理水平；</w:t>
      </w:r>
      <w:r>
        <w:rPr>
          <w:rFonts w:ascii="Times New Roman" w:hAnsi="Times New Roman" w:eastAsia="仿宋_GB2312"/>
          <w:b/>
          <w:color w:val="000000"/>
          <w:sz w:val="32"/>
          <w:szCs w:val="32"/>
        </w:rPr>
        <w:t>三是</w:t>
      </w:r>
      <w:r>
        <w:rPr>
          <w:rFonts w:ascii="Times New Roman" w:hAnsi="Times New Roman" w:eastAsia="仿宋_GB2312"/>
          <w:color w:val="000000"/>
          <w:sz w:val="32"/>
          <w:szCs w:val="32"/>
        </w:rPr>
        <w:t>组织各类活动，提升品牌效应。</w:t>
      </w:r>
      <w:r>
        <w:rPr>
          <w:rFonts w:ascii="Times New Roman" w:hAnsi="Times New Roman" w:eastAsia="仿宋_GB2312"/>
          <w:color w:val="000000" w:themeColor="text1"/>
          <w:sz w:val="32"/>
          <w:szCs w:val="32"/>
        </w:rPr>
        <w:t>组织县老年大学志愿者前往石牛江镇敬老院开展慰问孤寡老人活动</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安陵</w:t>
      </w:r>
      <w:r>
        <w:rPr>
          <w:rFonts w:hint="eastAsia" w:ascii="Times New Roman" w:hAnsi="Times New Roman" w:eastAsia="仿宋_GB2312"/>
          <w:color w:val="000000" w:themeColor="text1"/>
          <w:sz w:val="32"/>
          <w:szCs w:val="32"/>
        </w:rPr>
        <w:t>坪</w:t>
      </w:r>
      <w:r>
        <w:rPr>
          <w:rFonts w:ascii="Times New Roman" w:hAnsi="Times New Roman" w:eastAsia="仿宋_GB2312"/>
          <w:color w:val="000000" w:themeColor="text1"/>
          <w:sz w:val="32"/>
          <w:szCs w:val="32"/>
        </w:rPr>
        <w:t>小学特困留守儿童慰问表演并捐赠慰问金4000元。202</w:t>
      </w:r>
      <w:r>
        <w:rPr>
          <w:rFonts w:hint="eastAsia" w:ascii="Times New Roman" w:hAnsi="Times New Roman" w:eastAsia="仿宋_GB2312"/>
          <w:color w:val="000000" w:themeColor="text1"/>
          <w:sz w:val="32"/>
          <w:szCs w:val="32"/>
        </w:rPr>
        <w:t>2</w:t>
      </w:r>
      <w:r>
        <w:rPr>
          <w:rFonts w:ascii="Times New Roman" w:hAnsi="Times New Roman" w:eastAsia="仿宋_GB2312"/>
          <w:color w:val="000000" w:themeColor="text1"/>
          <w:sz w:val="32"/>
          <w:szCs w:val="32"/>
        </w:rPr>
        <w:t>学年共开设音乐、民族舞、交谊舞、形体、太极、二胡、电子琴、诗词、萨克斯等</w:t>
      </w:r>
      <w:r>
        <w:rPr>
          <w:rFonts w:hint="eastAsia" w:ascii="Times New Roman" w:hAnsi="Times New Roman" w:eastAsia="仿宋_GB2312"/>
          <w:color w:val="000000" w:themeColor="text1"/>
          <w:sz w:val="32"/>
          <w:szCs w:val="32"/>
        </w:rPr>
        <w:t>13</w:t>
      </w:r>
      <w:r>
        <w:rPr>
          <w:rFonts w:ascii="Times New Roman" w:hAnsi="Times New Roman" w:eastAsia="仿宋_GB2312"/>
          <w:color w:val="000000" w:themeColor="text1"/>
          <w:sz w:val="32"/>
          <w:szCs w:val="32"/>
        </w:rPr>
        <w:t>个专业，共</w:t>
      </w:r>
      <w:r>
        <w:rPr>
          <w:rFonts w:hint="eastAsia" w:ascii="Times New Roman" w:hAnsi="Times New Roman" w:eastAsia="仿宋_GB2312"/>
          <w:color w:val="000000" w:themeColor="text1"/>
          <w:sz w:val="32"/>
          <w:szCs w:val="32"/>
        </w:rPr>
        <w:t>26</w:t>
      </w:r>
      <w:r>
        <w:rPr>
          <w:rFonts w:ascii="Times New Roman" w:hAnsi="Times New Roman" w:eastAsia="仿宋_GB2312"/>
          <w:color w:val="000000" w:themeColor="text1"/>
          <w:sz w:val="32"/>
          <w:szCs w:val="32"/>
        </w:rPr>
        <w:t>个教学班，在校学员</w:t>
      </w:r>
      <w:r>
        <w:rPr>
          <w:rFonts w:hint="eastAsia" w:ascii="Times New Roman" w:hAnsi="Times New Roman" w:eastAsia="仿宋_GB2312"/>
          <w:color w:val="000000" w:themeColor="text1"/>
          <w:sz w:val="32"/>
          <w:szCs w:val="32"/>
        </w:rPr>
        <w:t>1840</w:t>
      </w:r>
      <w:r>
        <w:rPr>
          <w:rFonts w:ascii="Times New Roman" w:hAnsi="Times New Roman" w:eastAsia="仿宋_GB2312"/>
          <w:color w:val="000000" w:themeColor="text1"/>
          <w:sz w:val="32"/>
          <w:szCs w:val="32"/>
        </w:rPr>
        <w:t>人次，办学规模和办学能力在益阳市内同类学校排名</w:t>
      </w:r>
      <w:r>
        <w:rPr>
          <w:rFonts w:hint="eastAsia" w:ascii="Times New Roman" w:hAnsi="Times New Roman" w:eastAsia="仿宋_GB2312"/>
          <w:color w:val="000000" w:themeColor="text1"/>
          <w:sz w:val="32"/>
          <w:szCs w:val="32"/>
        </w:rPr>
        <w:t>第一</w:t>
      </w:r>
      <w:r>
        <w:rPr>
          <w:rFonts w:ascii="Times New Roman" w:hAnsi="Times New Roman" w:eastAsia="仿宋_GB2312"/>
          <w:color w:val="000000" w:themeColor="text1"/>
          <w:sz w:val="32"/>
          <w:szCs w:val="32"/>
        </w:rPr>
        <w:t>。</w:t>
      </w:r>
    </w:p>
    <w:p>
      <w:pPr>
        <w:spacing w:line="580" w:lineRule="exact"/>
        <w:ind w:firstLine="643" w:firstLineChars="200"/>
        <w:rPr>
          <w:rFonts w:ascii="Times New Roman" w:hAnsi="Times New Roman" w:eastAsia="仿宋_GB2312"/>
          <w:color w:val="000000"/>
          <w:sz w:val="32"/>
          <w:szCs w:val="32"/>
        </w:rPr>
      </w:pPr>
      <w:r>
        <w:rPr>
          <w:rFonts w:ascii="Times New Roman" w:hAnsi="Times New Roman" w:eastAsia="仿宋_GB2312"/>
          <w:b/>
          <w:color w:val="000000"/>
          <w:sz w:val="32"/>
          <w:szCs w:val="32"/>
        </w:rPr>
        <w:t>2.坚持悉心服务，发挥平台作用。</w:t>
      </w:r>
      <w:r>
        <w:rPr>
          <w:rFonts w:ascii="Times New Roman" w:hAnsi="Times New Roman" w:eastAsia="仿宋_GB2312"/>
          <w:sz w:val="32"/>
          <w:szCs w:val="32"/>
        </w:rPr>
        <w:t>在县离退休</w:t>
      </w:r>
      <w:r>
        <w:rPr>
          <w:rFonts w:hint="eastAsia" w:ascii="Times New Roman" w:hAnsi="Times New Roman" w:eastAsia="仿宋_GB2312"/>
          <w:sz w:val="32"/>
          <w:szCs w:val="32"/>
        </w:rPr>
        <w:t>干部</w:t>
      </w:r>
      <w:r>
        <w:rPr>
          <w:rFonts w:ascii="Times New Roman" w:hAnsi="Times New Roman" w:eastAsia="仿宋_GB2312"/>
          <w:sz w:val="32"/>
          <w:szCs w:val="32"/>
        </w:rPr>
        <w:t>党工委的指导下，承办了</w:t>
      </w:r>
      <w:r>
        <w:rPr>
          <w:rFonts w:ascii="Times New Roman" w:hAnsi="Times New Roman" w:eastAsia="仿宋_GB2312"/>
          <w:color w:val="000000"/>
          <w:sz w:val="32"/>
          <w:szCs w:val="32"/>
        </w:rPr>
        <w:t>“美在金秋”桃江县老党员之家品牌项目建设，优化了老干部文体活动场所配置。为</w:t>
      </w:r>
      <w:r>
        <w:rPr>
          <w:rFonts w:ascii="Times New Roman" w:hAnsi="Times New Roman" w:eastAsia="仿宋_GB2312"/>
          <w:sz w:val="32"/>
          <w:szCs w:val="32"/>
        </w:rPr>
        <w:t>全县老干部工作会议、老干部文体学习活动提供场地和服务共</w:t>
      </w:r>
      <w:r>
        <w:rPr>
          <w:rFonts w:hint="eastAsia" w:ascii="Times New Roman" w:hAnsi="Times New Roman" w:eastAsia="仿宋_GB2312"/>
          <w:sz w:val="32"/>
          <w:szCs w:val="32"/>
        </w:rPr>
        <w:t>12</w:t>
      </w:r>
      <w:r>
        <w:rPr>
          <w:rFonts w:ascii="Times New Roman" w:hAnsi="Times New Roman" w:eastAsia="仿宋_GB2312"/>
          <w:sz w:val="32"/>
          <w:szCs w:val="32"/>
        </w:rPr>
        <w:t>次，</w:t>
      </w:r>
      <w:r>
        <w:rPr>
          <w:rFonts w:ascii="Times New Roman" w:hAnsi="Times New Roman" w:eastAsia="仿宋_GB2312"/>
          <w:color w:val="000000"/>
          <w:sz w:val="32"/>
          <w:szCs w:val="32"/>
        </w:rPr>
        <w:t>承接县人大办、县委组织部等单位的离退休干部党支部活动</w:t>
      </w:r>
      <w:r>
        <w:rPr>
          <w:rFonts w:hint="eastAsia" w:ascii="Times New Roman" w:hAnsi="Times New Roman" w:eastAsia="仿宋_GB2312"/>
          <w:color w:val="000000"/>
          <w:sz w:val="32"/>
          <w:szCs w:val="32"/>
        </w:rPr>
        <w:t>16</w:t>
      </w:r>
      <w:r>
        <w:rPr>
          <w:rFonts w:ascii="Times New Roman" w:hAnsi="Times New Roman" w:eastAsia="仿宋_GB2312"/>
          <w:color w:val="000000"/>
          <w:sz w:val="32"/>
          <w:szCs w:val="32"/>
        </w:rPr>
        <w:t>次，承担县人社局、县卫健局、县灌区管理局等单位的考务、节目排练等活动</w:t>
      </w:r>
      <w:r>
        <w:rPr>
          <w:rFonts w:hint="eastAsia" w:ascii="Times New Roman" w:hAnsi="Times New Roman" w:eastAsia="仿宋_GB2312"/>
          <w:color w:val="000000"/>
          <w:sz w:val="32"/>
          <w:szCs w:val="32"/>
        </w:rPr>
        <w:t>22</w:t>
      </w:r>
      <w:r>
        <w:rPr>
          <w:rFonts w:ascii="Times New Roman" w:hAnsi="Times New Roman" w:eastAsia="仿宋_GB2312"/>
          <w:color w:val="000000"/>
          <w:sz w:val="32"/>
          <w:szCs w:val="32"/>
        </w:rPr>
        <w:t>场（次），为县老科协、老年书协、县老年体协、县老干部诗词协会、门球协会等涉老社团提供会务保障</w:t>
      </w:r>
      <w:r>
        <w:rPr>
          <w:rFonts w:hint="eastAsia" w:ascii="Times New Roman" w:hAnsi="Times New Roman" w:eastAsia="仿宋_GB2312"/>
          <w:color w:val="000000"/>
          <w:sz w:val="32"/>
          <w:szCs w:val="32"/>
        </w:rPr>
        <w:t>19</w:t>
      </w:r>
      <w:r>
        <w:rPr>
          <w:rFonts w:ascii="Times New Roman" w:hAnsi="Times New Roman" w:eastAsia="仿宋_GB2312"/>
          <w:color w:val="000000"/>
          <w:sz w:val="32"/>
          <w:szCs w:val="32"/>
        </w:rPr>
        <w:t>场（次）。</w:t>
      </w:r>
    </w:p>
    <w:p>
      <w:pPr>
        <w:spacing w:line="580" w:lineRule="exact"/>
        <w:ind w:firstLine="643" w:firstLineChars="200"/>
        <w:rPr>
          <w:rFonts w:ascii="Times New Roman" w:hAnsi="Times New Roman" w:eastAsia="仿宋_GB2312"/>
          <w:sz w:val="32"/>
          <w:szCs w:val="32"/>
        </w:rPr>
      </w:pPr>
      <w:r>
        <w:rPr>
          <w:rFonts w:ascii="Times New Roman" w:hAnsi="Times New Roman" w:eastAsia="仿宋_GB2312"/>
          <w:b/>
          <w:color w:val="000000"/>
          <w:sz w:val="32"/>
          <w:szCs w:val="32"/>
        </w:rPr>
        <w:t>3.坚持分类指导，推进协会工作。</w:t>
      </w:r>
      <w:r>
        <w:rPr>
          <w:rFonts w:ascii="Times New Roman" w:hAnsi="Times New Roman" w:eastAsia="仿宋_GB2312"/>
          <w:color w:val="000000"/>
          <w:sz w:val="32"/>
          <w:szCs w:val="32"/>
        </w:rPr>
        <w:t>县老科协持续推进“创建百岁健康县”工作，完善创百工作宣传氛围，</w:t>
      </w:r>
      <w:r>
        <w:rPr>
          <w:rFonts w:ascii="Times New Roman" w:hAnsi="Times New Roman" w:eastAsia="仿宋_GB2312"/>
          <w:sz w:val="32"/>
          <w:szCs w:val="32"/>
        </w:rPr>
        <w:t>引导农业老专家对口帮扶指导农村</w:t>
      </w:r>
      <w:r>
        <w:rPr>
          <w:rFonts w:hint="eastAsia" w:ascii="Times New Roman" w:hAnsi="Times New Roman" w:eastAsia="仿宋_GB2312"/>
          <w:sz w:val="32"/>
          <w:szCs w:val="32"/>
        </w:rPr>
        <w:t>葛根</w:t>
      </w:r>
      <w:r>
        <w:rPr>
          <w:rFonts w:ascii="Times New Roman" w:hAnsi="Times New Roman" w:eastAsia="仿宋_GB2312"/>
          <w:sz w:val="32"/>
          <w:szCs w:val="32"/>
        </w:rPr>
        <w:t>产业发展，助力乡村振兴；县老年体协组织全县广场舞教练员培训，举办各类门球比赛</w:t>
      </w:r>
      <w:r>
        <w:rPr>
          <w:rFonts w:hint="eastAsia" w:ascii="Times New Roman" w:hAnsi="Times New Roman" w:eastAsia="仿宋_GB2312"/>
          <w:sz w:val="32"/>
          <w:szCs w:val="32"/>
        </w:rPr>
        <w:t>8</w:t>
      </w:r>
      <w:r>
        <w:rPr>
          <w:rFonts w:ascii="Times New Roman" w:hAnsi="Times New Roman" w:eastAsia="仿宋_GB2312"/>
          <w:sz w:val="32"/>
          <w:szCs w:val="32"/>
        </w:rPr>
        <w:t>次，丰富了全县中老年群体业余文化生活；县老年书协坚持在春节前夕深入全县各乡镇开展送春联下乡活动，赠送春联4000余副；县老干诗词协会组织全县老年诗词爱好者开展诗词吟诵活动庆祝</w:t>
      </w:r>
      <w:r>
        <w:rPr>
          <w:rFonts w:hint="eastAsia" w:ascii="Times New Roman" w:hAnsi="Times New Roman" w:eastAsia="仿宋_GB2312"/>
          <w:sz w:val="32"/>
          <w:szCs w:val="32"/>
        </w:rPr>
        <w:t>二十大</w:t>
      </w:r>
      <w:r>
        <w:rPr>
          <w:rFonts w:ascii="Times New Roman" w:hAnsi="Times New Roman" w:eastAsia="仿宋_GB2312"/>
          <w:sz w:val="32"/>
          <w:szCs w:val="32"/>
        </w:rPr>
        <w:t>顺利召开。</w:t>
      </w:r>
    </w:p>
    <w:p>
      <w:pPr>
        <w:spacing w:line="580" w:lineRule="exact"/>
        <w:ind w:firstLine="640" w:firstLineChars="20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五、绩效评价工作开展情况</w:t>
      </w:r>
    </w:p>
    <w:p>
      <w:pPr>
        <w:spacing w:line="580" w:lineRule="exact"/>
        <w:ind w:firstLine="640" w:firstLineChars="200"/>
        <w:rPr>
          <w:rFonts w:ascii="Times New Roman" w:hAnsi="Times New Roman" w:eastAsia="楷体_GB2312" w:cs="Times New Roman"/>
          <w:b/>
          <w:color w:val="000000" w:themeColor="text1"/>
          <w:sz w:val="32"/>
          <w:szCs w:val="32"/>
        </w:rPr>
      </w:pPr>
      <w:r>
        <w:rPr>
          <w:rFonts w:ascii="Times New Roman" w:hAnsi="楷体_GB2312" w:eastAsia="楷体_GB2312" w:cs="Times New Roman"/>
          <w:color w:val="000000" w:themeColor="text1"/>
          <w:sz w:val="32"/>
          <w:szCs w:val="32"/>
        </w:rPr>
        <w:t>（一）</w:t>
      </w:r>
      <w:r>
        <w:rPr>
          <w:rFonts w:ascii="Times New Roman" w:hAnsi="楷体_GB2312" w:eastAsia="楷体_GB2312" w:cs="Times New Roman"/>
          <w:b/>
          <w:color w:val="000000" w:themeColor="text1"/>
          <w:sz w:val="32"/>
          <w:szCs w:val="32"/>
        </w:rPr>
        <w:t>绩效评价目的</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本次绩效评价的目的是为了全面分析和综合评价我县老干部休养活动中心本级财政预算资金的使用管理情况，为切实提高财政资金使用效益，强化预算支出的责任和效率提供参考依据。</w:t>
      </w:r>
    </w:p>
    <w:p>
      <w:pPr>
        <w:spacing w:line="580" w:lineRule="exact"/>
        <w:ind w:firstLine="643"/>
        <w:rPr>
          <w:rFonts w:ascii="Times New Roman" w:hAnsi="Times New Roman" w:eastAsia="楷体_GB2312" w:cs="Times New Roman"/>
          <w:b/>
          <w:color w:val="000000" w:themeColor="text1"/>
          <w:sz w:val="32"/>
          <w:szCs w:val="32"/>
        </w:rPr>
      </w:pPr>
      <w:r>
        <w:rPr>
          <w:rFonts w:ascii="Times New Roman" w:hAnsi="楷体_GB2312" w:eastAsia="楷体_GB2312" w:cs="Times New Roman"/>
          <w:b/>
          <w:color w:val="000000" w:themeColor="text1"/>
          <w:sz w:val="32"/>
          <w:szCs w:val="32"/>
        </w:rPr>
        <w:t>（二）整体支出绩效目标</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Times New Roman" w:cs="Times New Roman"/>
          <w:color w:val="000000" w:themeColor="text1"/>
          <w:sz w:val="32"/>
          <w:szCs w:val="32"/>
        </w:rPr>
        <w:t>1</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预决算公开：</w:t>
      </w:r>
      <w:r>
        <w:rPr>
          <w:rFonts w:ascii="Times New Roman" w:hAnsi="Times New Roman" w:eastAsia="Times New Roman" w:cs="Times New Roman"/>
          <w:color w:val="000000" w:themeColor="text1"/>
          <w:sz w:val="32"/>
          <w:szCs w:val="32"/>
        </w:rPr>
        <w:t>202</w:t>
      </w:r>
      <w:r>
        <w:rPr>
          <w:rFonts w:hint="eastAsia" w:ascii="Times New Roman" w:hAnsi="Times New Roman" w:cs="Times New Roman"/>
          <w:color w:val="000000" w:themeColor="text1"/>
          <w:sz w:val="32"/>
          <w:szCs w:val="32"/>
        </w:rPr>
        <w:t>2</w:t>
      </w:r>
      <w:r>
        <w:rPr>
          <w:rFonts w:ascii="Times New Roman" w:hAnsi="仿宋_GB2312" w:eastAsia="仿宋_GB2312" w:cs="Times New Roman"/>
          <w:color w:val="000000" w:themeColor="text1"/>
          <w:sz w:val="32"/>
          <w:szCs w:val="32"/>
        </w:rPr>
        <w:t>年，按照上级的要求，我单位在桃江公众信息网上进行了预决算公开。</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资产管理：我们进一步加强资产的管理，制定了《桃江县老干部休养活动中心财务管理制度》、《桃江县老干部休养活动中心资产管理制度》等，明确了具体责任人，完善了固定资产档案，严格报批、销审等手续，做好资产统计工作，单位无任何资产流失现象。</w:t>
      </w:r>
    </w:p>
    <w:p>
      <w:pPr>
        <w:spacing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Times New Roman" w:cs="Times New Roman"/>
          <w:color w:val="000000" w:themeColor="text1"/>
          <w:sz w:val="32"/>
          <w:szCs w:val="32"/>
        </w:rPr>
        <w:t>2</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三公经费</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控制情况：贯彻落实上级有关精神，严格控制</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三公经费</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支出，取得了良好效果。</w:t>
      </w:r>
      <w:r>
        <w:rPr>
          <w:rFonts w:ascii="Times New Roman" w:hAnsi="Times New Roman" w:eastAsia="Times New Roman" w:cs="Times New Roman"/>
          <w:color w:val="000000" w:themeColor="text1"/>
          <w:sz w:val="32"/>
          <w:szCs w:val="32"/>
        </w:rPr>
        <w:t>202</w:t>
      </w:r>
      <w:r>
        <w:rPr>
          <w:rFonts w:hint="eastAsia" w:ascii="Times New Roman" w:hAnsi="Times New Roman" w:cs="Times New Roman"/>
          <w:color w:val="000000" w:themeColor="text1"/>
          <w:sz w:val="32"/>
          <w:szCs w:val="32"/>
        </w:rPr>
        <w:t>2</w:t>
      </w:r>
      <w:r>
        <w:rPr>
          <w:rFonts w:ascii="Times New Roman" w:hAnsi="仿宋_GB2312" w:eastAsia="仿宋_GB2312" w:cs="Times New Roman"/>
          <w:color w:val="000000" w:themeColor="text1"/>
          <w:sz w:val="32"/>
          <w:szCs w:val="32"/>
        </w:rPr>
        <w:t>年度</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三公</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经费支出</w:t>
      </w:r>
      <w:r>
        <w:rPr>
          <w:rFonts w:hint="eastAsia" w:ascii="Times New Roman" w:hAnsi="仿宋_GB2312" w:eastAsia="仿宋_GB2312" w:cs="Times New Roman"/>
          <w:color w:val="000000" w:themeColor="text1"/>
          <w:sz w:val="32"/>
          <w:szCs w:val="32"/>
        </w:rPr>
        <w:t>1.28</w:t>
      </w:r>
      <w:r>
        <w:rPr>
          <w:rFonts w:ascii="Times New Roman" w:hAnsi="仿宋_GB2312" w:eastAsia="仿宋_GB2312" w:cs="Times New Roman"/>
          <w:color w:val="000000" w:themeColor="text1"/>
          <w:sz w:val="32"/>
          <w:szCs w:val="32"/>
        </w:rPr>
        <w:t>万元，比</w:t>
      </w:r>
      <w:r>
        <w:rPr>
          <w:rFonts w:ascii="Times New Roman" w:hAnsi="Times New Roman" w:eastAsia="Times New Roman" w:cs="Times New Roman"/>
          <w:color w:val="000000" w:themeColor="text1"/>
          <w:sz w:val="32"/>
          <w:szCs w:val="32"/>
        </w:rPr>
        <w:t>20</w:t>
      </w:r>
      <w:r>
        <w:rPr>
          <w:rFonts w:hint="eastAsia" w:ascii="Times New Roman" w:hAnsi="Times New Roman" w:cs="Times New Roman"/>
          <w:color w:val="000000" w:themeColor="text1"/>
          <w:sz w:val="32"/>
          <w:szCs w:val="32"/>
        </w:rPr>
        <w:t>20</w:t>
      </w:r>
      <w:r>
        <w:rPr>
          <w:rFonts w:ascii="Times New Roman" w:hAnsi="仿宋_GB2312" w:eastAsia="仿宋_GB2312" w:cs="Times New Roman"/>
          <w:color w:val="000000" w:themeColor="text1"/>
          <w:sz w:val="32"/>
          <w:szCs w:val="32"/>
        </w:rPr>
        <w:t>年度</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三公经费</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支出减少</w:t>
      </w:r>
      <w:r>
        <w:rPr>
          <w:rFonts w:hint="eastAsia" w:ascii="Times New Roman" w:hAnsi="Times New Roman" w:eastAsia="仿宋_GB2312" w:cs="Times New Roman"/>
          <w:color w:val="000000" w:themeColor="text1"/>
          <w:sz w:val="32"/>
          <w:szCs w:val="32"/>
        </w:rPr>
        <w:t>0.72</w:t>
      </w:r>
      <w:r>
        <w:rPr>
          <w:rFonts w:ascii="Times New Roman" w:hAnsi="仿宋_GB2312" w:eastAsia="仿宋_GB2312" w:cs="Times New Roman"/>
          <w:color w:val="000000" w:themeColor="text1"/>
          <w:sz w:val="32"/>
          <w:szCs w:val="32"/>
        </w:rPr>
        <w:t>万元</w:t>
      </w:r>
      <w:r>
        <w:rPr>
          <w:rFonts w:hint="eastAsia" w:ascii="Times New Roman" w:hAnsi="仿宋_GB2312"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下降</w:t>
      </w:r>
      <w:r>
        <w:rPr>
          <w:rFonts w:hint="eastAsia" w:ascii="Times New Roman" w:hAnsi="Times New Roman" w:eastAsia="仿宋_GB2312" w:cs="Times New Roman"/>
          <w:color w:val="000000" w:themeColor="text1"/>
          <w:sz w:val="32"/>
          <w:szCs w:val="32"/>
        </w:rPr>
        <w:t>36</w:t>
      </w:r>
      <w:r>
        <w:rPr>
          <w:rFonts w:ascii="Times New Roman" w:hAnsi="Times New Roman" w:cs="Times New Roman"/>
          <w:color w:val="000000" w:themeColor="text1"/>
          <w:sz w:val="32"/>
          <w:szCs w:val="32"/>
        </w:rPr>
        <w:t>%</w:t>
      </w:r>
      <w:r>
        <w:rPr>
          <w:rFonts w:ascii="Times New Roman" w:hAnsi="仿宋_GB2312" w:eastAsia="仿宋_GB2312" w:cs="Times New Roman"/>
          <w:color w:val="000000" w:themeColor="text1"/>
          <w:sz w:val="32"/>
          <w:szCs w:val="32"/>
        </w:rPr>
        <w:t>。</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Times New Roman" w:eastAsia="Times New Roman" w:cs="Times New Roman"/>
          <w:color w:val="000000" w:themeColor="text1"/>
          <w:sz w:val="32"/>
          <w:szCs w:val="32"/>
        </w:rPr>
        <w:t>3</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内部管理制度建设情况：近年来，我单位制定了《桃江县老干部休养活动中心财务管理制度》等内部制度。</w:t>
      </w:r>
    </w:p>
    <w:p>
      <w:pPr>
        <w:spacing w:line="580" w:lineRule="exact"/>
        <w:ind w:firstLine="627"/>
        <w:rPr>
          <w:rFonts w:ascii="Times New Roman" w:hAnsi="Times New Roman" w:eastAsia="仿宋_GB2312" w:cs="Times New Roman"/>
          <w:color w:val="000000" w:themeColor="text1"/>
          <w:sz w:val="32"/>
          <w:szCs w:val="32"/>
        </w:rPr>
      </w:pPr>
      <w:r>
        <w:rPr>
          <w:rFonts w:ascii="Times New Roman" w:hAnsi="Times New Roman" w:eastAsia="Times New Roman" w:cs="Times New Roman"/>
          <w:color w:val="000000" w:themeColor="text1"/>
          <w:sz w:val="32"/>
          <w:szCs w:val="32"/>
        </w:rPr>
        <w:t>4</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项目绩效总目标完成情况：</w:t>
      </w: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rPr>
        <w:t>2</w:t>
      </w:r>
      <w:r>
        <w:rPr>
          <w:rFonts w:ascii="Times New Roman" w:hAnsi="仿宋_GB2312" w:eastAsia="仿宋_GB2312" w:cs="Times New Roman"/>
          <w:color w:val="000000" w:themeColor="text1"/>
          <w:sz w:val="32"/>
          <w:szCs w:val="32"/>
        </w:rPr>
        <w:t>年，圆满完成了全县</w:t>
      </w:r>
      <w:r>
        <w:rPr>
          <w:rFonts w:hint="eastAsia" w:ascii="Times New Roman" w:hAnsi="仿宋_GB2312" w:eastAsia="仿宋_GB2312" w:cs="Times New Roman"/>
          <w:color w:val="000000" w:themeColor="text1"/>
          <w:sz w:val="32"/>
          <w:szCs w:val="32"/>
        </w:rPr>
        <w:t>老干部活动、老干部（</w:t>
      </w:r>
      <w:r>
        <w:rPr>
          <w:rFonts w:ascii="Times New Roman" w:hAnsi="仿宋_GB2312" w:eastAsia="仿宋_GB2312" w:cs="Times New Roman"/>
          <w:color w:val="000000" w:themeColor="text1"/>
          <w:sz w:val="32"/>
          <w:szCs w:val="32"/>
        </w:rPr>
        <w:t>老年</w:t>
      </w:r>
      <w:r>
        <w:rPr>
          <w:rFonts w:hint="eastAsia" w:ascii="Times New Roman" w:hAnsi="仿宋_GB2312"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大学、</w:t>
      </w:r>
      <w:r>
        <w:rPr>
          <w:rFonts w:hint="eastAsia" w:ascii="Times New Roman" w:hAnsi="仿宋_GB2312" w:eastAsia="仿宋_GB2312" w:cs="Times New Roman"/>
          <w:color w:val="000000" w:themeColor="text1"/>
          <w:sz w:val="32"/>
          <w:szCs w:val="32"/>
        </w:rPr>
        <w:t>驻村帮扶、涉老社团</w:t>
      </w:r>
      <w:r>
        <w:rPr>
          <w:rFonts w:ascii="Times New Roman" w:hAnsi="仿宋_GB2312" w:eastAsia="仿宋_GB2312" w:cs="Times New Roman"/>
          <w:color w:val="000000" w:themeColor="text1"/>
          <w:sz w:val="32"/>
          <w:szCs w:val="32"/>
        </w:rPr>
        <w:t>等各项工作任务。</w:t>
      </w:r>
    </w:p>
    <w:p>
      <w:pPr>
        <w:spacing w:line="580" w:lineRule="exact"/>
        <w:ind w:firstLine="643"/>
        <w:rPr>
          <w:rFonts w:ascii="Times New Roman" w:hAnsi="Times New Roman" w:eastAsia="楷体_GB2312" w:cs="Times New Roman"/>
          <w:b/>
          <w:color w:val="000000" w:themeColor="text1"/>
          <w:sz w:val="32"/>
          <w:szCs w:val="32"/>
        </w:rPr>
      </w:pPr>
      <w:r>
        <w:rPr>
          <w:rFonts w:ascii="Times New Roman" w:hAnsi="楷体_GB2312" w:eastAsia="楷体_GB2312" w:cs="Times New Roman"/>
          <w:b/>
          <w:color w:val="000000" w:themeColor="text1"/>
          <w:sz w:val="32"/>
          <w:szCs w:val="32"/>
        </w:rPr>
        <w:t>（三）部门整体支出情况分析</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从整体情况来看，我单位严格按照年初预算进行部门整体支出。在支出过程中，能严格遵守各项规章制度，</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三公经费</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中的公务接待费明显下降。所有项目都详细制定了方案，严格按方案组织实施，并加强了监督。尤其是在专项经费支出上，我们能专款专用，按项目实施计划的进度情况进行资金拨付，无截留、无挪用等现象。</w:t>
      </w:r>
    </w:p>
    <w:p>
      <w:pPr>
        <w:spacing w:line="580" w:lineRule="exact"/>
        <w:ind w:firstLine="64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六、存在的主要问题</w:t>
      </w:r>
    </w:p>
    <w:p>
      <w:pPr>
        <w:spacing w:line="580" w:lineRule="exact"/>
        <w:ind w:firstLine="640"/>
        <w:rPr>
          <w:rFonts w:ascii="Times New Roman" w:hAnsi="仿宋_GB2312" w:eastAsia="仿宋_GB2312" w:cs="Times New Roman"/>
          <w:color w:val="000000" w:themeColor="text1"/>
          <w:sz w:val="32"/>
          <w:szCs w:val="32"/>
        </w:rPr>
      </w:pPr>
      <w:r>
        <w:rPr>
          <w:rFonts w:hint="eastAsia" w:ascii="Times New Roman" w:hAnsi="仿宋_GB2312" w:eastAsia="仿宋_GB2312" w:cs="Times New Roman"/>
          <w:color w:val="000000" w:themeColor="text1"/>
          <w:sz w:val="32"/>
          <w:szCs w:val="32"/>
        </w:rPr>
        <w:t>（一）在资金支出类别上存在一定的偏差，造成年初预算收入和决算支出金额在分类上出现较大的差额；</w:t>
      </w:r>
    </w:p>
    <w:p>
      <w:pPr>
        <w:spacing w:line="580" w:lineRule="exact"/>
        <w:ind w:firstLine="640"/>
        <w:rPr>
          <w:rFonts w:ascii="Times New Roman" w:hAnsi="仿宋_GB2312" w:eastAsia="仿宋_GB2312" w:cs="Times New Roman"/>
          <w:color w:val="000000" w:themeColor="text1"/>
          <w:sz w:val="32"/>
          <w:szCs w:val="32"/>
        </w:rPr>
      </w:pPr>
      <w:r>
        <w:rPr>
          <w:rFonts w:hint="eastAsia" w:ascii="Times New Roman" w:hAnsi="仿宋_GB2312" w:eastAsia="仿宋_GB2312" w:cs="Times New Roman"/>
          <w:color w:val="000000" w:themeColor="text1"/>
          <w:sz w:val="32"/>
          <w:szCs w:val="32"/>
        </w:rPr>
        <w:t>（二）在资金使用效益上有待进一步提高。</w:t>
      </w:r>
    </w:p>
    <w:p>
      <w:pPr>
        <w:spacing w:line="580" w:lineRule="exact"/>
        <w:ind w:firstLine="640"/>
        <w:rPr>
          <w:rFonts w:ascii="Times New Roman" w:hAnsi="黑体" w:eastAsia="黑体" w:cs="Times New Roman"/>
          <w:color w:val="000000" w:themeColor="text1"/>
          <w:sz w:val="32"/>
          <w:szCs w:val="32"/>
        </w:rPr>
      </w:pPr>
      <w:r>
        <w:rPr>
          <w:rFonts w:ascii="Times New Roman" w:hAnsi="黑体" w:eastAsia="黑体" w:cs="Times New Roman"/>
          <w:color w:val="000000" w:themeColor="text1"/>
          <w:sz w:val="32"/>
          <w:szCs w:val="32"/>
        </w:rPr>
        <w:t>七、改进措施和有关建议</w:t>
      </w:r>
    </w:p>
    <w:p>
      <w:pPr>
        <w:spacing w:line="580" w:lineRule="exact"/>
        <w:ind w:firstLine="640"/>
        <w:rPr>
          <w:rFonts w:ascii="Times New Roman" w:hAnsi="仿宋_GB2312" w:eastAsia="仿宋_GB2312" w:cs="Times New Roman"/>
          <w:color w:val="000000" w:themeColor="text1"/>
          <w:sz w:val="32"/>
          <w:szCs w:val="32"/>
        </w:rPr>
      </w:pPr>
      <w:r>
        <w:rPr>
          <w:rFonts w:hint="eastAsia" w:ascii="Times New Roman" w:hAnsi="楷体_GB2312" w:eastAsia="楷体_GB2312" w:cs="Times New Roman"/>
          <w:b/>
          <w:color w:val="000000" w:themeColor="text1"/>
          <w:sz w:val="32"/>
          <w:szCs w:val="32"/>
        </w:rPr>
        <w:t>（一）加强财务管理，严格预算收支项目分类。</w:t>
      </w:r>
      <w:r>
        <w:rPr>
          <w:rFonts w:hint="eastAsia" w:ascii="Times New Roman" w:hAnsi="仿宋_GB2312" w:eastAsia="仿宋_GB2312" w:cs="Times New Roman"/>
          <w:color w:val="000000" w:themeColor="text1"/>
          <w:sz w:val="32"/>
          <w:szCs w:val="32"/>
        </w:rPr>
        <w:t>在费用报账支付时，按照预算规定的费用项目和用途进行审核、列报支付，同时杜绝超支现象的发生。</w:t>
      </w:r>
    </w:p>
    <w:p>
      <w:pPr>
        <w:spacing w:line="580" w:lineRule="exact"/>
        <w:ind w:firstLine="640"/>
        <w:rPr>
          <w:rFonts w:ascii="Times New Roman" w:hAnsi="仿宋_GB2312" w:eastAsia="仿宋_GB2312" w:cs="Times New Roman"/>
          <w:color w:val="000000" w:themeColor="text1"/>
          <w:sz w:val="32"/>
          <w:szCs w:val="32"/>
        </w:rPr>
      </w:pPr>
      <w:r>
        <w:rPr>
          <w:rFonts w:hint="eastAsia" w:ascii="Times New Roman" w:hAnsi="楷体_GB2312" w:eastAsia="楷体_GB2312" w:cs="Times New Roman"/>
          <w:b/>
          <w:color w:val="000000" w:themeColor="text1"/>
          <w:sz w:val="32"/>
          <w:szCs w:val="32"/>
        </w:rPr>
        <w:t>（二）持续抓好“三公”经费控制管理。</w:t>
      </w:r>
      <w:r>
        <w:rPr>
          <w:rFonts w:hint="eastAsia" w:ascii="Times New Roman" w:hAnsi="仿宋_GB2312" w:eastAsia="仿宋_GB2312" w:cs="Times New Roman"/>
          <w:color w:val="000000" w:themeColor="text1"/>
          <w:sz w:val="32"/>
          <w:szCs w:val="32"/>
        </w:rPr>
        <w:t>进一步细化“三公”经费的管理，合理压缩“三公”经费支出。</w:t>
      </w:r>
    </w:p>
    <w:p>
      <w:pPr>
        <w:spacing w:line="580" w:lineRule="exact"/>
        <w:ind w:firstLine="640"/>
        <w:rPr>
          <w:rFonts w:ascii="Times New Roman" w:hAnsi="Times New Roman" w:eastAsia="仿宋_GB2312" w:cs="Times New Roman"/>
          <w:color w:val="000000" w:themeColor="text1"/>
          <w:sz w:val="32"/>
          <w:szCs w:val="32"/>
        </w:rPr>
      </w:pPr>
      <w:r>
        <w:rPr>
          <w:rFonts w:ascii="Times New Roman" w:hAnsi="楷体_GB2312" w:eastAsia="楷体_GB2312" w:cs="Times New Roman"/>
          <w:b/>
          <w:color w:val="000000" w:themeColor="text1"/>
          <w:sz w:val="32"/>
          <w:szCs w:val="32"/>
        </w:rPr>
        <w:t>（三）认真</w:t>
      </w:r>
      <w:r>
        <w:rPr>
          <w:rFonts w:hint="eastAsia" w:ascii="Times New Roman" w:hAnsi="楷体_GB2312" w:eastAsia="楷体_GB2312" w:cs="Times New Roman"/>
          <w:b/>
          <w:color w:val="000000" w:themeColor="text1"/>
          <w:sz w:val="32"/>
          <w:szCs w:val="32"/>
        </w:rPr>
        <w:t>开展</w:t>
      </w:r>
      <w:r>
        <w:rPr>
          <w:rFonts w:ascii="Times New Roman" w:hAnsi="楷体_GB2312" w:eastAsia="楷体_GB2312" w:cs="Times New Roman"/>
          <w:b/>
          <w:color w:val="000000" w:themeColor="text1"/>
          <w:sz w:val="32"/>
          <w:szCs w:val="32"/>
        </w:rPr>
        <w:t>绩效管理。</w:t>
      </w:r>
      <w:r>
        <w:rPr>
          <w:rFonts w:ascii="Times New Roman" w:hAnsi="仿宋_GB2312" w:eastAsia="仿宋_GB2312" w:cs="Times New Roman"/>
          <w:color w:val="000000" w:themeColor="text1"/>
          <w:sz w:val="32"/>
          <w:szCs w:val="32"/>
        </w:rPr>
        <w:t>加强项目开展进度的跟踪，开展项目绩效评价，确保项目绩效目标的完成。</w:t>
      </w:r>
    </w:p>
    <w:p>
      <w:pPr>
        <w:spacing w:line="580" w:lineRule="exact"/>
        <w:ind w:firstLine="640"/>
        <w:rPr>
          <w:rFonts w:ascii="Times New Roman" w:hAnsi="Times New Roman" w:cs="Times New Roman"/>
          <w:color w:val="000000" w:themeColor="text1"/>
        </w:rPr>
      </w:pPr>
      <w:r>
        <w:rPr>
          <w:rFonts w:ascii="Times New Roman" w:hAnsi="仿宋_GB2312" w:eastAsia="仿宋_GB2312" w:cs="Times New Roman"/>
          <w:color w:val="000000" w:themeColor="text1"/>
          <w:sz w:val="32"/>
          <w:szCs w:val="32"/>
        </w:rPr>
        <w:t>在今后，我单位</w:t>
      </w:r>
      <w:r>
        <w:rPr>
          <w:rFonts w:hint="eastAsia" w:ascii="Times New Roman" w:hAnsi="仿宋_GB2312" w:eastAsia="仿宋_GB2312" w:cs="Times New Roman"/>
          <w:color w:val="000000" w:themeColor="text1"/>
          <w:sz w:val="32"/>
          <w:szCs w:val="32"/>
        </w:rPr>
        <w:t>将严格</w:t>
      </w:r>
      <w:r>
        <w:rPr>
          <w:rFonts w:ascii="Times New Roman" w:hAnsi="仿宋_GB2312" w:eastAsia="仿宋_GB2312" w:cs="Times New Roman"/>
          <w:color w:val="000000" w:themeColor="text1"/>
          <w:sz w:val="32"/>
          <w:szCs w:val="32"/>
        </w:rPr>
        <w:t>按项目实施计划及时拨付相关资金，做好资金统筹与分配。</w:t>
      </w:r>
    </w:p>
    <w:sectPr>
      <w:pgSz w:w="11906" w:h="16838"/>
      <w:pgMar w:top="1701" w:right="1440" w:bottom="1440" w:left="1440" w:header="708" w:footer="708"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2"/>
  </w:compat>
  <w:docVars>
    <w:docVar w:name="commondata" w:val="eyJoZGlkIjoiNTY1NWE1ZjJkNjk5ZDliYjY2OTcxOTY2OGEzMjA2ZTQifQ=="/>
  </w:docVars>
  <w:rsids>
    <w:rsidRoot w:val="002F6573"/>
    <w:rsid w:val="00093C5E"/>
    <w:rsid w:val="000A50F9"/>
    <w:rsid w:val="001053FB"/>
    <w:rsid w:val="002F6573"/>
    <w:rsid w:val="003A4334"/>
    <w:rsid w:val="006E3F8B"/>
    <w:rsid w:val="006F6417"/>
    <w:rsid w:val="00702B14"/>
    <w:rsid w:val="00747439"/>
    <w:rsid w:val="008369FD"/>
    <w:rsid w:val="00986306"/>
    <w:rsid w:val="00AC1287"/>
    <w:rsid w:val="00CB40B8"/>
    <w:rsid w:val="00DA417B"/>
    <w:rsid w:val="00DB6871"/>
    <w:rsid w:val="00F21D83"/>
    <w:rsid w:val="00F51939"/>
    <w:rsid w:val="02DB07BF"/>
    <w:rsid w:val="02F80A59"/>
    <w:rsid w:val="042042C5"/>
    <w:rsid w:val="060A4453"/>
    <w:rsid w:val="07190154"/>
    <w:rsid w:val="07302A71"/>
    <w:rsid w:val="086E0253"/>
    <w:rsid w:val="08F37D34"/>
    <w:rsid w:val="0B2859AA"/>
    <w:rsid w:val="0CDF4D1D"/>
    <w:rsid w:val="0D595F81"/>
    <w:rsid w:val="12BF6BD7"/>
    <w:rsid w:val="16261AFA"/>
    <w:rsid w:val="16A95FFC"/>
    <w:rsid w:val="16C21FC3"/>
    <w:rsid w:val="17FF2DA0"/>
    <w:rsid w:val="18D778DF"/>
    <w:rsid w:val="1CE732BB"/>
    <w:rsid w:val="1D04257E"/>
    <w:rsid w:val="1D57754D"/>
    <w:rsid w:val="24FE20BC"/>
    <w:rsid w:val="251D5F8B"/>
    <w:rsid w:val="266764E0"/>
    <w:rsid w:val="28B75965"/>
    <w:rsid w:val="2A314286"/>
    <w:rsid w:val="2BA65BCA"/>
    <w:rsid w:val="303E2D3E"/>
    <w:rsid w:val="308941FC"/>
    <w:rsid w:val="30A560E8"/>
    <w:rsid w:val="319226DC"/>
    <w:rsid w:val="37C4498C"/>
    <w:rsid w:val="3C5F5080"/>
    <w:rsid w:val="3D7A6218"/>
    <w:rsid w:val="3F5C5806"/>
    <w:rsid w:val="40022B9F"/>
    <w:rsid w:val="406B009A"/>
    <w:rsid w:val="428B3DA3"/>
    <w:rsid w:val="43104F29"/>
    <w:rsid w:val="48394C21"/>
    <w:rsid w:val="491D5CAA"/>
    <w:rsid w:val="4E850BF1"/>
    <w:rsid w:val="52A328EC"/>
    <w:rsid w:val="52D410DE"/>
    <w:rsid w:val="5581055B"/>
    <w:rsid w:val="58EA64C3"/>
    <w:rsid w:val="5A4E3D10"/>
    <w:rsid w:val="5C1E0B88"/>
    <w:rsid w:val="5D5A0361"/>
    <w:rsid w:val="5D9205BD"/>
    <w:rsid w:val="650D5349"/>
    <w:rsid w:val="694203D6"/>
    <w:rsid w:val="6A6908A2"/>
    <w:rsid w:val="6C8D0514"/>
    <w:rsid w:val="6E4B4EE4"/>
    <w:rsid w:val="73E86D31"/>
    <w:rsid w:val="7499627D"/>
    <w:rsid w:val="75045AF5"/>
    <w:rsid w:val="751807A9"/>
    <w:rsid w:val="78433809"/>
    <w:rsid w:val="78746DE5"/>
    <w:rsid w:val="790A0589"/>
    <w:rsid w:val="79A8409B"/>
    <w:rsid w:val="7A13086B"/>
    <w:rsid w:val="7B272834"/>
    <w:rsid w:val="7D5556BE"/>
    <w:rsid w:val="7F453951"/>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sz w:val="24"/>
    </w:rPr>
  </w:style>
  <w:style w:type="character" w:customStyle="1" w:styleId="7">
    <w:name w:val="页眉 Char"/>
    <w:basedOn w:val="6"/>
    <w:link w:val="3"/>
    <w:qFormat/>
    <w:uiPriority w:val="0"/>
    <w:rPr>
      <w:rFonts w:ascii="Calibri" w:hAnsi="宋体" w:eastAsia="宋体" w:cs="宋体"/>
      <w:sz w:val="18"/>
      <w:szCs w:val="18"/>
    </w:rPr>
  </w:style>
  <w:style w:type="character" w:customStyle="1" w:styleId="8">
    <w:name w:val="页脚 Char"/>
    <w:basedOn w:val="6"/>
    <w:link w:val="2"/>
    <w:qFormat/>
    <w:uiPriority w:val="0"/>
    <w:rPr>
      <w:rFonts w:ascii="Calibri"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591</Words>
  <Characters>3374</Characters>
  <Lines>28</Lines>
  <Paragraphs>7</Paragraphs>
  <TotalTime>28</TotalTime>
  <ScaleCrop>false</ScaleCrop>
  <LinksUpToDate>false</LinksUpToDate>
  <CharactersWithSpaces>3958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2023-10-31T07:52:00Z</dcterms:created>
  <dc:creator>Administrator</dc:creator>
  <cp:lastModifiedBy>微信用户</cp:lastModifiedBy>
  <dcterms:modified xsi:type="dcterms:W3CDTF">2024-09-04T07:35:58Z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3A4D0AACA5C94DFEA60BC378AF4A310C</vt:lpwstr>
  </property>
</Properties>
</file>