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2F6E374A">
      <w:pPr>
        <w:wordWrap w:val="0"/>
        <w:jc w:val="right"/>
        <w:rPr>
          <w:rFonts w:hint="eastAsia" w:ascii="楷体_GB2312" w:eastAsia="楷体_GB2312" w:cs="楷体_GB2312"/>
          <w:b/>
          <w:bCs w:val="0"/>
          <w:sz w:val="30"/>
          <w:szCs w:val="24"/>
          <w:lang w:val="en-US"/>
        </w:rPr>
      </w:pPr>
      <w:r>
        <w:rPr>
          <w:rFonts w:hint="eastAsia" w:ascii="楷体_GB2312" w:eastAsia="楷体_GB2312" w:cs="楷体_GB2312"/>
          <w:b/>
          <w:bCs w:val="0"/>
          <w:sz w:val="30"/>
          <w:szCs w:val="24"/>
          <w:lang w:eastAsia="zh-CN"/>
        </w:rPr>
        <w:t>统一社会信用代码</w:t>
      </w:r>
      <w:r>
        <w:rPr>
          <w:rFonts w:hint="eastAsia" w:ascii="楷体_GB2312" w:eastAsia="楷体_GB2312" w:cs="楷体_GB2312"/>
          <w:b/>
          <w:bCs w:val="0"/>
          <w:sz w:val="30"/>
          <w:szCs w:val="24"/>
          <w:lang w:val="en-US"/>
        </w:rPr>
        <w:t xml:space="preserve">   </w:t>
      </w:r>
    </w:p>
    <w:p w14:paraId="6C54D50F">
      <w:pPr>
        <w:wordWrap w:val="0"/>
        <w:jc w:val="right"/>
        <w:rPr>
          <w:rFonts w:eastAsia="楷体_GB2312"/>
          <w:b/>
          <w:bCs/>
          <w:sz w:val="30"/>
          <w:szCs w:val="24"/>
          <w:lang w:val="en-US"/>
        </w:rPr>
      </w:pPr>
      <w:r>
        <w:rPr>
          <w:rFonts w:eastAsia="楷体_GB2312"/>
          <w:b/>
          <w:bCs/>
          <w:sz w:val="30"/>
          <w:szCs w:val="24"/>
          <w:lang w:val="en-US"/>
        </w:rPr>
        <w:t xml:space="preserve">   </w:t>
      </w:r>
      <w:r>
        <w:rPr>
          <w:rStyle w:val="15"/>
          <w:b/>
          <w:bCs/>
          <w:sz w:val="30"/>
          <w:szCs w:val="30"/>
          <w:lang w:val="en-US"/>
        </w:rPr>
        <w:t>12430922447018768K</w:t>
      </w:r>
      <w:r>
        <w:rPr>
          <w:rFonts w:eastAsia="楷体_GB2312"/>
          <w:b/>
          <w:bCs/>
          <w:sz w:val="30"/>
          <w:szCs w:val="24"/>
          <w:lang w:val="en-US"/>
        </w:rPr>
        <w:t xml:space="preserve">   </w:t>
      </w:r>
    </w:p>
    <w:p w14:paraId="5D6CDD3A">
      <w:pPr>
        <w:jc w:val="right"/>
        <w:rPr>
          <w:lang w:val="en-US"/>
        </w:rPr>
      </w:pPr>
    </w:p>
    <w:p w14:paraId="0D43F53C">
      <w:pPr>
        <w:jc w:val="right"/>
        <w:rPr>
          <w:lang w:val="en-US"/>
        </w:rPr>
      </w:pPr>
    </w:p>
    <w:p w14:paraId="3A9D7D74">
      <w:pPr>
        <w:jc w:val="right"/>
        <w:rPr>
          <w:lang w:val="en-US"/>
        </w:rPr>
      </w:pPr>
    </w:p>
    <w:p w14:paraId="3254F0E5">
      <w:pPr>
        <w:jc w:val="right"/>
        <w:rPr>
          <w:lang w:val="en-US"/>
        </w:rPr>
      </w:pPr>
    </w:p>
    <w:p w14:paraId="7C48B88A">
      <w:pPr>
        <w:jc w:val="right"/>
        <w:rPr>
          <w:lang w:val="en-US"/>
        </w:rPr>
      </w:pPr>
    </w:p>
    <w:p w14:paraId="36FBC026">
      <w:pPr>
        <w:jc w:val="center"/>
        <w:rPr>
          <w:rFonts w:eastAsia="黑体"/>
          <w:b/>
          <w:bCs/>
          <w:spacing w:val="40"/>
          <w:sz w:val="52"/>
          <w:szCs w:val="24"/>
          <w:lang w:val="en-US"/>
        </w:rPr>
      </w:pPr>
      <w:r>
        <w:rPr>
          <w:rFonts w:hint="eastAsia" w:ascii="Times New Roman" w:hAnsi="宋体" w:eastAsia="黑体" w:cs="黑体"/>
          <w:b/>
          <w:bCs/>
          <w:spacing w:val="40"/>
          <w:sz w:val="52"/>
          <w:szCs w:val="24"/>
          <w:lang w:eastAsia="zh-CN"/>
        </w:rPr>
        <w:t>事业单位法人年度报告书</w:t>
      </w:r>
    </w:p>
    <w:p w14:paraId="3AC570CE">
      <w:pPr>
        <w:jc w:val="center"/>
        <w:rPr>
          <w:rFonts w:eastAsia="黑体"/>
          <w:b/>
          <w:bCs/>
          <w:spacing w:val="30"/>
          <w:lang w:val="en-US"/>
        </w:rPr>
      </w:pPr>
    </w:p>
    <w:p w14:paraId="353FF1D4">
      <w:pPr>
        <w:jc w:val="center"/>
        <w:rPr>
          <w:rFonts w:eastAsia="楷体_GB2312"/>
          <w:b/>
          <w:bCs/>
          <w:spacing w:val="30"/>
          <w:sz w:val="36"/>
          <w:szCs w:val="24"/>
          <w:lang w:val="en-US"/>
        </w:rPr>
      </w:pPr>
      <w:r>
        <w:rPr>
          <w:rFonts w:hint="eastAsia" w:ascii="Times New Roman" w:eastAsia="楷体_GB2312" w:cs="楷体_GB2312"/>
          <w:b/>
          <w:bCs/>
          <w:spacing w:val="30"/>
          <w:sz w:val="36"/>
          <w:szCs w:val="24"/>
          <w:lang w:eastAsia="zh-CN"/>
        </w:rPr>
        <w:t>（</w:t>
      </w:r>
      <w:r>
        <w:rPr>
          <w:rFonts w:eastAsia="楷体_GB2312"/>
          <w:b/>
          <w:bCs/>
          <w:spacing w:val="30"/>
          <w:sz w:val="36"/>
          <w:szCs w:val="24"/>
          <w:lang w:val="en-US"/>
        </w:rPr>
        <w:t xml:space="preserve">  </w:t>
      </w:r>
      <w:r>
        <w:rPr>
          <w:rStyle w:val="15"/>
          <w:b/>
          <w:bCs/>
          <w:sz w:val="30"/>
          <w:szCs w:val="30"/>
          <w:lang w:val="en-US"/>
        </w:rPr>
        <w:t>2023</w:t>
      </w:r>
      <w:r>
        <w:rPr>
          <w:rFonts w:eastAsia="楷体_GB2312"/>
          <w:b/>
          <w:bCs/>
          <w:spacing w:val="30"/>
          <w:sz w:val="36"/>
          <w:szCs w:val="24"/>
          <w:lang w:val="en-US"/>
        </w:rPr>
        <w:t xml:space="preserve">  </w:t>
      </w:r>
      <w:r>
        <w:rPr>
          <w:rFonts w:hint="eastAsia" w:ascii="Times New Roman" w:eastAsia="楷体_GB2312" w:cs="楷体_GB2312"/>
          <w:b/>
          <w:bCs/>
          <w:spacing w:val="30"/>
          <w:sz w:val="36"/>
          <w:szCs w:val="24"/>
          <w:lang w:eastAsia="zh-CN"/>
        </w:rPr>
        <w:t>年度）</w:t>
      </w:r>
    </w:p>
    <w:p w14:paraId="0751B183">
      <w:pPr>
        <w:jc w:val="center"/>
        <w:rPr>
          <w:sz w:val="36"/>
          <w:szCs w:val="24"/>
          <w:lang w:val="en-US"/>
        </w:rPr>
      </w:pPr>
    </w:p>
    <w:p w14:paraId="0DB78DC8">
      <w:pPr>
        <w:jc w:val="center"/>
        <w:rPr>
          <w:sz w:val="36"/>
          <w:szCs w:val="24"/>
          <w:lang w:val="en-US"/>
        </w:rPr>
      </w:pPr>
    </w:p>
    <w:p w14:paraId="34554097">
      <w:pPr>
        <w:jc w:val="center"/>
        <w:rPr>
          <w:sz w:val="36"/>
          <w:szCs w:val="24"/>
          <w:lang w:val="en-US"/>
        </w:rPr>
      </w:pPr>
    </w:p>
    <w:p w14:paraId="469974E3">
      <w:pPr>
        <w:jc w:val="center"/>
        <w:rPr>
          <w:sz w:val="36"/>
          <w:szCs w:val="24"/>
          <w:lang w:val="en-US"/>
        </w:rPr>
      </w:pPr>
    </w:p>
    <w:p w14:paraId="46254366">
      <w:pPr>
        <w:jc w:val="center"/>
        <w:rPr>
          <w:sz w:val="36"/>
          <w:szCs w:val="24"/>
          <w:lang w:val="en-US"/>
        </w:rPr>
      </w:pPr>
    </w:p>
    <w:p w14:paraId="0B41DDE7">
      <w:pPr>
        <w:jc w:val="center"/>
        <w:rPr>
          <w:sz w:val="36"/>
          <w:szCs w:val="24"/>
          <w:lang w:val="en-US"/>
        </w:rPr>
      </w:pPr>
    </w:p>
    <w:tbl>
      <w:tblPr>
        <w:tblStyle w:val="12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05"/>
        <w:gridCol w:w="5294"/>
      </w:tblGrid>
      <w:tr w14:paraId="038F05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2405" w:type="dxa"/>
            <w:shd w:val="clear"/>
            <w:vAlign w:val="bottom"/>
          </w:tcPr>
          <w:p w14:paraId="34901C69">
            <w:pPr>
              <w:jc w:val="distribute"/>
            </w:pPr>
            <w:r>
              <w:rPr>
                <w:rStyle w:val="17"/>
                <w:b/>
                <w:bCs/>
                <w:sz w:val="36"/>
                <w:szCs w:val="24"/>
                <w:bdr w:val="none" w:color="auto" w:sz="0" w:space="0"/>
              </w:rPr>
              <w:t>单 位 名 称</w:t>
            </w:r>
          </w:p>
        </w:tc>
        <w:tc>
          <w:tcPr>
            <w:tcW w:w="5294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/>
            <w:vAlign w:val="bottom"/>
          </w:tcPr>
          <w:p w14:paraId="4928A091">
            <w:pPr>
              <w:jc w:val="center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8"/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  <w:t>桃江县幼儿园</w:t>
            </w:r>
          </w:p>
        </w:tc>
      </w:tr>
    </w:tbl>
    <w:p w14:paraId="1CE42130">
      <w:pPr>
        <w:rPr>
          <w:rFonts w:hint="eastAsia" w:ascii="黑体" w:hAnsi="宋体" w:eastAsia="黑体" w:cs="黑体"/>
          <w:b/>
          <w:bCs/>
          <w:sz w:val="24"/>
          <w:szCs w:val="24"/>
          <w:u w:val="single"/>
          <w:lang w:val="en-US"/>
        </w:rPr>
      </w:pPr>
    </w:p>
    <w:tbl>
      <w:tblPr>
        <w:tblStyle w:val="12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65"/>
        <w:gridCol w:w="5254"/>
      </w:tblGrid>
      <w:tr w14:paraId="141C42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2365" w:type="dxa"/>
            <w:shd w:val="clear"/>
            <w:vAlign w:val="bottom"/>
          </w:tcPr>
          <w:p w14:paraId="37818599">
            <w:pPr>
              <w:jc w:val="distribute"/>
            </w:pPr>
            <w:r>
              <w:rPr>
                <w:rStyle w:val="17"/>
                <w:b/>
                <w:bCs/>
                <w:sz w:val="36"/>
                <w:szCs w:val="24"/>
                <w:bdr w:val="none" w:color="auto" w:sz="0" w:space="0"/>
              </w:rPr>
              <w:t>法</w:t>
            </w:r>
            <w:r>
              <w:rPr>
                <w:rStyle w:val="17"/>
                <w:b/>
                <w:bCs/>
                <w:spacing w:val="30"/>
                <w:sz w:val="36"/>
                <w:szCs w:val="24"/>
                <w:bdr w:val="none" w:color="auto" w:sz="0" w:space="0"/>
              </w:rPr>
              <w:t>定代表</w:t>
            </w:r>
            <w:r>
              <w:rPr>
                <w:rStyle w:val="17"/>
                <w:b/>
                <w:bCs/>
                <w:sz w:val="36"/>
                <w:szCs w:val="24"/>
                <w:bdr w:val="none" w:color="auto" w:sz="0" w:space="0"/>
              </w:rPr>
              <w:t>人</w:t>
            </w:r>
          </w:p>
        </w:tc>
        <w:tc>
          <w:tcPr>
            <w:tcW w:w="5254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/>
            <w:vAlign w:val="bottom"/>
          </w:tcPr>
          <w:p w14:paraId="4ED0DE69">
            <w:pPr>
              <w:keepNext w:val="0"/>
              <w:keepLines w:val="0"/>
              <w:widowControl/>
              <w:suppressLineNumbers w:val="0"/>
              <w:jc w:val="left"/>
              <w:rPr>
                <w:kern w:val="0"/>
                <w:sz w:val="20"/>
                <w:szCs w:val="20"/>
                <w:bdr w:val="none" w:color="auto" w:sz="0" w:space="0"/>
                <w:lang w:val="en-US"/>
              </w:rPr>
            </w:pPr>
          </w:p>
        </w:tc>
      </w:tr>
    </w:tbl>
    <w:p w14:paraId="6CEC6A1E">
      <w:pPr>
        <w:ind w:left="0" w:firstLine="723" w:firstLineChars="300"/>
        <w:rPr>
          <w:rFonts w:hint="eastAsia" w:ascii="黑体" w:hAnsi="宋体" w:eastAsia="黑体" w:cs="黑体"/>
          <w:b/>
          <w:bCs/>
          <w:sz w:val="24"/>
          <w:szCs w:val="24"/>
          <w:u w:val="single"/>
          <w:lang w:val="en-US"/>
        </w:rPr>
      </w:pPr>
    </w:p>
    <w:p w14:paraId="52B0E360">
      <w:pPr>
        <w:jc w:val="center"/>
        <w:rPr>
          <w:rFonts w:hint="eastAsia" w:ascii="黑体" w:hAnsi="宋体" w:eastAsia="黑体" w:cs="黑体"/>
          <w:b/>
          <w:bCs/>
          <w:sz w:val="30"/>
          <w:szCs w:val="24"/>
          <w:u w:val="single"/>
          <w:lang w:val="en-US"/>
        </w:rPr>
      </w:pPr>
    </w:p>
    <w:p w14:paraId="4FDCA3BE">
      <w:pPr>
        <w:jc w:val="center"/>
        <w:rPr>
          <w:rFonts w:hint="eastAsia" w:ascii="黑体" w:hAnsi="宋体" w:eastAsia="黑体" w:cs="黑体"/>
          <w:b/>
          <w:bCs/>
          <w:sz w:val="30"/>
          <w:szCs w:val="24"/>
          <w:u w:val="single"/>
          <w:lang w:val="en-US"/>
        </w:rPr>
      </w:pPr>
    </w:p>
    <w:p w14:paraId="03C0C1DC">
      <w:pPr>
        <w:jc w:val="center"/>
        <w:rPr>
          <w:u w:val="single"/>
          <w:lang w:val="en-US"/>
        </w:rPr>
      </w:pPr>
    </w:p>
    <w:p w14:paraId="43B44266">
      <w:pPr>
        <w:jc w:val="center"/>
        <w:rPr>
          <w:rFonts w:eastAsia="楷体_GB2312"/>
          <w:b/>
          <w:bCs/>
          <w:sz w:val="32"/>
          <w:szCs w:val="24"/>
          <w:lang w:val="en-US"/>
        </w:rPr>
      </w:pPr>
      <w:r>
        <w:rPr>
          <w:rFonts w:hint="eastAsia" w:ascii="Times New Roman" w:eastAsia="楷体_GB2312" w:cs="楷体_GB2312"/>
          <w:b/>
          <w:bCs/>
          <w:sz w:val="32"/>
          <w:szCs w:val="24"/>
          <w:lang w:eastAsia="zh-CN"/>
        </w:rPr>
        <w:t>国家事业单位登记管理局制</w:t>
      </w:r>
    </w:p>
    <w:p w14:paraId="61F3DADF">
      <w:pPr>
        <w:jc w:val="center"/>
        <w:rPr>
          <w:rFonts w:eastAsia="楷体_GB2312"/>
          <w:b/>
          <w:bCs/>
          <w:sz w:val="32"/>
          <w:szCs w:val="24"/>
          <w:lang w:val="en-US"/>
        </w:rPr>
      </w:pPr>
    </w:p>
    <w:tbl>
      <w:tblPr>
        <w:tblStyle w:val="12"/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0"/>
        <w:gridCol w:w="2031"/>
        <w:gridCol w:w="1796"/>
        <w:gridCol w:w="1702"/>
        <w:gridCol w:w="2452"/>
      </w:tblGrid>
      <w:tr w14:paraId="4E396D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1" w:hRule="atLeast"/>
        </w:trPr>
        <w:tc>
          <w:tcPr>
            <w:tcW w:w="1560" w:type="dxa"/>
            <w:vMerge w:val="restart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4782F66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《事业</w:t>
            </w:r>
          </w:p>
          <w:p w14:paraId="2B805EEC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单位</w:t>
            </w:r>
          </w:p>
          <w:p w14:paraId="0FA0F448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法人</w:t>
            </w:r>
          </w:p>
          <w:p w14:paraId="71B5C219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证书》</w:t>
            </w:r>
          </w:p>
          <w:p w14:paraId="6170A587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登载</w:t>
            </w:r>
          </w:p>
          <w:p w14:paraId="6A87EFB8">
            <w:pPr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事项</w:t>
            </w:r>
          </w:p>
        </w:tc>
        <w:tc>
          <w:tcPr>
            <w:tcW w:w="2031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286FC62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单位名称</w:t>
            </w:r>
          </w:p>
        </w:tc>
        <w:tc>
          <w:tcPr>
            <w:tcW w:w="5949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1068D2AE">
            <w:pPr>
              <w:spacing w:line="320" w:lineRule="exact"/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桃江县幼儿园</w:t>
            </w:r>
          </w:p>
        </w:tc>
      </w:tr>
      <w:tr w14:paraId="3BB814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37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688D633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DEA96A3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宗旨和</w:t>
            </w:r>
          </w:p>
          <w:p w14:paraId="274C4CC2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业务范围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4D75B924">
            <w:pPr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为学龄前儿童提供保育和教育服务，提供托育和早教服务。</w:t>
            </w:r>
          </w:p>
        </w:tc>
      </w:tr>
      <w:tr w14:paraId="4862DE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53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D697998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5568D4D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住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所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53200573">
            <w:pPr>
              <w:jc w:val="left"/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桃江县桃花江镇金凤路</w:t>
            </w:r>
          </w:p>
        </w:tc>
      </w:tr>
      <w:tr w14:paraId="482D08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5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72B6CF6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946761A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法定代表人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34B47D1D">
            <w:pPr>
              <w:jc w:val="left"/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邹哲</w:t>
            </w:r>
          </w:p>
        </w:tc>
      </w:tr>
      <w:tr w14:paraId="604AA2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6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0DFEE7F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6754BF6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开办资金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39AC0DF1">
            <w:pPr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794</w:t>
            </w: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</w:rPr>
              <w:t>（万元）</w:t>
            </w:r>
          </w:p>
        </w:tc>
      </w:tr>
      <w:tr w14:paraId="5F7242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4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2B80078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49FE222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经费来源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0132298A">
            <w:pPr>
              <w:jc w:val="left"/>
              <w:rPr>
                <w:sz w:val="32"/>
                <w:szCs w:val="32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财政补助</w:t>
            </w:r>
          </w:p>
        </w:tc>
      </w:tr>
      <w:tr w14:paraId="67DB2A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4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42B2BF5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EFBF7A3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举办单位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79AE803D">
            <w:pPr>
              <w:jc w:val="left"/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桃江县教育局</w:t>
            </w:r>
          </w:p>
        </w:tc>
      </w:tr>
      <w:tr w14:paraId="22CC9F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restar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FB62FFD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b/>
                <w:bCs w:val="0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资产</w:t>
            </w:r>
          </w:p>
          <w:p w14:paraId="6B31A78C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b/>
                <w:bCs w:val="0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损益</w:t>
            </w:r>
          </w:p>
          <w:p w14:paraId="3D453C7E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情况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46A82808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8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净资产合计（所有者权益合计）</w:t>
            </w:r>
          </w:p>
        </w:tc>
      </w:tr>
      <w:tr w14:paraId="55CB1A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9953459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539BF2E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8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年初数（万元）</w:t>
            </w:r>
          </w:p>
        </w:tc>
        <w:tc>
          <w:tcPr>
            <w:tcW w:w="41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03E0728C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8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年末数（万元）</w:t>
            </w:r>
          </w:p>
        </w:tc>
      </w:tr>
      <w:tr w14:paraId="3A8E72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F350C6E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02CB118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8"/>
                <w:sz w:val="32"/>
                <w:szCs w:val="24"/>
                <w:bdr w:val="none" w:color="auto" w:sz="0" w:space="0"/>
                <w:lang w:val="en-US"/>
              </w:rPr>
              <w:t>794.8</w:t>
            </w:r>
          </w:p>
        </w:tc>
        <w:tc>
          <w:tcPr>
            <w:tcW w:w="41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47C1F92F">
            <w:pPr>
              <w:jc w:val="center"/>
            </w:pPr>
            <w:r>
              <w:rPr>
                <w:rStyle w:val="19"/>
                <w:sz w:val="32"/>
                <w:szCs w:val="32"/>
                <w:bdr w:val="none" w:color="auto" w:sz="0" w:space="0"/>
                <w:lang w:val="en-US"/>
              </w:rPr>
              <w:t>784.1</w:t>
            </w:r>
          </w:p>
        </w:tc>
      </w:tr>
      <w:tr w14:paraId="7D7DB6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4473D52">
            <w:pPr>
              <w:jc w:val="center"/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网上名称</w:t>
            </w: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CAEAAF9">
            <w:pPr>
              <w:spacing w:line="0" w:lineRule="atLeast"/>
              <w:jc w:val="left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>桃江县幼儿园</w:t>
            </w:r>
          </w:p>
        </w:tc>
        <w:tc>
          <w:tcPr>
            <w:tcW w:w="1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186934D">
            <w:pPr>
              <w:jc w:val="center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从业人数</w:t>
            </w:r>
          </w:p>
        </w:tc>
        <w:tc>
          <w:tcPr>
            <w:tcW w:w="2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164FE568">
            <w:pPr>
              <w:spacing w:line="0" w:lineRule="atLeast"/>
              <w:jc w:val="left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8"/>
                <w:sz w:val="32"/>
                <w:szCs w:val="24"/>
                <w:bdr w:val="none" w:color="auto" w:sz="0" w:space="0"/>
                <w:lang w:val="en-US"/>
              </w:rPr>
              <w:t>33</w:t>
            </w:r>
          </w:p>
        </w:tc>
      </w:tr>
      <w:tr w14:paraId="2D31F5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91" w:hRule="atLeast"/>
        </w:trPr>
        <w:tc>
          <w:tcPr>
            <w:tcW w:w="1560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CF34238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对《条</w:t>
            </w:r>
          </w:p>
          <w:p w14:paraId="17F553B1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例》和</w:t>
            </w:r>
          </w:p>
          <w:p w14:paraId="6FC1698C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实施细</w:t>
            </w:r>
          </w:p>
          <w:p w14:paraId="0D45501F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则有关</w:t>
            </w:r>
          </w:p>
          <w:p w14:paraId="6FC9A520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变更登</w:t>
            </w:r>
          </w:p>
          <w:p w14:paraId="31506887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记规定</w:t>
            </w:r>
          </w:p>
          <w:p w14:paraId="3043B242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的执行</w:t>
            </w:r>
          </w:p>
          <w:p w14:paraId="48D416FA">
            <w:pPr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73D31FB0">
            <w:pPr>
              <w:spacing w:line="320" w:lineRule="exac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无</w:t>
            </w:r>
          </w:p>
        </w:tc>
      </w:tr>
      <w:tr w14:paraId="7607E5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4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shd w:val="clear"/>
            <w:vAlign w:val="center"/>
          </w:tcPr>
          <w:p w14:paraId="0AC87360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开</w:t>
            </w:r>
          </w:p>
          <w:p w14:paraId="7FD63516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展</w:t>
            </w:r>
          </w:p>
          <w:p w14:paraId="1A0EC737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业</w:t>
            </w:r>
          </w:p>
          <w:p w14:paraId="52549F70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务</w:t>
            </w:r>
          </w:p>
          <w:p w14:paraId="61681464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活</w:t>
            </w:r>
          </w:p>
          <w:p w14:paraId="3D0CD8B2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动</w:t>
            </w:r>
          </w:p>
          <w:p w14:paraId="74A021F7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</w:p>
          <w:p w14:paraId="08FC625F">
            <w:pPr>
              <w:jc w:val="center"/>
              <w:rPr>
                <w:u w:val="single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shd w:val="clear"/>
            <w:vAlign w:val="top"/>
          </w:tcPr>
          <w:p w14:paraId="5FC19F46">
            <w:pPr>
              <w:autoSpaceDE w:val="0"/>
              <w:autoSpaceDN w:val="0"/>
              <w:adjustRightInd w:val="0"/>
              <w:snapToGrid w:val="0"/>
              <w:spacing w:line="360" w:lineRule="auto"/>
              <w:rPr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  <w:t xml:space="preserve">一、以精心、精细为抓手，让幼儿获得高品质的保教服务。全年以“二十四节气”班本活动贯穿始终，组织了 “游戏试点园”的规划建设和“户外自主游戏”的探索，建设了课程资源库。四个园均组织开展了幼儿社团活动，如：曲艺社团、竹玩社团、非洲鼓社团、舞蹈社团、美术社团、逻辑狗社团、小主持社团等。组织幼儿开展“童唱桃花江 爱我美家乡”“六·一”大型文艺庆典活动，6月份承办市级幼小衔接现场会、园长大赛等大型活动；下半年主办2023国培计划——A0931-1幼儿园骨干教师自主选学工作坊研修、申报送教下乡等项目，迎省级党组织领导下的校长负责制推进会，充分发挥了县幼示范引领作用。期间，还有总园获得校本研修精品项目一等奖、巾帼敬业岗，金峪喜获五四集体奖章，推出学前教育宣传月典型经验材料和视频均在市级获一、二等奖，1个安全教育视频及课件获市级一等奖。 二、加强教研的针对性和实效性，做好了课题成果及宣传。1个市级课题《竹资源在幼儿园的活动中的运用》、2个县级微型课题顺利结题，申报1个省级教改重点项目《“桃花江竹玩”幼儿游戏课程设计与实施的研究》成功立项并顺利进行开题论证。 三、以国培为契机，引领全县学前教育发展。承办幼儿园骨干教师自主选学工作坊A0931-1，引领线上研修合格率100%，优秀率90%。组织了两次线上集中研修、五次线下集中研修活动，组织到桃江县幼儿园四个园所参观交流，送教下乡到桃花江镇第一、第二中心幼儿园，大栗港镇第一中心幼儿园，沾溪镇中心幼儿园并引领园本研修活动，用专题讲座、经验分享、集体教研等方式整体推进园所特色游戏的打造，辅导学员展示5个特色游戏活动，研修效果各省市县级媒体纷纷报道，12月组织全县100名学员顺利完成结业。12月承办“国培计划--B0901-1益阳市送教下乡”项目，发挥县幼作为益阳市一级示范园的辐射引领作用，开启对桃江县偏远乡镇及周边地区进行100人10次的送教下乡活动。 </w:t>
            </w:r>
          </w:p>
          <w:p w14:paraId="5A70ACD9">
            <w:pPr>
              <w:autoSpaceDE w:val="0"/>
              <w:autoSpaceDN w:val="0"/>
              <w:adjustRightInd w:val="0"/>
              <w:snapToGrid w:val="0"/>
              <w:spacing w:line="360" w:lineRule="auto"/>
              <w:rPr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</w:pPr>
          </w:p>
        </w:tc>
      </w:tr>
      <w:tr w14:paraId="63B0E7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1" w:hRule="atLeast"/>
        </w:trPr>
        <w:tc>
          <w:tcPr>
            <w:tcW w:w="1560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2C90555">
            <w:pP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相关资质认可或执业许可证明文件及有效期</w:t>
            </w:r>
          </w:p>
        </w:tc>
        <w:tc>
          <w:tcPr>
            <w:tcW w:w="7980" w:type="dxa"/>
            <w:gridSpan w:val="4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7AFD67DC">
            <w:pPr>
              <w:spacing w:line="320" w:lineRule="exac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  <w:t>无</w:t>
            </w:r>
          </w:p>
        </w:tc>
      </w:tr>
      <w:tr w14:paraId="11D4A6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4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11C907A">
            <w:pPr>
              <w:spacing w:line="0" w:lineRule="atLeast"/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绩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效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和受奖惩及诉讼投诉情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32B2DC94">
            <w:pPr>
              <w:jc w:val="left"/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无</w:t>
            </w:r>
          </w:p>
        </w:tc>
      </w:tr>
      <w:tr w14:paraId="44F131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5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shd w:val="clear"/>
            <w:vAlign w:val="center"/>
          </w:tcPr>
          <w:p w14:paraId="40D4A1B7">
            <w:pPr>
              <w:spacing w:line="0" w:lineRule="atLeast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接受捐赠</w:t>
            </w:r>
          </w:p>
          <w:p w14:paraId="26C00498">
            <w:pPr>
              <w:spacing w:line="0" w:lineRule="atLeast"/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资助及使用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shd w:val="clear"/>
            <w:vAlign w:val="top"/>
          </w:tcPr>
          <w:p w14:paraId="7B3BF804">
            <w:pPr>
              <w:jc w:val="left"/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无</w:t>
            </w:r>
          </w:p>
        </w:tc>
      </w:tr>
    </w:tbl>
    <w:p w14:paraId="26557510">
      <w:pPr>
        <w:jc w:val="left"/>
        <w:rPr>
          <w:rFonts w:hint="eastAsia" w:ascii="楷体_GB2312" w:eastAsia="楷体_GB2312" w:cs="楷体_GB2312"/>
          <w:b/>
          <w:bCs/>
          <w:sz w:val="28"/>
          <w:szCs w:val="28"/>
          <w:lang w:val="en-US"/>
        </w:rPr>
      </w:pPr>
    </w:p>
    <w:sectPr>
      <w:pgSz w:w="11906" w:h="16838"/>
      <w:pgMar w:top="1440" w:right="1135" w:bottom="1440" w:left="1135" w:header="851" w:footer="992" w:gutter="0"/>
      <w:paperSrc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_GB2312">
    <w:panose1 w:val="02010609030101010101"/>
    <w:charset w:val="86"/>
    <w:family w:val="auto"/>
    <w:pitch w:val="fixed"/>
    <w:sig w:usb0="00000001" w:usb1="080E0000" w:usb2="00000000" w:usb3="00000000" w:csb0="00040000" w:csb1="00000000"/>
  </w:font>
  <w:font w:name="@宋体">
    <w:panose1 w:val="02010600030101010101"/>
    <w:charset w:val="86"/>
    <w:family w:val="auto"/>
    <w:pitch w:val="variable"/>
    <w:sig w:usb0="00000003" w:usb1="288F0000" w:usb2="00000006" w:usb3="00000000" w:csb0="00040001" w:csb1="00000000"/>
  </w:font>
  <w:font w:name="Cambria Math">
    <w:panose1 w:val="02040503050406030204"/>
    <w:charset w:val="01"/>
    <w:family w:val="auto"/>
    <w:pitch w:val="variable"/>
    <w:sig w:usb0="E00002FF" w:usb1="420024FF" w:usb2="00000000" w:usb3="00000000" w:csb0="2000019F" w:csb1="00000000"/>
  </w:font>
  <w:font w:name="@楷体_GB2312">
    <w:panose1 w:val="02010609030101010101"/>
    <w:charset w:val="86"/>
    <w:family w:val="auto"/>
    <w:pitch w:val="fixed"/>
    <w:sig w:usb0="00000001" w:usb1="080E0000" w:usb2="00000000" w:usb3="00000000" w:csb0="00040000" w:csb1="00000000"/>
  </w:font>
  <w:font w:name="@黑体">
    <w:panose1 w:val="02010609060101010101"/>
    <w:charset w:val="86"/>
    <w:family w:val="auto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7"/>
  <w:displayHorizontalDrawingGridEvery w:val="0"/>
  <w:displayVerticalDrawingGridEvery w:val="2"/>
  <w:characterSpacingControl w:val="compressPunctuation"/>
  <w:footnotePr>
    <w:footnote w:id="0"/>
    <w:footnote w:id="1"/>
  </w:footnotePr>
  <w:compat>
    <w:balanceSingleByteDoubleByteWidth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dlNjIyN2U2NjRhN2NiMzUxYTA1NjlkZWExMDEwNWQifQ=="/>
  </w:docVars>
  <w:rsids>
    <w:rsidRoot w:val="00000000"/>
    <w:rsid w:val="5DBB64F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iPriority="99" w:name="Normal"/>
    <w:lsdException w:qFormat="1" w:unhideWhenUsed="0" w:uiPriority="9" w:semiHidden="0" w:name="heading 1"/>
    <w:lsdException w:qFormat="1" w:unhideWhenUsed="0" w:uiPriority="9" w:semiHidden="0" w:name="heading 2"/>
    <w:lsdException w:qFormat="1" w:unhideWhenUsed="0" w:uiPriority="9" w:semiHidden="0" w:name="heading 3"/>
    <w:lsdException w:qFormat="1" w:unhideWhenUsed="0" w:uiPriority="9" w:semiHidden="0" w:name="heading 4"/>
    <w:lsdException w:qFormat="1" w:unhideWhenUsed="0" w:uiPriority="9" w:semiHidden="0" w:name="heading 5"/>
    <w:lsdException w:qFormat="1" w:unhideWhenUsed="0" w:uiPriority="9" w:semiHidden="0" w:name="heading 6"/>
    <w:lsdException w:qFormat="1" w:unhideWhenUsed="0" w:uiPriority="9" w:semiHidden="0" w:name="heading 7"/>
    <w:lsdException w:qFormat="1" w:unhideWhenUsed="0" w:uiPriority="9" w:semiHidden="0" w:name="heading 8"/>
    <w:lsdException w:qFormat="1" w:unhideWhenUsed="0" w:uiPriority="9" w:semiHidden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39" w:semiHidden="0" w:name="toc 1"/>
    <w:lsdException w:unhideWhenUsed="0" w:uiPriority="39" w:semiHidden="0" w:name="toc 2"/>
    <w:lsdException w:unhideWhenUsed="0" w:uiPriority="39" w:semiHidden="0" w:name="toc 3"/>
    <w:lsdException w:unhideWhenUsed="0" w:uiPriority="39" w:semiHidden="0" w:name="toc 4"/>
    <w:lsdException w:unhideWhenUsed="0" w:uiPriority="39" w:semiHidden="0" w:name="toc 5"/>
    <w:lsdException w:unhideWhenUsed="0" w:uiPriority="39" w:semiHidden="0" w:name="toc 6"/>
    <w:lsdException w:unhideWhenUsed="0" w:uiPriority="39" w:semiHidden="0" w:name="toc 7"/>
    <w:lsdException w:unhideWhenUsed="0" w:uiPriority="39" w:semiHidden="0" w:name="toc 8"/>
    <w:lsdException w:unhideWhenUsed="0" w:uiPriority="39" w:semiHidden="0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nhideWhenUsed="0" w:uiPriority="35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99" w:name="Table Grid"/>
    <w:lsdException w:uiPriority="99" w:name="Table Theme"/>
    <w:lsdException w:uiPriority="99" w:name="Light Shading"/>
    <w:lsdException w:uiPriority="99" w:name="Light List"/>
    <w:lsdException w:uiPriority="99" w:name="Light Grid"/>
    <w:lsdException w:uiPriority="99" w:name="Medium Shading 1"/>
    <w:lsdException w:uiPriority="99" w:name="Medium Shading 2"/>
    <w:lsdException w:uiPriority="99" w:name="Medium List 1"/>
    <w:lsdException w:uiPriority="99" w:name="Medium List 2"/>
    <w:lsdException w:uiPriority="99" w:name="Medium Grid 1"/>
    <w:lsdException w:uiPriority="99" w:name="Medium Grid 2"/>
    <w:lsdException w:uiPriority="99" w:name="Medium Grid 3"/>
    <w:lsdException w:uiPriority="99" w:name="Dark List"/>
    <w:lsdException w:uiPriority="99" w:name="Colorful Shading"/>
    <w:lsdException w:uiPriority="99" w:name="Colorful List"/>
    <w:lsdException w:uiPriority="99" w:name="Colorful Grid"/>
    <w:lsdException w:uiPriority="99" w:name="Light Shading Accent 1"/>
    <w:lsdException w:uiPriority="99" w:name="Light List Accent 1"/>
    <w:lsdException w:uiPriority="99" w:name="Light Grid Accent 1"/>
    <w:lsdException w:uiPriority="99" w:name="Medium Shading 1 Accent 1"/>
    <w:lsdException w:uiPriority="99" w:name="Medium Shading 2 Accent 1"/>
    <w:lsdException w:uiPriority="99" w:name="Medium List 1 Accent 1"/>
    <w:lsdException w:uiPriority="99" w:name="Medium List 2 Accent 1"/>
    <w:lsdException w:uiPriority="99" w:name="Medium Grid 1 Accent 1"/>
    <w:lsdException w:uiPriority="99" w:name="Medium Grid 2 Accent 1"/>
    <w:lsdException w:uiPriority="99" w:name="Medium Grid 3 Accent 1"/>
    <w:lsdException w:uiPriority="99" w:name="Dark List Accent 1"/>
    <w:lsdException w:uiPriority="99" w:name="Colorful Shading Accent 1"/>
    <w:lsdException w:uiPriority="99" w:name="Colorful List Accent 1"/>
    <w:lsdException w:uiPriority="99" w:name="Colorful Grid Accent 1"/>
    <w:lsdException w:uiPriority="99" w:name="Light Shading Accent 2"/>
    <w:lsdException w:uiPriority="99" w:name="Light List Accent 2"/>
    <w:lsdException w:uiPriority="99" w:name="Light Grid Accent 2"/>
    <w:lsdException w:uiPriority="99" w:name="Medium Shading 1 Accent 2"/>
    <w:lsdException w:uiPriority="99" w:name="Medium Shading 2 Accent 2"/>
    <w:lsdException w:uiPriority="99" w:name="Medium List 1 Accent 2"/>
    <w:lsdException w:uiPriority="99" w:name="Medium List 2 Accent 2"/>
    <w:lsdException w:uiPriority="99" w:name="Medium Grid 1 Accent 2"/>
    <w:lsdException w:uiPriority="99" w:name="Medium Grid 2 Accent 2"/>
    <w:lsdException w:uiPriority="99" w:name="Medium Grid 3 Accent 2"/>
    <w:lsdException w:uiPriority="99" w:name="Dark List Accent 2"/>
    <w:lsdException w:uiPriority="99" w:name="Colorful Shading Accent 2"/>
    <w:lsdException w:uiPriority="99" w:name="Colorful List Accent 2"/>
    <w:lsdException w:uiPriority="99" w:name="Colorful Grid Accent 2"/>
    <w:lsdException w:uiPriority="99" w:name="Light Shading Accent 3"/>
    <w:lsdException w:uiPriority="99" w:name="Light List Accent 3"/>
    <w:lsdException w:uiPriority="99" w:name="Light Grid Accent 3"/>
    <w:lsdException w:uiPriority="99" w:name="Medium Shading 1 Accent 3"/>
    <w:lsdException w:uiPriority="99" w:name="Medium Shading 2 Accent 3"/>
    <w:lsdException w:uiPriority="99" w:name="Medium List 1 Accent 3"/>
    <w:lsdException w:uiPriority="99" w:name="Medium List 2 Accent 3"/>
    <w:lsdException w:uiPriority="99" w:name="Medium Grid 1 Accent 3"/>
    <w:lsdException w:uiPriority="99" w:name="Medium Grid 2 Accent 3"/>
    <w:lsdException w:uiPriority="99" w:name="Medium Grid 3 Accent 3"/>
    <w:lsdException w:uiPriority="99" w:name="Dark List Accent 3"/>
    <w:lsdException w:uiPriority="99" w:name="Colorful Shading Accent 3"/>
    <w:lsdException w:uiPriority="99" w:name="Colorful List Accent 3"/>
    <w:lsdException w:uiPriority="99" w:name="Colorful Grid Accent 3"/>
    <w:lsdException w:uiPriority="99" w:name="Light Shading Accent 4"/>
    <w:lsdException w:uiPriority="99" w:name="Light List Accent 4"/>
    <w:lsdException w:uiPriority="99" w:name="Light Grid Accent 4"/>
    <w:lsdException w:uiPriority="99" w:name="Medium Shading 1 Accent 4"/>
    <w:lsdException w:uiPriority="99" w:name="Medium Shading 2 Accent 4"/>
    <w:lsdException w:uiPriority="99" w:name="Medium List 1 Accent 4"/>
    <w:lsdException w:uiPriority="99" w:name="Medium List 2 Accent 4"/>
    <w:lsdException w:uiPriority="99" w:name="Medium Grid 1 Accent 4"/>
    <w:lsdException w:uiPriority="99" w:name="Medium Grid 2 Accent 4"/>
    <w:lsdException w:uiPriority="99" w:name="Medium Grid 3 Accent 4"/>
    <w:lsdException w:uiPriority="99" w:name="Dark List Accent 4"/>
    <w:lsdException w:uiPriority="99" w:name="Colorful Shading Accent 4"/>
    <w:lsdException w:uiPriority="99" w:name="Colorful List Accent 4"/>
    <w:lsdException w:uiPriority="99" w:name="Colorful Grid Accent 4"/>
    <w:lsdException w:uiPriority="99" w:name="Light Shading Accent 5"/>
    <w:lsdException w:uiPriority="99" w:name="Light List Accent 5"/>
    <w:lsdException w:uiPriority="99" w:name="Light Grid Accent 5"/>
    <w:lsdException w:uiPriority="99" w:name="Medium Shading 1 Accent 5"/>
    <w:lsdException w:uiPriority="99" w:name="Medium Shading 2 Accent 5"/>
    <w:lsdException w:uiPriority="99" w:name="Medium List 1 Accent 5"/>
    <w:lsdException w:uiPriority="99" w:name="Medium List 2 Accent 5"/>
    <w:lsdException w:uiPriority="99" w:name="Medium Grid 1 Accent 5"/>
    <w:lsdException w:uiPriority="99" w:name="Medium Grid 2 Accent 5"/>
    <w:lsdException w:uiPriority="99" w:name="Medium Grid 3 Accent 5"/>
    <w:lsdException w:uiPriority="99" w:name="Dark List Accent 5"/>
    <w:lsdException w:uiPriority="99" w:name="Colorful Shading Accent 5"/>
    <w:lsdException w:uiPriority="99" w:name="Colorful List Accent 5"/>
    <w:lsdException w:uiPriority="99" w:name="Colorful Grid Accent 5"/>
    <w:lsdException w:uiPriority="99" w:name="Light Shading Accent 6"/>
    <w:lsdException w:uiPriority="99" w:name="Light List Accent 6"/>
    <w:lsdException w:uiPriority="99" w:name="Light Grid Accent 6"/>
    <w:lsdException w:uiPriority="99" w:name="Medium Shading 1 Accent 6"/>
    <w:lsdException w:uiPriority="99" w:name="Medium Shading 2 Accent 6"/>
    <w:lsdException w:uiPriority="99" w:name="Medium List 1 Accent 6"/>
    <w:lsdException w:uiPriority="99" w:name="Medium List 2 Accent 6"/>
    <w:lsdException w:uiPriority="99" w:name="Medium Grid 1 Accent 6"/>
    <w:lsdException w:uiPriority="99" w:name="Medium Grid 2 Accent 6"/>
    <w:lsdException w:uiPriority="99" w:name="Medium Grid 3 Accent 6"/>
    <w:lsdException w:uiPriority="99" w:name="Dark List Accent 6"/>
    <w:lsdException w:uiPriority="99" w:name="Colorful Shading Accent 6"/>
    <w:lsdException w:uiPriority="99" w:name="Colorful List Accent 6"/>
    <w:lsdException w:uiPriority="99" w:name="Colorful Grid Accent 6"/>
  </w:latentStyles>
  <w:style w:type="paragraph" w:default="1" w:styleId="1">
    <w:name w:val="Normal"/>
    <w:semiHidden/>
    <w:unhideWhenUsed/>
    <w:uiPriority w:val="99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default" w:ascii="Times New Roman" w:hAnsi="Times New Roman" w:eastAsia="宋体" w:cs="Times New Roman"/>
      <w:kern w:val="2"/>
      <w:sz w:val="21"/>
      <w:szCs w:val="24"/>
      <w:lang w:val="en-US" w:eastAsia="zh-CN" w:bidi="ar"/>
    </w:rPr>
  </w:style>
  <w:style w:type="paragraph" w:styleId="2">
    <w:name w:val="heading 1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paragraph" w:styleId="5">
    <w:name w:val="heading 4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4"/>
      <w:szCs w:val="24"/>
      <w:lang w:val="en-US" w:eastAsia="zh-CN" w:bidi="ar"/>
    </w:rPr>
  </w:style>
  <w:style w:type="paragraph" w:styleId="6">
    <w:name w:val="heading 5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0"/>
      <w:szCs w:val="20"/>
      <w:lang w:val="en-US" w:eastAsia="zh-CN" w:bidi="ar"/>
    </w:rPr>
  </w:style>
  <w:style w:type="paragraph" w:styleId="7">
    <w:name w:val="heading 6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15"/>
      <w:szCs w:val="15"/>
      <w:lang w:val="en-US" w:eastAsia="zh-CN" w:bidi="ar"/>
    </w:rPr>
  </w:style>
  <w:style w:type="character" w:default="1" w:styleId="13">
    <w:name w:val="Default Paragraph Font"/>
    <w:semiHidden/>
    <w:unhideWhenUsed/>
    <w:uiPriority w:val="99"/>
  </w:style>
  <w:style w:type="table" w:default="1" w:styleId="12">
    <w:name w:val="Normal Table"/>
    <w:semiHidden/>
    <w:unhideWhenUsed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footer"/>
    <w:basedOn w:val="1"/>
    <w:link w:val="16"/>
    <w:semiHidden/>
    <w:unhideWhenUsed/>
    <w:uiPriority w:val="99"/>
    <w:pPr>
      <w:keepNext w:val="0"/>
      <w:keepLines w:val="0"/>
      <w:widowControl w:val="0"/>
      <w:suppressLineNumbers w:val="0"/>
      <w:tabs>
        <w:tab w:val="center" w:pos="4153"/>
        <w:tab w:val="right" w:pos="8306"/>
      </w:tabs>
      <w:snapToGrid w:val="0"/>
      <w:spacing w:before="0" w:beforeAutospacing="0" w:after="0" w:afterAutospacing="0"/>
      <w:ind w:left="0" w:right="0"/>
      <w:jc w:val="left"/>
    </w:pPr>
    <w:rPr>
      <w:rFonts w:hint="default" w:ascii="Times New Roman" w:hAnsi="Times New Roman" w:eastAsia="宋体" w:cs="Times New Roman"/>
      <w:kern w:val="2"/>
      <w:sz w:val="18"/>
      <w:szCs w:val="18"/>
      <w:lang w:val="en-US" w:eastAsia="zh-CN" w:bidi="ar"/>
    </w:rPr>
  </w:style>
  <w:style w:type="paragraph" w:styleId="9">
    <w:name w:val="header"/>
    <w:basedOn w:val="1"/>
    <w:link w:val="14"/>
    <w:semiHidden/>
    <w:unhideWhenUsed/>
    <w:uiPriority w:val="99"/>
    <w:pPr>
      <w:keepNext w:val="0"/>
      <w:keepLines w:val="0"/>
      <w:widowControl w:val="0"/>
      <w:suppressLineNumbers w:val="0"/>
      <w:pBdr>
        <w:top w:val="none" w:color="auto" w:sz="0" w:space="0"/>
        <w:left w:val="none" w:color="auto" w:sz="0" w:space="0"/>
        <w:bottom w:val="single" w:color="auto" w:sz="6" w:space="1"/>
        <w:right w:val="none" w:color="auto" w:sz="0" w:space="0"/>
      </w:pBdr>
      <w:tabs>
        <w:tab w:val="center" w:pos="4153"/>
        <w:tab w:val="right" w:pos="8306"/>
      </w:tabs>
      <w:snapToGrid w:val="0"/>
      <w:spacing w:before="0" w:beforeAutospacing="0" w:after="0" w:afterAutospacing="0"/>
      <w:ind w:left="0" w:right="0"/>
      <w:jc w:val="center"/>
    </w:pPr>
    <w:rPr>
      <w:rFonts w:hint="default" w:ascii="Times New Roman" w:hAnsi="Times New Roman" w:eastAsia="宋体" w:cs="Times New Roman"/>
      <w:kern w:val="2"/>
      <w:sz w:val="18"/>
      <w:szCs w:val="18"/>
      <w:lang w:val="en-US" w:eastAsia="zh-CN" w:bidi="ar"/>
    </w:rPr>
  </w:style>
  <w:style w:type="paragraph" w:styleId="10">
    <w:name w:val="HTML Preformatted"/>
    <w:basedOn w:val="1"/>
    <w:semiHidden/>
    <w:unhideWhenUsed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11">
    <w:name w:val="Normal (Web)"/>
    <w:basedOn w:val="1"/>
    <w:semiHidden/>
    <w:unhideWhenUsed/>
    <w:uiPriority w:val="99"/>
    <w:pPr>
      <w:widowControl/>
      <w:spacing w:before="0" w:beforeAutospacing="1" w:after="0" w:afterAutospacing="1"/>
      <w:ind w:left="0" w:right="0"/>
      <w:jc w:val="left"/>
    </w:pPr>
    <w:rPr>
      <w:rFonts w:ascii="宋体" w:hAnsi="宋体" w:eastAsia="宋体" w:cs="宋体"/>
      <w:kern w:val="0"/>
      <w:sz w:val="24"/>
      <w:lang w:val="en-US" w:eastAsia="zh-CN" w:bidi="ar"/>
    </w:rPr>
  </w:style>
  <w:style w:type="character" w:customStyle="1" w:styleId="14">
    <w:name w:val="页眉 Char"/>
    <w:basedOn w:val="13"/>
    <w:link w:val="9"/>
    <w:locked/>
    <w:uiPriority w:val="0"/>
    <w:rPr>
      <w:rFonts w:hint="default" w:ascii="Times New Roman" w:hAnsi="Times New Roman" w:eastAsia="宋体" w:cs="Times New Roman"/>
      <w:sz w:val="18"/>
      <w:szCs w:val="18"/>
    </w:rPr>
  </w:style>
  <w:style w:type="character" w:customStyle="1" w:styleId="15">
    <w:name w:val="font21"/>
    <w:basedOn w:val="13"/>
    <w:uiPriority w:val="0"/>
    <w:rPr>
      <w:rFonts w:hint="default" w:ascii="Times New Roman" w:hAnsi="Times New Roman" w:eastAsia="楷体_GB2312" w:cs="Times New Roman"/>
      <w:sz w:val="30"/>
      <w:szCs w:val="24"/>
    </w:rPr>
  </w:style>
  <w:style w:type="character" w:customStyle="1" w:styleId="16">
    <w:name w:val="页脚 Char"/>
    <w:basedOn w:val="13"/>
    <w:link w:val="8"/>
    <w:locked/>
    <w:uiPriority w:val="0"/>
    <w:rPr>
      <w:rFonts w:hint="default" w:ascii="Times New Roman" w:hAnsi="Times New Roman" w:eastAsia="宋体" w:cs="Times New Roman"/>
      <w:sz w:val="18"/>
      <w:szCs w:val="18"/>
    </w:rPr>
  </w:style>
  <w:style w:type="character" w:customStyle="1" w:styleId="17">
    <w:name w:val="font51"/>
    <w:basedOn w:val="13"/>
    <w:uiPriority w:val="0"/>
    <w:rPr>
      <w:rFonts w:hint="eastAsia" w:ascii="黑体" w:hAnsi="宋体" w:eastAsia="黑体" w:cs="黑体"/>
      <w:sz w:val="36"/>
      <w:szCs w:val="24"/>
    </w:rPr>
  </w:style>
  <w:style w:type="character" w:customStyle="1" w:styleId="18">
    <w:name w:val="font61"/>
    <w:basedOn w:val="13"/>
    <w:uiPriority w:val="0"/>
    <w:rPr>
      <w:rFonts w:hint="default" w:ascii="Times New Roman" w:hAnsi="Times New Roman" w:eastAsia="楷体_GB2312" w:cs="Times New Roman"/>
      <w:sz w:val="32"/>
      <w:szCs w:val="24"/>
    </w:rPr>
  </w:style>
  <w:style w:type="character" w:customStyle="1" w:styleId="19">
    <w:name w:val="font71"/>
    <w:basedOn w:val="13"/>
    <w:uiPriority w:val="0"/>
    <w:rPr>
      <w:rFonts w:hint="default" w:ascii="Times New Roman" w:hAnsi="Times New Roman" w:eastAsia="楷体_GB2312" w:cs="Times New Roman"/>
      <w:sz w:val="28"/>
      <w:szCs w:val="24"/>
    </w:rPr>
  </w:style>
  <w:style w:type="character" w:customStyle="1" w:styleId="20">
    <w:name w:val="hps"/>
    <w:basedOn w:val="13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Company>WwW.YlmF.CoM</Company>
  <Pages>5</Pages>
  <Words>1070</Words>
  <Characters>1151</Characters>
  <Lines>4</Lines>
  <Paragraphs>1</Paragraphs>
  <TotalTime>45456.4687500016</TotalTime>
  <ScaleCrop>false</ScaleCrop>
  <LinksUpToDate>false</LinksUpToDate>
  <CharactersWithSpaces>1191</CharactersWithSpaces>
  <Application>WPS Office_12.1.0.17133_F1E327BC-269C-435d-A152-05C5408002CA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1899-12-29T16:00:00Z</dcterms:created>
  <dc:creator>雨林木风</dc:creator>
  <cp:lastModifiedBy>Administrator</cp:lastModifiedBy>
  <dcterms:modified xsi:type="dcterms:W3CDTF">2024-06-13T03:39:31Z</dcterms:modified>
  <cp:revision>68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736474BEEAFE4B1FAB65FFD6588DABFF_13</vt:lpwstr>
  </property>
</Properties>
</file>