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both"/>
        <w:rPr>
          <w:rFonts w:hint="eastAsia" w:eastAsia="黑体"/>
          <w:bCs/>
          <w:kern w:val="0"/>
          <w:szCs w:val="32"/>
          <w:lang w:val="en-US" w:eastAsia="zh-CN"/>
        </w:rPr>
      </w:pPr>
      <w:r>
        <w:rPr>
          <w:rFonts w:eastAsia="黑体"/>
          <w:bCs/>
          <w:kern w:val="0"/>
          <w:szCs w:val="32"/>
        </w:rPr>
        <w:t>附件</w:t>
      </w:r>
      <w:r>
        <w:rPr>
          <w:rFonts w:hint="eastAsia" w:eastAsia="黑体"/>
          <w:bCs/>
          <w:kern w:val="0"/>
          <w:szCs w:val="32"/>
          <w:lang w:val="en-US" w:eastAsia="zh-CN"/>
        </w:rPr>
        <w:t>1</w:t>
      </w:r>
    </w:p>
    <w:p>
      <w:pPr>
        <w:spacing w:line="594" w:lineRule="exact"/>
        <w:ind w:firstLine="440" w:firstLineChars="100"/>
        <w:jc w:val="both"/>
        <w:rPr>
          <w:rFonts w:eastAsia="方正小标宋简体"/>
          <w:bCs/>
          <w:kern w:val="0"/>
          <w:sz w:val="44"/>
          <w:szCs w:val="44"/>
        </w:rPr>
      </w:pPr>
      <w:bookmarkStart w:id="0" w:name="_GoBack"/>
      <w:bookmarkEnd w:id="0"/>
      <w:r>
        <w:rPr>
          <w:rFonts w:eastAsia="方正小标宋简体"/>
          <w:bCs/>
          <w:kern w:val="0"/>
          <w:sz w:val="44"/>
          <w:szCs w:val="44"/>
        </w:rPr>
        <w:t>桃江县2023年度部门整体支出绩效评价</w:t>
      </w:r>
    </w:p>
    <w:p>
      <w:pPr>
        <w:spacing w:line="594" w:lineRule="exact"/>
        <w:jc w:val="center"/>
        <w:rPr>
          <w:rFonts w:eastAsia="方正小标宋简体"/>
          <w:bCs/>
          <w:kern w:val="0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基础数据表</w:t>
      </w:r>
    </w:p>
    <w:tbl>
      <w:tblPr>
        <w:tblStyle w:val="3"/>
        <w:tblpPr w:leftFromText="180" w:rightFromText="180" w:vertAnchor="text" w:horzAnchor="page" w:tblpXSpec="center" w:tblpY="181"/>
        <w:tblOverlap w:val="never"/>
        <w:tblW w:w="10227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24"/>
        <w:gridCol w:w="1180"/>
        <w:gridCol w:w="880"/>
        <w:gridCol w:w="1100"/>
        <w:gridCol w:w="1100"/>
        <w:gridCol w:w="1060"/>
        <w:gridCol w:w="12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财政供养人员情况（人）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编制数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2023年实际在职人数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jc w:val="center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31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96.88%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经费控制情况（万元）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2022年决算数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2023年预算数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2023年决算数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三公经费：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1、公务用车购置和维护经费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 公车购置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440" w:firstLineChars="6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公车运行维护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2、出国经费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3、公务接待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项目支出：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1、</w:t>
            </w: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传媒宣传经费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5.8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2、优抚抚恤补助经费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7503.63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8808.07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3、退役安置经费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1082.07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955.11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4、退役军人事务管理经费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268.55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437.47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 xml:space="preserve">    5、优抚对象医疗补助经费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254.09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299.3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公用经费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其中：办公经费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5.05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3.83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水费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0.53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0.53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电费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3.45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3.43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印刷费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6.03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邮电费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1.02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物业管理费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0.45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差旅费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4.58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会议费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0.36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2.75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培训费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0.63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2.42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公务接待费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1.83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3.62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工会经费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11.83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11.49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劳务费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公车运行维护费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其他商品和服务支出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8.42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4.93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政府采购金额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15.8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部门基本支出预算调整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381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330.56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楼堂馆所控制情况</w:t>
            </w:r>
          </w:p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（2023年完工项目）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批复规模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（m²）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实际规模（m²）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规  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厉行节约保障措施</w:t>
            </w: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预算投资（万元）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实际投资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（万元）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投资概算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eastAsia="宋体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06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1283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kern w:val="0"/>
                <w:sz w:val="24"/>
              </w:rPr>
            </w:pPr>
          </w:p>
        </w:tc>
        <w:tc>
          <w:tcPr>
            <w:tcW w:w="660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kern w:val="0"/>
                <w:sz w:val="24"/>
                <w:lang w:val="en-US" w:eastAsia="zh-CN"/>
              </w:rPr>
              <w:t>控制“三公”经费支出</w:t>
            </w:r>
          </w:p>
        </w:tc>
      </w:tr>
    </w:tbl>
    <w:p>
      <w:pPr>
        <w:autoSpaceDE w:val="0"/>
        <w:autoSpaceDN w:val="0"/>
        <w:spacing w:before="20" w:line="340" w:lineRule="atLeas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说明：</w:t>
      </w:r>
      <w:r>
        <w:rPr>
          <w:rFonts w:eastAsia="宋体"/>
          <w:kern w:val="0"/>
          <w:sz w:val="21"/>
          <w:szCs w:val="21"/>
        </w:rPr>
        <w:t xml:space="preserve"> “</w:t>
      </w:r>
      <w:r>
        <w:rPr>
          <w:rFonts w:hAnsi="宋体" w:eastAsia="宋体"/>
          <w:kern w:val="0"/>
          <w:sz w:val="21"/>
          <w:szCs w:val="21"/>
        </w:rPr>
        <w:t>项目支出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需要填报基本支出以外的所有项目支出情况，</w:t>
      </w:r>
      <w:r>
        <w:rPr>
          <w:rFonts w:eastAsia="宋体"/>
          <w:kern w:val="0"/>
          <w:sz w:val="21"/>
          <w:szCs w:val="21"/>
        </w:rPr>
        <w:t>“</w:t>
      </w:r>
      <w:r>
        <w:rPr>
          <w:rFonts w:hAnsi="宋体" w:eastAsia="宋体"/>
          <w:kern w:val="0"/>
          <w:sz w:val="21"/>
          <w:szCs w:val="21"/>
        </w:rPr>
        <w:t>公用经费</w:t>
      </w:r>
      <w:r>
        <w:rPr>
          <w:rFonts w:eastAsia="宋体"/>
          <w:kern w:val="0"/>
          <w:sz w:val="21"/>
          <w:szCs w:val="21"/>
        </w:rPr>
        <w:t>”</w:t>
      </w:r>
      <w:r>
        <w:rPr>
          <w:rFonts w:hAnsi="宋体" w:eastAsia="宋体"/>
          <w:kern w:val="0"/>
          <w:sz w:val="21"/>
          <w:szCs w:val="21"/>
        </w:rPr>
        <w:t>填报基本支出中的一般商品和服务支出。</w:t>
      </w:r>
    </w:p>
    <w:p>
      <w:pPr>
        <w:autoSpaceDE w:val="0"/>
        <w:autoSpaceDN w:val="0"/>
        <w:spacing w:before="20" w:line="340" w:lineRule="atLeast"/>
        <w:ind w:firstLine="630" w:firstLineChars="300"/>
        <w:rPr>
          <w:rFonts w:eastAsia="宋体"/>
          <w:kern w:val="0"/>
          <w:sz w:val="21"/>
          <w:szCs w:val="21"/>
        </w:rPr>
      </w:pPr>
    </w:p>
    <w:p>
      <w:pPr>
        <w:autoSpaceDE w:val="0"/>
        <w:autoSpaceDN w:val="0"/>
        <w:spacing w:before="20" w:line="340" w:lineRule="atLeast"/>
        <w:rPr>
          <w:rFonts w:hint="default" w:eastAsia="宋体"/>
          <w:color w:val="000000"/>
          <w:kern w:val="0"/>
          <w:sz w:val="21"/>
          <w:szCs w:val="21"/>
          <w:lang w:val="en-US" w:eastAsia="zh-CN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姜朝霞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2024.4.15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13637378740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单位负责人签字</w:t>
      </w:r>
      <w:r>
        <w:rPr>
          <w:rFonts w:hint="eastAsia" w:hAnsi="宋体" w:eastAsia="宋体"/>
          <w:kern w:val="0"/>
          <w:sz w:val="21"/>
          <w:szCs w:val="21"/>
          <w:lang w:eastAsia="zh-CN"/>
        </w:rPr>
        <w:t>：</w:t>
      </w:r>
      <w:r>
        <w:rPr>
          <w:rFonts w:hint="eastAsia" w:hAnsi="宋体" w:eastAsia="宋体"/>
          <w:kern w:val="0"/>
          <w:sz w:val="21"/>
          <w:szCs w:val="21"/>
          <w:lang w:val="en-US" w:eastAsia="zh-CN"/>
        </w:rPr>
        <w:t>张云飞</w:t>
      </w: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jc w:val="left"/>
        <w:rPr>
          <w:rFonts w:eastAsia="黑体"/>
          <w:bCs/>
          <w:kern w:val="0"/>
          <w:szCs w:val="32"/>
        </w:rPr>
      </w:pPr>
    </w:p>
    <w:p>
      <w:pPr>
        <w:autoSpaceDE w:val="0"/>
        <w:autoSpaceDN w:val="0"/>
        <w:spacing w:line="32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UwMjQ2N2ZiN2YxMGM1MWQ4YzZlZWQ3YmU0ODMzNGYifQ=="/>
  </w:docVars>
  <w:rsids>
    <w:rsidRoot w:val="171502FB"/>
    <w:rsid w:val="171502FB"/>
    <w:rsid w:val="1B961723"/>
    <w:rsid w:val="1DF9289E"/>
    <w:rsid w:val="22916806"/>
    <w:rsid w:val="22EB2DE2"/>
    <w:rsid w:val="25C1468B"/>
    <w:rsid w:val="2EEA3285"/>
    <w:rsid w:val="358E7495"/>
    <w:rsid w:val="49B94ED3"/>
    <w:rsid w:val="56625F5D"/>
    <w:rsid w:val="6BDD56A3"/>
    <w:rsid w:val="72F7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2024-04-15T02:42:00Z</dcterms:created>
  <dc:creator>姜霞</dc:creator>
  <cp:lastModifiedBy>姜霞</cp:lastModifiedBy>
  <dcterms:modified xsi:type="dcterms:W3CDTF">2024-05-11T03:26:20Z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ECE593371465470595799DFF9FCFBBF4_11</vt:lpwstr>
  </property>
</Properties>
</file>