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3DD5" w:rsidRDefault="00FB37B0">
      <w:pPr>
        <w:widowControl/>
        <w:spacing w:line="600" w:lineRule="exact"/>
        <w:outlineLvl w:val="0"/>
        <w:rPr>
          <w:rFonts w:eastAsia="黑体"/>
          <w:sz w:val="32"/>
          <w:szCs w:val="32"/>
        </w:rPr>
      </w:pPr>
      <w:bookmarkStart w:id="0" w:name="_Toc476676228"/>
      <w:r>
        <w:rPr>
          <w:rFonts w:eastAsia="黑体"/>
          <w:sz w:val="32"/>
          <w:szCs w:val="32"/>
        </w:rPr>
        <w:t>附件</w:t>
      </w:r>
      <w:r>
        <w:rPr>
          <w:rFonts w:eastAsia="黑体"/>
          <w:sz w:val="32"/>
          <w:szCs w:val="32"/>
        </w:rPr>
        <w:t>2</w:t>
      </w:r>
    </w:p>
    <w:p w:rsidR="001D3DD5" w:rsidRDefault="00FB37B0">
      <w:pPr>
        <w:widowControl/>
        <w:spacing w:beforeLines="100" w:before="312" w:afterLines="100" w:after="312" w:line="600" w:lineRule="exact"/>
        <w:jc w:val="center"/>
        <w:rPr>
          <w:rFonts w:eastAsia="方正小标宋简体"/>
          <w:sz w:val="44"/>
          <w:szCs w:val="44"/>
        </w:rPr>
      </w:pPr>
      <w:r>
        <w:rPr>
          <w:rFonts w:eastAsia="方正小标宋简体"/>
          <w:sz w:val="44"/>
          <w:szCs w:val="44"/>
        </w:rPr>
        <w:t>探矿权申请资料清单及要求</w:t>
      </w:r>
    </w:p>
    <w:tbl>
      <w:tblPr>
        <w:tblW w:w="15572"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4A0" w:firstRow="1" w:lastRow="0" w:firstColumn="1" w:lastColumn="0" w:noHBand="0" w:noVBand="1"/>
      </w:tblPr>
      <w:tblGrid>
        <w:gridCol w:w="381"/>
        <w:gridCol w:w="2064"/>
        <w:gridCol w:w="466"/>
        <w:gridCol w:w="384"/>
        <w:gridCol w:w="400"/>
        <w:gridCol w:w="366"/>
        <w:gridCol w:w="1201"/>
        <w:gridCol w:w="1481"/>
        <w:gridCol w:w="866"/>
        <w:gridCol w:w="636"/>
        <w:gridCol w:w="516"/>
        <w:gridCol w:w="6811"/>
      </w:tblGrid>
      <w:tr w:rsidR="001D3DD5">
        <w:trPr>
          <w:trHeight w:val="438"/>
          <w:tblHeader/>
          <w:jc w:val="center"/>
        </w:trPr>
        <w:tc>
          <w:tcPr>
            <w:tcW w:w="381" w:type="dxa"/>
            <w:vMerge w:val="restart"/>
            <w:tcBorders>
              <w:top w:val="single" w:sz="2" w:space="0" w:color="auto"/>
              <w:left w:val="single" w:sz="2" w:space="0" w:color="auto"/>
              <w:bottom w:val="single" w:sz="2" w:space="0" w:color="auto"/>
              <w:right w:val="single" w:sz="2" w:space="0" w:color="auto"/>
            </w:tcBorders>
            <w:vAlign w:val="center"/>
          </w:tcPr>
          <w:p w:rsidR="001D3DD5" w:rsidRDefault="00FB37B0">
            <w:pPr>
              <w:spacing w:line="300" w:lineRule="exact"/>
              <w:jc w:val="center"/>
              <w:rPr>
                <w:rFonts w:eastAsia="黑体"/>
                <w:kern w:val="0"/>
                <w:sz w:val="24"/>
              </w:rPr>
            </w:pPr>
            <w:r>
              <w:rPr>
                <w:rFonts w:eastAsia="黑体"/>
                <w:kern w:val="0"/>
                <w:sz w:val="24"/>
              </w:rPr>
              <w:t>序号</w:t>
            </w:r>
          </w:p>
        </w:tc>
        <w:tc>
          <w:tcPr>
            <w:tcW w:w="2064" w:type="dxa"/>
            <w:vMerge w:val="restart"/>
            <w:tcBorders>
              <w:top w:val="single" w:sz="2" w:space="0" w:color="auto"/>
              <w:left w:val="single" w:sz="2" w:space="0" w:color="auto"/>
              <w:bottom w:val="single" w:sz="2" w:space="0" w:color="auto"/>
              <w:right w:val="single" w:sz="2" w:space="0" w:color="auto"/>
            </w:tcBorders>
            <w:vAlign w:val="center"/>
          </w:tcPr>
          <w:p w:rsidR="001D3DD5" w:rsidRDefault="00FB37B0">
            <w:pPr>
              <w:spacing w:line="300" w:lineRule="exact"/>
              <w:jc w:val="center"/>
              <w:rPr>
                <w:rFonts w:eastAsia="黑体"/>
                <w:kern w:val="0"/>
                <w:sz w:val="24"/>
              </w:rPr>
            </w:pPr>
            <w:r>
              <w:rPr>
                <w:rFonts w:eastAsia="黑体"/>
                <w:kern w:val="0"/>
                <w:sz w:val="24"/>
              </w:rPr>
              <w:t>材料名称</w:t>
            </w:r>
          </w:p>
        </w:tc>
        <w:tc>
          <w:tcPr>
            <w:tcW w:w="466" w:type="dxa"/>
            <w:vMerge w:val="restart"/>
            <w:tcBorders>
              <w:top w:val="single" w:sz="2" w:space="0" w:color="auto"/>
              <w:left w:val="single" w:sz="2" w:space="0" w:color="auto"/>
              <w:bottom w:val="single" w:sz="2" w:space="0" w:color="auto"/>
              <w:right w:val="single" w:sz="2" w:space="0" w:color="auto"/>
            </w:tcBorders>
            <w:vAlign w:val="center"/>
          </w:tcPr>
          <w:p w:rsidR="001D3DD5" w:rsidRDefault="00FB37B0">
            <w:pPr>
              <w:spacing w:line="300" w:lineRule="exact"/>
              <w:jc w:val="center"/>
              <w:rPr>
                <w:rFonts w:eastAsia="黑体"/>
                <w:kern w:val="0"/>
                <w:sz w:val="24"/>
              </w:rPr>
            </w:pPr>
            <w:r>
              <w:rPr>
                <w:rFonts w:eastAsia="黑体"/>
                <w:kern w:val="0"/>
                <w:sz w:val="24"/>
              </w:rPr>
              <w:t>新</w:t>
            </w:r>
          </w:p>
          <w:p w:rsidR="001D3DD5" w:rsidRDefault="00FB37B0">
            <w:pPr>
              <w:spacing w:line="300" w:lineRule="exact"/>
              <w:jc w:val="center"/>
              <w:rPr>
                <w:rFonts w:eastAsia="黑体"/>
                <w:kern w:val="0"/>
                <w:sz w:val="24"/>
              </w:rPr>
            </w:pPr>
            <w:r>
              <w:rPr>
                <w:rFonts w:eastAsia="黑体"/>
                <w:kern w:val="0"/>
                <w:sz w:val="24"/>
              </w:rPr>
              <w:t>立</w:t>
            </w:r>
          </w:p>
        </w:tc>
        <w:tc>
          <w:tcPr>
            <w:tcW w:w="384" w:type="dxa"/>
            <w:vMerge w:val="restart"/>
            <w:tcBorders>
              <w:top w:val="single" w:sz="2" w:space="0" w:color="auto"/>
              <w:left w:val="single" w:sz="2" w:space="0" w:color="auto"/>
              <w:bottom w:val="single" w:sz="2" w:space="0" w:color="auto"/>
              <w:right w:val="single" w:sz="2" w:space="0" w:color="auto"/>
            </w:tcBorders>
            <w:vAlign w:val="center"/>
          </w:tcPr>
          <w:p w:rsidR="001D3DD5" w:rsidRDefault="00FB37B0">
            <w:pPr>
              <w:spacing w:line="300" w:lineRule="exact"/>
              <w:jc w:val="center"/>
              <w:rPr>
                <w:rFonts w:eastAsia="黑体"/>
                <w:kern w:val="0"/>
                <w:sz w:val="24"/>
              </w:rPr>
            </w:pPr>
            <w:r>
              <w:rPr>
                <w:rFonts w:eastAsia="黑体"/>
                <w:kern w:val="0"/>
                <w:sz w:val="24"/>
              </w:rPr>
              <w:t>延</w:t>
            </w:r>
          </w:p>
          <w:p w:rsidR="001D3DD5" w:rsidRDefault="00FB37B0">
            <w:pPr>
              <w:spacing w:line="300" w:lineRule="exact"/>
              <w:jc w:val="center"/>
              <w:rPr>
                <w:rFonts w:eastAsia="黑体"/>
                <w:kern w:val="0"/>
                <w:sz w:val="24"/>
              </w:rPr>
            </w:pPr>
            <w:r>
              <w:rPr>
                <w:rFonts w:eastAsia="黑体"/>
                <w:kern w:val="0"/>
                <w:sz w:val="24"/>
              </w:rPr>
              <w:t>续</w:t>
            </w:r>
          </w:p>
        </w:tc>
        <w:tc>
          <w:tcPr>
            <w:tcW w:w="400" w:type="dxa"/>
            <w:vMerge w:val="restart"/>
            <w:tcBorders>
              <w:top w:val="single" w:sz="2" w:space="0" w:color="auto"/>
              <w:left w:val="single" w:sz="2" w:space="0" w:color="auto"/>
              <w:bottom w:val="single" w:sz="2" w:space="0" w:color="auto"/>
              <w:right w:val="single" w:sz="2" w:space="0" w:color="auto"/>
            </w:tcBorders>
            <w:vAlign w:val="center"/>
          </w:tcPr>
          <w:p w:rsidR="001D3DD5" w:rsidRDefault="00FB37B0">
            <w:pPr>
              <w:spacing w:line="300" w:lineRule="exact"/>
              <w:jc w:val="center"/>
              <w:rPr>
                <w:rFonts w:eastAsia="黑体"/>
                <w:kern w:val="0"/>
                <w:sz w:val="24"/>
              </w:rPr>
            </w:pPr>
            <w:r>
              <w:rPr>
                <w:rFonts w:eastAsia="黑体"/>
                <w:kern w:val="0"/>
                <w:sz w:val="24"/>
              </w:rPr>
              <w:t>保</w:t>
            </w:r>
          </w:p>
          <w:p w:rsidR="001D3DD5" w:rsidRDefault="00FB37B0">
            <w:pPr>
              <w:spacing w:line="300" w:lineRule="exact"/>
              <w:jc w:val="center"/>
              <w:rPr>
                <w:rFonts w:eastAsia="黑体"/>
                <w:kern w:val="0"/>
                <w:sz w:val="24"/>
              </w:rPr>
            </w:pPr>
            <w:r>
              <w:rPr>
                <w:rFonts w:eastAsia="黑体"/>
                <w:kern w:val="0"/>
                <w:sz w:val="24"/>
              </w:rPr>
              <w:t>留</w:t>
            </w:r>
          </w:p>
        </w:tc>
        <w:tc>
          <w:tcPr>
            <w:tcW w:w="366" w:type="dxa"/>
            <w:vMerge w:val="restart"/>
            <w:tcBorders>
              <w:top w:val="single" w:sz="2" w:space="0" w:color="auto"/>
              <w:left w:val="single" w:sz="2" w:space="0" w:color="auto"/>
              <w:bottom w:val="single" w:sz="2" w:space="0" w:color="auto"/>
              <w:right w:val="single" w:sz="2" w:space="0" w:color="auto"/>
            </w:tcBorders>
            <w:vAlign w:val="center"/>
          </w:tcPr>
          <w:p w:rsidR="001D3DD5" w:rsidRDefault="00FB37B0">
            <w:pPr>
              <w:spacing w:line="300" w:lineRule="exact"/>
              <w:jc w:val="center"/>
              <w:rPr>
                <w:rFonts w:eastAsia="黑体"/>
                <w:kern w:val="0"/>
                <w:sz w:val="24"/>
              </w:rPr>
            </w:pPr>
            <w:r>
              <w:rPr>
                <w:rFonts w:eastAsia="黑体"/>
                <w:kern w:val="0"/>
                <w:sz w:val="24"/>
              </w:rPr>
              <w:t>注</w:t>
            </w:r>
          </w:p>
          <w:p w:rsidR="001D3DD5" w:rsidRDefault="00FB37B0">
            <w:pPr>
              <w:spacing w:line="300" w:lineRule="exact"/>
              <w:jc w:val="center"/>
              <w:rPr>
                <w:rFonts w:eastAsia="黑体"/>
                <w:kern w:val="0"/>
                <w:sz w:val="24"/>
              </w:rPr>
            </w:pPr>
            <w:r>
              <w:rPr>
                <w:rFonts w:eastAsia="黑体"/>
                <w:kern w:val="0"/>
                <w:sz w:val="24"/>
              </w:rPr>
              <w:t>销</w:t>
            </w:r>
          </w:p>
        </w:tc>
        <w:tc>
          <w:tcPr>
            <w:tcW w:w="4700" w:type="dxa"/>
            <w:gridSpan w:val="5"/>
            <w:tcBorders>
              <w:top w:val="single" w:sz="2" w:space="0" w:color="auto"/>
              <w:left w:val="single" w:sz="2" w:space="0" w:color="auto"/>
              <w:bottom w:val="single" w:sz="2" w:space="0" w:color="auto"/>
              <w:right w:val="single" w:sz="2" w:space="0" w:color="auto"/>
            </w:tcBorders>
            <w:tcMar>
              <w:top w:w="0" w:type="dxa"/>
              <w:left w:w="28" w:type="dxa"/>
              <w:bottom w:w="0" w:type="dxa"/>
              <w:right w:w="28" w:type="dxa"/>
            </w:tcMar>
            <w:vAlign w:val="center"/>
          </w:tcPr>
          <w:p w:rsidR="001D3DD5" w:rsidRDefault="00FB37B0">
            <w:pPr>
              <w:spacing w:line="300" w:lineRule="exact"/>
              <w:jc w:val="center"/>
              <w:rPr>
                <w:rFonts w:eastAsia="黑体"/>
                <w:kern w:val="0"/>
                <w:sz w:val="24"/>
              </w:rPr>
            </w:pPr>
            <w:r>
              <w:rPr>
                <w:rFonts w:eastAsia="黑体"/>
                <w:kern w:val="0"/>
                <w:sz w:val="24"/>
              </w:rPr>
              <w:t>变</w:t>
            </w:r>
            <w:r>
              <w:rPr>
                <w:rFonts w:eastAsia="黑体"/>
                <w:kern w:val="0"/>
                <w:sz w:val="24"/>
              </w:rPr>
              <w:t xml:space="preserve"> </w:t>
            </w:r>
            <w:r>
              <w:rPr>
                <w:rFonts w:eastAsia="黑体"/>
                <w:kern w:val="0"/>
                <w:sz w:val="24"/>
              </w:rPr>
              <w:t>更</w:t>
            </w:r>
          </w:p>
        </w:tc>
        <w:tc>
          <w:tcPr>
            <w:tcW w:w="6811" w:type="dxa"/>
            <w:vMerge w:val="restart"/>
            <w:tcBorders>
              <w:top w:val="single" w:sz="2" w:space="0" w:color="auto"/>
              <w:left w:val="single" w:sz="2" w:space="0" w:color="auto"/>
              <w:right w:val="single" w:sz="2" w:space="0" w:color="auto"/>
            </w:tcBorders>
            <w:tcMar>
              <w:top w:w="0" w:type="dxa"/>
              <w:left w:w="28" w:type="dxa"/>
              <w:bottom w:w="0" w:type="dxa"/>
              <w:right w:w="28" w:type="dxa"/>
            </w:tcMar>
            <w:vAlign w:val="center"/>
          </w:tcPr>
          <w:p w:rsidR="001D3DD5" w:rsidRDefault="00FB37B0">
            <w:pPr>
              <w:spacing w:line="300" w:lineRule="exact"/>
              <w:jc w:val="center"/>
              <w:rPr>
                <w:rFonts w:eastAsia="黑体"/>
                <w:kern w:val="0"/>
                <w:sz w:val="24"/>
              </w:rPr>
            </w:pPr>
            <w:r>
              <w:rPr>
                <w:rFonts w:eastAsia="黑体"/>
                <w:kern w:val="0"/>
                <w:sz w:val="24"/>
              </w:rPr>
              <w:t>要</w:t>
            </w:r>
            <w:r>
              <w:rPr>
                <w:rFonts w:eastAsia="黑体"/>
                <w:kern w:val="0"/>
                <w:sz w:val="24"/>
              </w:rPr>
              <w:t xml:space="preserve"> </w:t>
            </w:r>
            <w:r>
              <w:rPr>
                <w:rFonts w:eastAsia="黑体"/>
                <w:kern w:val="0"/>
                <w:sz w:val="24"/>
              </w:rPr>
              <w:t>求</w:t>
            </w:r>
          </w:p>
        </w:tc>
      </w:tr>
      <w:tr w:rsidR="001D3DD5">
        <w:trPr>
          <w:trHeight w:val="1161"/>
          <w:tblHeader/>
          <w:jc w:val="center"/>
        </w:trPr>
        <w:tc>
          <w:tcPr>
            <w:tcW w:w="381" w:type="dxa"/>
            <w:vMerge/>
            <w:tcBorders>
              <w:top w:val="single" w:sz="2" w:space="0" w:color="auto"/>
              <w:left w:val="single" w:sz="2" w:space="0" w:color="auto"/>
              <w:bottom w:val="single" w:sz="2" w:space="0" w:color="auto"/>
              <w:right w:val="single" w:sz="2" w:space="0" w:color="auto"/>
            </w:tcBorders>
            <w:vAlign w:val="center"/>
          </w:tcPr>
          <w:p w:rsidR="001D3DD5" w:rsidRDefault="001D3DD5">
            <w:pPr>
              <w:spacing w:line="300" w:lineRule="exact"/>
              <w:jc w:val="center"/>
              <w:rPr>
                <w:b/>
                <w:bCs/>
                <w:kern w:val="0"/>
                <w:sz w:val="24"/>
              </w:rPr>
            </w:pPr>
          </w:p>
        </w:tc>
        <w:tc>
          <w:tcPr>
            <w:tcW w:w="2064" w:type="dxa"/>
            <w:vMerge/>
            <w:tcBorders>
              <w:top w:val="single" w:sz="2" w:space="0" w:color="auto"/>
              <w:left w:val="single" w:sz="2" w:space="0" w:color="auto"/>
              <w:bottom w:val="single" w:sz="2" w:space="0" w:color="auto"/>
              <w:right w:val="single" w:sz="2" w:space="0" w:color="auto"/>
            </w:tcBorders>
            <w:vAlign w:val="center"/>
          </w:tcPr>
          <w:p w:rsidR="001D3DD5" w:rsidRDefault="001D3DD5">
            <w:pPr>
              <w:spacing w:line="300" w:lineRule="exact"/>
              <w:jc w:val="center"/>
              <w:rPr>
                <w:b/>
                <w:bCs/>
                <w:kern w:val="0"/>
                <w:sz w:val="24"/>
              </w:rPr>
            </w:pPr>
          </w:p>
        </w:tc>
        <w:tc>
          <w:tcPr>
            <w:tcW w:w="466" w:type="dxa"/>
            <w:vMerge/>
            <w:tcBorders>
              <w:top w:val="single" w:sz="2" w:space="0" w:color="auto"/>
              <w:left w:val="single" w:sz="2" w:space="0" w:color="auto"/>
              <w:bottom w:val="single" w:sz="2" w:space="0" w:color="auto"/>
              <w:right w:val="single" w:sz="2" w:space="0" w:color="auto"/>
            </w:tcBorders>
            <w:vAlign w:val="center"/>
          </w:tcPr>
          <w:p w:rsidR="001D3DD5" w:rsidRDefault="001D3DD5">
            <w:pPr>
              <w:spacing w:line="300" w:lineRule="exact"/>
              <w:jc w:val="center"/>
              <w:rPr>
                <w:b/>
                <w:bCs/>
                <w:kern w:val="0"/>
                <w:sz w:val="24"/>
              </w:rPr>
            </w:pPr>
          </w:p>
        </w:tc>
        <w:tc>
          <w:tcPr>
            <w:tcW w:w="384" w:type="dxa"/>
            <w:vMerge/>
            <w:tcBorders>
              <w:top w:val="single" w:sz="2" w:space="0" w:color="auto"/>
              <w:left w:val="single" w:sz="2" w:space="0" w:color="auto"/>
              <w:bottom w:val="single" w:sz="2" w:space="0" w:color="auto"/>
              <w:right w:val="single" w:sz="2" w:space="0" w:color="auto"/>
            </w:tcBorders>
            <w:vAlign w:val="center"/>
          </w:tcPr>
          <w:p w:rsidR="001D3DD5" w:rsidRDefault="001D3DD5">
            <w:pPr>
              <w:spacing w:line="300" w:lineRule="exact"/>
              <w:jc w:val="center"/>
              <w:rPr>
                <w:b/>
                <w:bCs/>
                <w:kern w:val="0"/>
                <w:sz w:val="24"/>
              </w:rPr>
            </w:pPr>
          </w:p>
        </w:tc>
        <w:tc>
          <w:tcPr>
            <w:tcW w:w="400" w:type="dxa"/>
            <w:vMerge/>
            <w:tcBorders>
              <w:top w:val="single" w:sz="2" w:space="0" w:color="auto"/>
              <w:left w:val="single" w:sz="2" w:space="0" w:color="auto"/>
              <w:bottom w:val="single" w:sz="2" w:space="0" w:color="auto"/>
              <w:right w:val="single" w:sz="2" w:space="0" w:color="auto"/>
            </w:tcBorders>
            <w:vAlign w:val="center"/>
          </w:tcPr>
          <w:p w:rsidR="001D3DD5" w:rsidRDefault="001D3DD5">
            <w:pPr>
              <w:spacing w:line="300" w:lineRule="exact"/>
              <w:jc w:val="center"/>
              <w:rPr>
                <w:b/>
                <w:bCs/>
                <w:kern w:val="0"/>
                <w:sz w:val="24"/>
              </w:rPr>
            </w:pPr>
          </w:p>
        </w:tc>
        <w:tc>
          <w:tcPr>
            <w:tcW w:w="366" w:type="dxa"/>
            <w:vMerge/>
            <w:tcBorders>
              <w:top w:val="single" w:sz="2" w:space="0" w:color="auto"/>
              <w:left w:val="single" w:sz="2" w:space="0" w:color="auto"/>
              <w:bottom w:val="single" w:sz="2" w:space="0" w:color="auto"/>
              <w:right w:val="single" w:sz="2" w:space="0" w:color="auto"/>
            </w:tcBorders>
            <w:vAlign w:val="center"/>
          </w:tcPr>
          <w:p w:rsidR="001D3DD5" w:rsidRDefault="001D3DD5">
            <w:pPr>
              <w:spacing w:line="300" w:lineRule="exact"/>
              <w:jc w:val="center"/>
              <w:rPr>
                <w:b/>
                <w:bCs/>
                <w:kern w:val="0"/>
                <w:sz w:val="24"/>
              </w:rPr>
            </w:pPr>
          </w:p>
        </w:tc>
        <w:tc>
          <w:tcPr>
            <w:tcW w:w="1201" w:type="dxa"/>
            <w:tcBorders>
              <w:top w:val="single" w:sz="2" w:space="0" w:color="auto"/>
              <w:left w:val="single" w:sz="2" w:space="0" w:color="auto"/>
              <w:bottom w:val="single" w:sz="2" w:space="0" w:color="auto"/>
              <w:right w:val="single" w:sz="2" w:space="0" w:color="auto"/>
            </w:tcBorders>
            <w:tcMar>
              <w:top w:w="0" w:type="dxa"/>
              <w:left w:w="28" w:type="dxa"/>
              <w:bottom w:w="0" w:type="dxa"/>
              <w:right w:w="28" w:type="dxa"/>
            </w:tcMar>
            <w:vAlign w:val="center"/>
          </w:tcPr>
          <w:p w:rsidR="001D3DD5" w:rsidRDefault="00FB37B0">
            <w:pPr>
              <w:spacing w:line="300" w:lineRule="exact"/>
              <w:jc w:val="center"/>
              <w:rPr>
                <w:rFonts w:eastAsia="黑体"/>
                <w:kern w:val="0"/>
                <w:sz w:val="24"/>
              </w:rPr>
            </w:pPr>
            <w:r>
              <w:rPr>
                <w:rFonts w:eastAsia="黑体"/>
                <w:kern w:val="0"/>
                <w:sz w:val="24"/>
              </w:rPr>
              <w:t>扩大勘查</w:t>
            </w:r>
          </w:p>
          <w:p w:rsidR="001D3DD5" w:rsidRDefault="00FB37B0">
            <w:pPr>
              <w:spacing w:line="300" w:lineRule="exact"/>
              <w:jc w:val="center"/>
              <w:rPr>
                <w:rFonts w:eastAsia="黑体"/>
                <w:kern w:val="0"/>
                <w:sz w:val="24"/>
              </w:rPr>
            </w:pPr>
            <w:r>
              <w:rPr>
                <w:rFonts w:eastAsia="黑体"/>
                <w:kern w:val="0"/>
                <w:sz w:val="24"/>
              </w:rPr>
              <w:t>区块范围（含合并）</w:t>
            </w:r>
          </w:p>
        </w:tc>
        <w:tc>
          <w:tcPr>
            <w:tcW w:w="1481" w:type="dxa"/>
            <w:tcBorders>
              <w:top w:val="single" w:sz="2" w:space="0" w:color="auto"/>
              <w:left w:val="single" w:sz="2" w:space="0" w:color="auto"/>
              <w:bottom w:val="single" w:sz="2" w:space="0" w:color="auto"/>
              <w:right w:val="single" w:sz="2" w:space="0" w:color="auto"/>
            </w:tcBorders>
            <w:tcMar>
              <w:top w:w="0" w:type="dxa"/>
              <w:left w:w="28" w:type="dxa"/>
              <w:bottom w:w="0" w:type="dxa"/>
              <w:right w:w="28" w:type="dxa"/>
            </w:tcMar>
            <w:vAlign w:val="center"/>
          </w:tcPr>
          <w:p w:rsidR="001D3DD5" w:rsidRDefault="00FB37B0">
            <w:pPr>
              <w:spacing w:line="300" w:lineRule="exact"/>
              <w:jc w:val="center"/>
              <w:rPr>
                <w:rFonts w:eastAsia="黑体"/>
                <w:kern w:val="0"/>
                <w:sz w:val="24"/>
              </w:rPr>
            </w:pPr>
            <w:r>
              <w:rPr>
                <w:rFonts w:eastAsia="黑体"/>
                <w:kern w:val="0"/>
                <w:sz w:val="24"/>
              </w:rPr>
              <w:t>缩小勘查</w:t>
            </w:r>
          </w:p>
          <w:p w:rsidR="001D3DD5" w:rsidRDefault="00FB37B0">
            <w:pPr>
              <w:spacing w:line="300" w:lineRule="exact"/>
              <w:jc w:val="center"/>
              <w:rPr>
                <w:rFonts w:eastAsia="黑体"/>
                <w:kern w:val="0"/>
                <w:sz w:val="24"/>
              </w:rPr>
            </w:pPr>
            <w:r>
              <w:rPr>
                <w:rFonts w:eastAsia="黑体"/>
                <w:kern w:val="0"/>
                <w:sz w:val="24"/>
              </w:rPr>
              <w:t>区块范围</w:t>
            </w:r>
          </w:p>
          <w:p w:rsidR="001D3DD5" w:rsidRDefault="00FB37B0">
            <w:pPr>
              <w:spacing w:line="300" w:lineRule="exact"/>
              <w:jc w:val="center"/>
              <w:rPr>
                <w:rFonts w:eastAsia="黑体"/>
                <w:kern w:val="0"/>
                <w:sz w:val="24"/>
              </w:rPr>
            </w:pPr>
            <w:r>
              <w:rPr>
                <w:rFonts w:eastAsia="黑体"/>
                <w:kern w:val="0"/>
                <w:sz w:val="24"/>
              </w:rPr>
              <w:t>（含分立）</w:t>
            </w:r>
          </w:p>
        </w:tc>
        <w:tc>
          <w:tcPr>
            <w:tcW w:w="866" w:type="dxa"/>
            <w:tcBorders>
              <w:top w:val="single" w:sz="2" w:space="0" w:color="auto"/>
              <w:left w:val="single" w:sz="2" w:space="0" w:color="auto"/>
              <w:bottom w:val="single" w:sz="2" w:space="0" w:color="auto"/>
              <w:right w:val="single" w:sz="2" w:space="0" w:color="auto"/>
            </w:tcBorders>
            <w:tcMar>
              <w:top w:w="0" w:type="dxa"/>
              <w:left w:w="28" w:type="dxa"/>
              <w:bottom w:w="0" w:type="dxa"/>
              <w:right w:w="28" w:type="dxa"/>
            </w:tcMar>
            <w:vAlign w:val="center"/>
          </w:tcPr>
          <w:p w:rsidR="001D3DD5" w:rsidRDefault="00FB37B0">
            <w:pPr>
              <w:spacing w:line="300" w:lineRule="exact"/>
              <w:jc w:val="center"/>
              <w:rPr>
                <w:rFonts w:eastAsia="黑体"/>
                <w:kern w:val="0"/>
                <w:sz w:val="24"/>
              </w:rPr>
            </w:pPr>
            <w:r>
              <w:rPr>
                <w:rFonts w:eastAsia="黑体"/>
                <w:kern w:val="0"/>
                <w:sz w:val="24"/>
              </w:rPr>
              <w:t>勘查主矿种</w:t>
            </w:r>
          </w:p>
        </w:tc>
        <w:tc>
          <w:tcPr>
            <w:tcW w:w="636" w:type="dxa"/>
            <w:tcBorders>
              <w:top w:val="single" w:sz="2" w:space="0" w:color="auto"/>
              <w:left w:val="single" w:sz="2" w:space="0" w:color="auto"/>
              <w:bottom w:val="single" w:sz="2" w:space="0" w:color="auto"/>
              <w:right w:val="single" w:sz="2" w:space="0" w:color="auto"/>
            </w:tcBorders>
            <w:tcMar>
              <w:top w:w="0" w:type="dxa"/>
              <w:left w:w="28" w:type="dxa"/>
              <w:bottom w:w="0" w:type="dxa"/>
              <w:right w:w="28" w:type="dxa"/>
            </w:tcMar>
            <w:vAlign w:val="center"/>
          </w:tcPr>
          <w:p w:rsidR="001D3DD5" w:rsidRDefault="00FB37B0">
            <w:pPr>
              <w:spacing w:line="300" w:lineRule="exact"/>
              <w:jc w:val="center"/>
              <w:rPr>
                <w:rFonts w:eastAsia="黑体"/>
                <w:kern w:val="0"/>
                <w:sz w:val="24"/>
              </w:rPr>
            </w:pPr>
            <w:r>
              <w:rPr>
                <w:rFonts w:eastAsia="黑体"/>
                <w:kern w:val="0"/>
                <w:sz w:val="24"/>
              </w:rPr>
              <w:t>探矿权人名称</w:t>
            </w:r>
          </w:p>
        </w:tc>
        <w:tc>
          <w:tcPr>
            <w:tcW w:w="516" w:type="dxa"/>
            <w:tcBorders>
              <w:top w:val="single" w:sz="2" w:space="0" w:color="auto"/>
              <w:left w:val="single" w:sz="2" w:space="0" w:color="auto"/>
              <w:bottom w:val="single" w:sz="2" w:space="0" w:color="auto"/>
              <w:right w:val="single" w:sz="2" w:space="0" w:color="auto"/>
            </w:tcBorders>
            <w:tcMar>
              <w:top w:w="0" w:type="dxa"/>
              <w:left w:w="28" w:type="dxa"/>
              <w:bottom w:w="0" w:type="dxa"/>
              <w:right w:w="28" w:type="dxa"/>
            </w:tcMar>
            <w:vAlign w:val="center"/>
          </w:tcPr>
          <w:p w:rsidR="001D3DD5" w:rsidRDefault="00FB37B0">
            <w:pPr>
              <w:spacing w:line="300" w:lineRule="exact"/>
              <w:jc w:val="center"/>
              <w:rPr>
                <w:rFonts w:eastAsia="黑体"/>
                <w:kern w:val="0"/>
                <w:sz w:val="24"/>
              </w:rPr>
            </w:pPr>
            <w:r>
              <w:rPr>
                <w:rFonts w:eastAsia="黑体"/>
                <w:kern w:val="0"/>
                <w:sz w:val="24"/>
              </w:rPr>
              <w:t>转</w:t>
            </w:r>
          </w:p>
          <w:p w:rsidR="001D3DD5" w:rsidRDefault="00FB37B0">
            <w:pPr>
              <w:spacing w:line="300" w:lineRule="exact"/>
              <w:jc w:val="center"/>
              <w:rPr>
                <w:rFonts w:eastAsia="黑体"/>
                <w:kern w:val="0"/>
                <w:sz w:val="24"/>
              </w:rPr>
            </w:pPr>
            <w:r>
              <w:rPr>
                <w:rFonts w:eastAsia="黑体"/>
                <w:kern w:val="0"/>
                <w:sz w:val="24"/>
              </w:rPr>
              <w:t>让</w:t>
            </w:r>
          </w:p>
        </w:tc>
        <w:tc>
          <w:tcPr>
            <w:tcW w:w="6811" w:type="dxa"/>
            <w:vMerge/>
            <w:tcBorders>
              <w:left w:val="single" w:sz="2" w:space="0" w:color="auto"/>
              <w:bottom w:val="single" w:sz="2" w:space="0" w:color="auto"/>
              <w:right w:val="single" w:sz="2" w:space="0" w:color="auto"/>
            </w:tcBorders>
            <w:tcMar>
              <w:top w:w="0" w:type="dxa"/>
              <w:left w:w="28" w:type="dxa"/>
              <w:bottom w:w="0" w:type="dxa"/>
              <w:right w:w="28" w:type="dxa"/>
            </w:tcMar>
            <w:vAlign w:val="center"/>
          </w:tcPr>
          <w:p w:rsidR="001D3DD5" w:rsidRDefault="001D3DD5">
            <w:pPr>
              <w:spacing w:line="300" w:lineRule="exact"/>
              <w:jc w:val="center"/>
              <w:rPr>
                <w:b/>
                <w:bCs/>
                <w:kern w:val="0"/>
                <w:sz w:val="24"/>
              </w:rPr>
            </w:pPr>
          </w:p>
        </w:tc>
      </w:tr>
      <w:tr w:rsidR="001D3DD5">
        <w:trPr>
          <w:trHeight w:val="973"/>
          <w:jc w:val="center"/>
        </w:trPr>
        <w:tc>
          <w:tcPr>
            <w:tcW w:w="381" w:type="dxa"/>
            <w:tcBorders>
              <w:top w:val="single" w:sz="2" w:space="0" w:color="auto"/>
              <w:left w:val="single" w:sz="2" w:space="0" w:color="auto"/>
              <w:bottom w:val="single" w:sz="2" w:space="0" w:color="auto"/>
              <w:right w:val="single" w:sz="2" w:space="0" w:color="auto"/>
            </w:tcBorders>
            <w:vAlign w:val="center"/>
          </w:tcPr>
          <w:p w:rsidR="001D3DD5" w:rsidRDefault="00FB37B0">
            <w:pPr>
              <w:autoSpaceDN w:val="0"/>
              <w:spacing w:line="300" w:lineRule="exact"/>
              <w:jc w:val="center"/>
              <w:textAlignment w:val="center"/>
              <w:rPr>
                <w:kern w:val="0"/>
                <w:sz w:val="24"/>
              </w:rPr>
            </w:pPr>
            <w:r>
              <w:rPr>
                <w:color w:val="000000"/>
                <w:sz w:val="24"/>
              </w:rPr>
              <w:t>1</w:t>
            </w:r>
          </w:p>
        </w:tc>
        <w:tc>
          <w:tcPr>
            <w:tcW w:w="206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探矿权申请登记书或申请书</w:t>
            </w:r>
          </w:p>
        </w:tc>
        <w:tc>
          <w:tcPr>
            <w:tcW w:w="4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8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400"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120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148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86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3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51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81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rPr>
                <w:color w:val="339966"/>
                <w:kern w:val="0"/>
                <w:sz w:val="24"/>
              </w:rPr>
            </w:pPr>
            <w:r>
              <w:rPr>
                <w:kern w:val="0"/>
                <w:sz w:val="24"/>
              </w:rPr>
              <w:t>转让探矿权的，转受让双方共同提交转让申请书，受让方还需提交变更申请登记书。</w:t>
            </w:r>
          </w:p>
        </w:tc>
      </w:tr>
      <w:tr w:rsidR="001D3DD5">
        <w:trPr>
          <w:trHeight w:val="443"/>
          <w:jc w:val="center"/>
        </w:trPr>
        <w:tc>
          <w:tcPr>
            <w:tcW w:w="381"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color w:val="000000"/>
                <w:sz w:val="24"/>
              </w:rPr>
              <w:t>2</w:t>
            </w:r>
          </w:p>
        </w:tc>
        <w:tc>
          <w:tcPr>
            <w:tcW w:w="206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勘查许可证</w:t>
            </w:r>
          </w:p>
        </w:tc>
        <w:tc>
          <w:tcPr>
            <w:tcW w:w="4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8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dstrike/>
                <w:kern w:val="0"/>
                <w:sz w:val="24"/>
              </w:rPr>
            </w:pPr>
            <w:r>
              <w:rPr>
                <w:kern w:val="0"/>
                <w:sz w:val="24"/>
              </w:rPr>
              <w:t>▲</w:t>
            </w:r>
          </w:p>
        </w:tc>
        <w:tc>
          <w:tcPr>
            <w:tcW w:w="400"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dstrike/>
                <w:kern w:val="0"/>
                <w:sz w:val="24"/>
              </w:rPr>
            </w:pPr>
            <w:r>
              <w:rPr>
                <w:kern w:val="0"/>
                <w:sz w:val="24"/>
              </w:rPr>
              <w:t>▲</w:t>
            </w:r>
          </w:p>
        </w:tc>
        <w:tc>
          <w:tcPr>
            <w:tcW w:w="3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120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148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86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3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51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81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rPr>
                <w:kern w:val="0"/>
                <w:sz w:val="24"/>
              </w:rPr>
            </w:pPr>
            <w:r>
              <w:rPr>
                <w:kern w:val="0"/>
                <w:sz w:val="24"/>
              </w:rPr>
              <w:t>缩小勘查区块范围（含分立）的油气项目，不需提交此资料。</w:t>
            </w:r>
          </w:p>
        </w:tc>
      </w:tr>
      <w:tr w:rsidR="001D3DD5">
        <w:trPr>
          <w:trHeight w:val="760"/>
          <w:jc w:val="center"/>
        </w:trPr>
        <w:tc>
          <w:tcPr>
            <w:tcW w:w="381" w:type="dxa"/>
            <w:tcBorders>
              <w:top w:val="single" w:sz="2" w:space="0" w:color="auto"/>
              <w:left w:val="single" w:sz="2" w:space="0" w:color="auto"/>
              <w:bottom w:val="single" w:sz="2" w:space="0" w:color="auto"/>
              <w:right w:val="single" w:sz="2" w:space="0" w:color="auto"/>
            </w:tcBorders>
            <w:vAlign w:val="center"/>
          </w:tcPr>
          <w:p w:rsidR="001D3DD5" w:rsidRDefault="00FB37B0">
            <w:pPr>
              <w:autoSpaceDN w:val="0"/>
              <w:spacing w:line="300" w:lineRule="exact"/>
              <w:jc w:val="center"/>
              <w:textAlignment w:val="center"/>
              <w:rPr>
                <w:color w:val="000000"/>
                <w:sz w:val="24"/>
              </w:rPr>
            </w:pPr>
            <w:r>
              <w:rPr>
                <w:color w:val="000000"/>
                <w:sz w:val="24"/>
              </w:rPr>
              <w:t>3</w:t>
            </w:r>
          </w:p>
        </w:tc>
        <w:tc>
          <w:tcPr>
            <w:tcW w:w="206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勘查合同或勘查工作计划</w:t>
            </w:r>
          </w:p>
        </w:tc>
        <w:tc>
          <w:tcPr>
            <w:tcW w:w="4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color w:val="FF00FF"/>
                <w:kern w:val="0"/>
                <w:sz w:val="24"/>
              </w:rPr>
            </w:pPr>
            <w:r>
              <w:rPr>
                <w:kern w:val="0"/>
                <w:sz w:val="24"/>
              </w:rPr>
              <w:t>▲</w:t>
            </w:r>
          </w:p>
        </w:tc>
        <w:tc>
          <w:tcPr>
            <w:tcW w:w="38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color w:val="FF00FF"/>
                <w:kern w:val="0"/>
                <w:sz w:val="24"/>
              </w:rPr>
            </w:pPr>
            <w:r>
              <w:rPr>
                <w:kern w:val="0"/>
                <w:sz w:val="24"/>
              </w:rPr>
              <w:t>▲</w:t>
            </w:r>
          </w:p>
        </w:tc>
        <w:tc>
          <w:tcPr>
            <w:tcW w:w="400"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120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color w:val="FF00FF"/>
                <w:kern w:val="0"/>
                <w:sz w:val="24"/>
              </w:rPr>
            </w:pPr>
            <w:r>
              <w:rPr>
                <w:kern w:val="0"/>
                <w:sz w:val="24"/>
              </w:rPr>
              <w:t>▲</w:t>
            </w:r>
          </w:p>
        </w:tc>
        <w:tc>
          <w:tcPr>
            <w:tcW w:w="148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color w:val="FF00FF"/>
                <w:kern w:val="0"/>
                <w:sz w:val="24"/>
              </w:rPr>
            </w:pPr>
            <w:r>
              <w:rPr>
                <w:kern w:val="0"/>
                <w:sz w:val="24"/>
              </w:rPr>
              <w:t>▲</w:t>
            </w:r>
          </w:p>
        </w:tc>
        <w:tc>
          <w:tcPr>
            <w:tcW w:w="86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color w:val="FF00FF"/>
                <w:kern w:val="0"/>
                <w:sz w:val="24"/>
              </w:rPr>
            </w:pPr>
            <w:r>
              <w:rPr>
                <w:kern w:val="0"/>
                <w:sz w:val="24"/>
              </w:rPr>
              <w:t>▲</w:t>
            </w:r>
          </w:p>
        </w:tc>
        <w:tc>
          <w:tcPr>
            <w:tcW w:w="63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51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color w:val="FF00FF"/>
                <w:kern w:val="0"/>
                <w:sz w:val="24"/>
              </w:rPr>
            </w:pPr>
            <w:r>
              <w:rPr>
                <w:kern w:val="0"/>
                <w:sz w:val="24"/>
              </w:rPr>
              <w:t>▲</w:t>
            </w:r>
          </w:p>
        </w:tc>
        <w:tc>
          <w:tcPr>
            <w:tcW w:w="681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rPr>
                <w:kern w:val="0"/>
                <w:sz w:val="24"/>
              </w:rPr>
            </w:pPr>
            <w:r>
              <w:rPr>
                <w:kern w:val="0"/>
                <w:sz w:val="24"/>
              </w:rPr>
              <w:t>保留期间的探矿权转让无需提供勘查合同或勘查工作计划。</w:t>
            </w:r>
          </w:p>
        </w:tc>
      </w:tr>
      <w:tr w:rsidR="001D3DD5">
        <w:trPr>
          <w:trHeight w:val="3716"/>
          <w:jc w:val="center"/>
        </w:trPr>
        <w:tc>
          <w:tcPr>
            <w:tcW w:w="381" w:type="dxa"/>
            <w:tcBorders>
              <w:top w:val="single" w:sz="2" w:space="0" w:color="auto"/>
              <w:left w:val="single" w:sz="2" w:space="0" w:color="auto"/>
              <w:bottom w:val="single" w:sz="2" w:space="0" w:color="auto"/>
              <w:right w:val="single" w:sz="2" w:space="0" w:color="auto"/>
            </w:tcBorders>
            <w:vAlign w:val="center"/>
          </w:tcPr>
          <w:p w:rsidR="001D3DD5" w:rsidRDefault="00FB37B0">
            <w:pPr>
              <w:autoSpaceDN w:val="0"/>
              <w:spacing w:line="300" w:lineRule="exact"/>
              <w:jc w:val="center"/>
              <w:textAlignment w:val="center"/>
              <w:rPr>
                <w:kern w:val="0"/>
                <w:sz w:val="24"/>
              </w:rPr>
            </w:pPr>
            <w:r>
              <w:rPr>
                <w:color w:val="000000"/>
                <w:sz w:val="24"/>
              </w:rPr>
              <w:lastRenderedPageBreak/>
              <w:t>4</w:t>
            </w:r>
          </w:p>
        </w:tc>
        <w:tc>
          <w:tcPr>
            <w:tcW w:w="206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勘查实施方案和评审意见书</w:t>
            </w:r>
          </w:p>
        </w:tc>
        <w:tc>
          <w:tcPr>
            <w:tcW w:w="4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8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400"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120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148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86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3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51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81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pacing w:line="300" w:lineRule="exact"/>
              <w:rPr>
                <w:sz w:val="24"/>
              </w:rPr>
            </w:pPr>
            <w:r>
              <w:rPr>
                <w:sz w:val="24"/>
              </w:rPr>
              <w:t>1.</w:t>
            </w:r>
            <w:r>
              <w:rPr>
                <w:sz w:val="24"/>
              </w:rPr>
              <w:t>经省自然资源厅组织或委托的机构组织评审通过并出具评审意见书（仅适用于非油气）。</w:t>
            </w:r>
          </w:p>
          <w:p w:rsidR="001D3DD5" w:rsidRDefault="00FB37B0">
            <w:pPr>
              <w:spacing w:line="300" w:lineRule="exact"/>
              <w:rPr>
                <w:sz w:val="24"/>
              </w:rPr>
            </w:pPr>
            <w:r>
              <w:rPr>
                <w:sz w:val="24"/>
              </w:rPr>
              <w:t>2.</w:t>
            </w:r>
            <w:r>
              <w:rPr>
                <w:sz w:val="24"/>
              </w:rPr>
              <w:t>保留申请、变更探矿权人名称及转让（仅适用于油气）：保留提供地理位置图及勘探程度图；缩小勘查区块范围（含分立）申请不需</w:t>
            </w:r>
            <w:bookmarkStart w:id="1" w:name="_GoBack"/>
            <w:bookmarkEnd w:id="1"/>
            <w:r>
              <w:rPr>
                <w:sz w:val="24"/>
              </w:rPr>
              <w:t>提交勘查实施方案；其他油气申请提交勘查实施方案。</w:t>
            </w:r>
          </w:p>
          <w:p w:rsidR="001D3DD5" w:rsidRDefault="00FB37B0">
            <w:pPr>
              <w:spacing w:line="300" w:lineRule="exact"/>
              <w:rPr>
                <w:sz w:val="24"/>
              </w:rPr>
            </w:pPr>
            <w:r>
              <w:rPr>
                <w:sz w:val="24"/>
              </w:rPr>
              <w:t>3.</w:t>
            </w:r>
            <w:r>
              <w:rPr>
                <w:sz w:val="24"/>
              </w:rPr>
              <w:t>缩小勘查区块范围（含分立）申请（仅适用于非油气）：以分立方式缩小勘查区块范围的提交此资料，其他缩小勘查区块范围申请不需提交此资料。</w:t>
            </w:r>
          </w:p>
          <w:p w:rsidR="001D3DD5" w:rsidRDefault="00FB37B0">
            <w:pPr>
              <w:pStyle w:val="20"/>
              <w:keepNext w:val="0"/>
              <w:keepLines w:val="0"/>
              <w:spacing w:before="0" w:after="0" w:line="300" w:lineRule="exact"/>
              <w:rPr>
                <w:rFonts w:ascii="Times New Roman" w:hAnsi="Times New Roman"/>
                <w:sz w:val="24"/>
                <w:szCs w:val="24"/>
              </w:rPr>
            </w:pPr>
            <w:r>
              <w:rPr>
                <w:rFonts w:ascii="Times New Roman" w:eastAsia="楷体_GB2312" w:hAnsi="Times New Roman"/>
                <w:bCs w:val="0"/>
                <w:sz w:val="24"/>
                <w:szCs w:val="24"/>
              </w:rPr>
              <w:t>4.</w:t>
            </w:r>
            <w:r>
              <w:rPr>
                <w:rFonts w:ascii="Times New Roman" w:eastAsia="楷体_GB2312" w:hAnsi="Times New Roman"/>
                <w:bCs w:val="0"/>
                <w:sz w:val="24"/>
                <w:szCs w:val="24"/>
              </w:rPr>
              <w:t>保留期间的探矿权转让无需提供勘查实施方案及评审意见书。</w:t>
            </w:r>
          </w:p>
        </w:tc>
      </w:tr>
      <w:tr w:rsidR="001D3DD5">
        <w:trPr>
          <w:trHeight w:val="937"/>
          <w:jc w:val="center"/>
        </w:trPr>
        <w:tc>
          <w:tcPr>
            <w:tcW w:w="381" w:type="dxa"/>
            <w:tcBorders>
              <w:top w:val="single" w:sz="2" w:space="0" w:color="auto"/>
              <w:left w:val="single" w:sz="2" w:space="0" w:color="auto"/>
              <w:bottom w:val="single" w:sz="2" w:space="0" w:color="auto"/>
              <w:right w:val="single" w:sz="2" w:space="0" w:color="auto"/>
            </w:tcBorders>
            <w:vAlign w:val="center"/>
          </w:tcPr>
          <w:p w:rsidR="001D3DD5" w:rsidRDefault="00FB37B0">
            <w:pPr>
              <w:autoSpaceDN w:val="0"/>
              <w:spacing w:line="300" w:lineRule="exact"/>
              <w:jc w:val="center"/>
              <w:textAlignment w:val="center"/>
              <w:rPr>
                <w:kern w:val="0"/>
                <w:sz w:val="24"/>
              </w:rPr>
            </w:pPr>
            <w:r>
              <w:rPr>
                <w:color w:val="000000"/>
                <w:sz w:val="24"/>
              </w:rPr>
              <w:t>5</w:t>
            </w:r>
          </w:p>
        </w:tc>
        <w:tc>
          <w:tcPr>
            <w:tcW w:w="206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协议出让申请资料</w:t>
            </w:r>
          </w:p>
        </w:tc>
        <w:tc>
          <w:tcPr>
            <w:tcW w:w="4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8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400"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120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148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sz w:val="24"/>
              </w:rPr>
            </w:pPr>
            <w:r>
              <w:rPr>
                <w:kern w:val="0"/>
                <w:sz w:val="24"/>
              </w:rPr>
              <w:t>—</w:t>
            </w:r>
          </w:p>
        </w:tc>
        <w:tc>
          <w:tcPr>
            <w:tcW w:w="86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sz w:val="24"/>
              </w:rPr>
            </w:pPr>
            <w:r>
              <w:rPr>
                <w:kern w:val="0"/>
                <w:sz w:val="24"/>
              </w:rPr>
              <w:t>—</w:t>
            </w:r>
          </w:p>
        </w:tc>
        <w:tc>
          <w:tcPr>
            <w:tcW w:w="63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sz w:val="24"/>
              </w:rPr>
            </w:pPr>
            <w:r>
              <w:rPr>
                <w:kern w:val="0"/>
                <w:sz w:val="24"/>
              </w:rPr>
              <w:t>—</w:t>
            </w:r>
          </w:p>
        </w:tc>
        <w:tc>
          <w:tcPr>
            <w:tcW w:w="51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sz w:val="24"/>
              </w:rPr>
            </w:pPr>
            <w:r>
              <w:rPr>
                <w:sz w:val="24"/>
              </w:rPr>
              <w:t>—</w:t>
            </w:r>
          </w:p>
        </w:tc>
        <w:tc>
          <w:tcPr>
            <w:tcW w:w="681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rPr>
                <w:kern w:val="0"/>
                <w:sz w:val="24"/>
              </w:rPr>
            </w:pPr>
            <w:r>
              <w:rPr>
                <w:kern w:val="0"/>
                <w:sz w:val="24"/>
              </w:rPr>
              <w:t>1.</w:t>
            </w:r>
            <w:r>
              <w:rPr>
                <w:kern w:val="0"/>
                <w:sz w:val="24"/>
              </w:rPr>
              <w:t>限于以协议方式出让探矿权的，以合并方式扩大勘查区块范围的无需提交此资料。</w:t>
            </w:r>
          </w:p>
          <w:p w:rsidR="001D3DD5" w:rsidRDefault="00FB37B0">
            <w:pPr>
              <w:snapToGrid w:val="0"/>
              <w:spacing w:line="300" w:lineRule="exact"/>
              <w:rPr>
                <w:kern w:val="0"/>
                <w:sz w:val="24"/>
              </w:rPr>
            </w:pPr>
            <w:r>
              <w:rPr>
                <w:kern w:val="0"/>
                <w:sz w:val="24"/>
              </w:rPr>
              <w:t>2.</w:t>
            </w:r>
            <w:r>
              <w:rPr>
                <w:kern w:val="0"/>
                <w:sz w:val="24"/>
              </w:rPr>
              <w:t>提交协议出让申请、协议出让制度规定的有关部门文件等资料。</w:t>
            </w:r>
          </w:p>
        </w:tc>
      </w:tr>
      <w:tr w:rsidR="001D3DD5">
        <w:trPr>
          <w:trHeight w:val="937"/>
          <w:jc w:val="center"/>
        </w:trPr>
        <w:tc>
          <w:tcPr>
            <w:tcW w:w="381" w:type="dxa"/>
            <w:tcBorders>
              <w:top w:val="single" w:sz="2" w:space="0" w:color="auto"/>
              <w:left w:val="single" w:sz="2" w:space="0" w:color="auto"/>
              <w:bottom w:val="single" w:sz="2" w:space="0" w:color="auto"/>
              <w:right w:val="single" w:sz="2" w:space="0" w:color="auto"/>
            </w:tcBorders>
            <w:vAlign w:val="center"/>
          </w:tcPr>
          <w:p w:rsidR="001D3DD5" w:rsidRDefault="00FB37B0">
            <w:pPr>
              <w:autoSpaceDN w:val="0"/>
              <w:spacing w:line="300" w:lineRule="exact"/>
              <w:jc w:val="center"/>
              <w:textAlignment w:val="center"/>
              <w:rPr>
                <w:color w:val="000000"/>
                <w:sz w:val="24"/>
              </w:rPr>
            </w:pPr>
            <w:r>
              <w:rPr>
                <w:color w:val="000000"/>
                <w:sz w:val="24"/>
              </w:rPr>
              <w:t>6</w:t>
            </w:r>
          </w:p>
        </w:tc>
        <w:tc>
          <w:tcPr>
            <w:tcW w:w="206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竞争性出让申请资料</w:t>
            </w:r>
          </w:p>
        </w:tc>
        <w:tc>
          <w:tcPr>
            <w:tcW w:w="4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8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400"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120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148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86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3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51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sz w:val="24"/>
              </w:rPr>
            </w:pPr>
            <w:r>
              <w:rPr>
                <w:sz w:val="24"/>
              </w:rPr>
              <w:t>—</w:t>
            </w:r>
          </w:p>
        </w:tc>
        <w:tc>
          <w:tcPr>
            <w:tcW w:w="681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rPr>
                <w:kern w:val="0"/>
                <w:sz w:val="24"/>
              </w:rPr>
            </w:pPr>
            <w:r>
              <w:rPr>
                <w:sz w:val="24"/>
              </w:rPr>
              <w:t>仅限于以招标、拍卖、挂牌方式取得的</w:t>
            </w:r>
            <w:proofErr w:type="gramStart"/>
            <w:r>
              <w:rPr>
                <w:sz w:val="24"/>
              </w:rPr>
              <w:t>探矿权新立</w:t>
            </w:r>
            <w:proofErr w:type="gramEnd"/>
            <w:r>
              <w:rPr>
                <w:sz w:val="24"/>
              </w:rPr>
              <w:t>申请</w:t>
            </w:r>
            <w:r>
              <w:rPr>
                <w:rFonts w:hint="eastAsia"/>
                <w:sz w:val="24"/>
              </w:rPr>
              <w:t>或</w:t>
            </w:r>
            <w:r>
              <w:rPr>
                <w:sz w:val="24"/>
              </w:rPr>
              <w:t>以招标、拍卖、挂牌方式</w:t>
            </w:r>
            <w:r>
              <w:rPr>
                <w:rFonts w:hint="eastAsia"/>
                <w:sz w:val="24"/>
              </w:rPr>
              <w:t>扩大勘查范围变更申请</w:t>
            </w:r>
            <w:r>
              <w:rPr>
                <w:sz w:val="24"/>
              </w:rPr>
              <w:t>，包括成交确认书、探矿权出让合同等。</w:t>
            </w:r>
          </w:p>
        </w:tc>
      </w:tr>
      <w:tr w:rsidR="001D3DD5">
        <w:trPr>
          <w:trHeight w:val="1371"/>
          <w:jc w:val="center"/>
        </w:trPr>
        <w:tc>
          <w:tcPr>
            <w:tcW w:w="381" w:type="dxa"/>
            <w:tcBorders>
              <w:top w:val="single" w:sz="2" w:space="0" w:color="auto"/>
              <w:left w:val="single" w:sz="2" w:space="0" w:color="auto"/>
              <w:bottom w:val="single" w:sz="2" w:space="0" w:color="auto"/>
              <w:right w:val="single" w:sz="2" w:space="0" w:color="auto"/>
            </w:tcBorders>
            <w:vAlign w:val="center"/>
          </w:tcPr>
          <w:p w:rsidR="001D3DD5" w:rsidRDefault="00FB37B0">
            <w:pPr>
              <w:autoSpaceDN w:val="0"/>
              <w:spacing w:line="300" w:lineRule="exact"/>
              <w:jc w:val="center"/>
              <w:textAlignment w:val="center"/>
              <w:rPr>
                <w:kern w:val="0"/>
                <w:sz w:val="24"/>
              </w:rPr>
            </w:pPr>
            <w:r>
              <w:rPr>
                <w:color w:val="000000"/>
                <w:sz w:val="24"/>
              </w:rPr>
              <w:t>7</w:t>
            </w:r>
          </w:p>
        </w:tc>
        <w:tc>
          <w:tcPr>
            <w:tcW w:w="206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探矿权范围内已探明可供开采矿体的说明</w:t>
            </w:r>
          </w:p>
        </w:tc>
        <w:tc>
          <w:tcPr>
            <w:tcW w:w="4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8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400"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120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sz w:val="24"/>
              </w:rPr>
            </w:pPr>
            <w:r>
              <w:rPr>
                <w:kern w:val="0"/>
                <w:sz w:val="24"/>
              </w:rPr>
              <w:t>—</w:t>
            </w:r>
          </w:p>
        </w:tc>
        <w:tc>
          <w:tcPr>
            <w:tcW w:w="148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86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3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51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81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rPr>
                <w:kern w:val="0"/>
                <w:sz w:val="24"/>
              </w:rPr>
            </w:pPr>
            <w:r>
              <w:rPr>
                <w:kern w:val="0"/>
                <w:sz w:val="24"/>
              </w:rPr>
              <w:t>仅限于首次探矿权保留申请。</w:t>
            </w:r>
          </w:p>
          <w:p w:rsidR="001D3DD5" w:rsidRDefault="00FB37B0">
            <w:pPr>
              <w:snapToGrid w:val="0"/>
              <w:spacing w:line="300" w:lineRule="exact"/>
              <w:rPr>
                <w:kern w:val="0"/>
                <w:sz w:val="24"/>
              </w:rPr>
            </w:pPr>
            <w:r>
              <w:rPr>
                <w:kern w:val="0"/>
                <w:sz w:val="24"/>
              </w:rPr>
              <w:t>探矿权范围内已探明可供开采矿体的说明应包含探明矿种、资源储量估算范围、资源储量情况、勘查程度、申请保留范围等。</w:t>
            </w:r>
          </w:p>
        </w:tc>
      </w:tr>
      <w:tr w:rsidR="001D3DD5">
        <w:trPr>
          <w:trHeight w:val="805"/>
          <w:jc w:val="center"/>
        </w:trPr>
        <w:tc>
          <w:tcPr>
            <w:tcW w:w="381" w:type="dxa"/>
            <w:tcBorders>
              <w:top w:val="single" w:sz="2" w:space="0" w:color="auto"/>
              <w:left w:val="single" w:sz="2" w:space="0" w:color="auto"/>
              <w:bottom w:val="single" w:sz="2" w:space="0" w:color="auto"/>
              <w:right w:val="single" w:sz="2" w:space="0" w:color="auto"/>
            </w:tcBorders>
            <w:vAlign w:val="center"/>
          </w:tcPr>
          <w:p w:rsidR="001D3DD5" w:rsidRDefault="00FB37B0">
            <w:pPr>
              <w:autoSpaceDN w:val="0"/>
              <w:spacing w:line="300" w:lineRule="exact"/>
              <w:jc w:val="center"/>
              <w:textAlignment w:val="center"/>
              <w:rPr>
                <w:kern w:val="0"/>
                <w:sz w:val="24"/>
              </w:rPr>
            </w:pPr>
            <w:r>
              <w:rPr>
                <w:color w:val="000000"/>
                <w:sz w:val="24"/>
              </w:rPr>
              <w:t>8</w:t>
            </w:r>
          </w:p>
        </w:tc>
        <w:tc>
          <w:tcPr>
            <w:tcW w:w="206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勘查项目完成报告或者终止报告</w:t>
            </w:r>
          </w:p>
        </w:tc>
        <w:tc>
          <w:tcPr>
            <w:tcW w:w="4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8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400"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120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sz w:val="24"/>
              </w:rPr>
            </w:pPr>
            <w:r>
              <w:rPr>
                <w:kern w:val="0"/>
                <w:sz w:val="24"/>
              </w:rPr>
              <w:t>—</w:t>
            </w:r>
          </w:p>
        </w:tc>
        <w:tc>
          <w:tcPr>
            <w:tcW w:w="148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86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3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51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81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1D3DD5">
            <w:pPr>
              <w:snapToGrid w:val="0"/>
              <w:spacing w:line="300" w:lineRule="exact"/>
              <w:rPr>
                <w:kern w:val="0"/>
                <w:sz w:val="24"/>
              </w:rPr>
            </w:pPr>
          </w:p>
        </w:tc>
      </w:tr>
      <w:tr w:rsidR="001D3DD5">
        <w:trPr>
          <w:trHeight w:val="846"/>
          <w:jc w:val="center"/>
        </w:trPr>
        <w:tc>
          <w:tcPr>
            <w:tcW w:w="381" w:type="dxa"/>
            <w:tcBorders>
              <w:top w:val="single" w:sz="2" w:space="0" w:color="auto"/>
              <w:left w:val="single" w:sz="2" w:space="0" w:color="auto"/>
              <w:bottom w:val="single" w:sz="2" w:space="0" w:color="auto"/>
              <w:right w:val="single" w:sz="2" w:space="0" w:color="auto"/>
            </w:tcBorders>
            <w:vAlign w:val="center"/>
          </w:tcPr>
          <w:p w:rsidR="001D3DD5" w:rsidRDefault="00FB37B0">
            <w:pPr>
              <w:autoSpaceDN w:val="0"/>
              <w:spacing w:line="300" w:lineRule="exact"/>
              <w:jc w:val="center"/>
              <w:textAlignment w:val="center"/>
              <w:rPr>
                <w:kern w:val="0"/>
                <w:sz w:val="24"/>
              </w:rPr>
            </w:pPr>
            <w:r>
              <w:rPr>
                <w:color w:val="000000"/>
                <w:sz w:val="24"/>
              </w:rPr>
              <w:t>9</w:t>
            </w:r>
          </w:p>
        </w:tc>
        <w:tc>
          <w:tcPr>
            <w:tcW w:w="206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变更探矿权人名称的证明文件</w:t>
            </w:r>
          </w:p>
        </w:tc>
        <w:tc>
          <w:tcPr>
            <w:tcW w:w="4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8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400"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120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sz w:val="24"/>
              </w:rPr>
            </w:pPr>
            <w:r>
              <w:rPr>
                <w:kern w:val="0"/>
                <w:sz w:val="24"/>
              </w:rPr>
              <w:t>—</w:t>
            </w:r>
          </w:p>
        </w:tc>
        <w:tc>
          <w:tcPr>
            <w:tcW w:w="148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86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3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51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81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rPr>
                <w:sz w:val="24"/>
              </w:rPr>
            </w:pPr>
            <w:r>
              <w:rPr>
                <w:sz w:val="24"/>
              </w:rPr>
              <w:t>1.</w:t>
            </w:r>
            <w:r>
              <w:rPr>
                <w:sz w:val="24"/>
              </w:rPr>
              <w:t>非本省注册企业申请人需提交市场监管部门出具的变更批准文件或变更事项查询单（内资企业登记表）等资料，本省注册企业申请人则无需提交。</w:t>
            </w:r>
          </w:p>
          <w:p w:rsidR="001D3DD5" w:rsidRDefault="00FB37B0">
            <w:pPr>
              <w:snapToGrid w:val="0"/>
              <w:spacing w:line="300" w:lineRule="exact"/>
              <w:rPr>
                <w:kern w:val="0"/>
                <w:sz w:val="24"/>
              </w:rPr>
            </w:pPr>
            <w:r>
              <w:rPr>
                <w:sz w:val="24"/>
              </w:rPr>
              <w:t>2.</w:t>
            </w:r>
            <w:r>
              <w:rPr>
                <w:sz w:val="24"/>
              </w:rPr>
              <w:t>通过法院拍卖或裁定取得的探矿</w:t>
            </w:r>
            <w:proofErr w:type="gramStart"/>
            <w:r>
              <w:rPr>
                <w:sz w:val="24"/>
              </w:rPr>
              <w:t>权办理</w:t>
            </w:r>
            <w:proofErr w:type="gramEnd"/>
            <w:r>
              <w:rPr>
                <w:sz w:val="24"/>
              </w:rPr>
              <w:t>探矿权人名称变更的，需提交法院协助执行通知书等资料。</w:t>
            </w:r>
          </w:p>
        </w:tc>
      </w:tr>
      <w:tr w:rsidR="001D3DD5">
        <w:trPr>
          <w:trHeight w:val="585"/>
          <w:jc w:val="center"/>
        </w:trPr>
        <w:tc>
          <w:tcPr>
            <w:tcW w:w="381" w:type="dxa"/>
            <w:tcBorders>
              <w:top w:val="single" w:sz="2" w:space="0" w:color="auto"/>
              <w:left w:val="single" w:sz="2" w:space="0" w:color="auto"/>
              <w:bottom w:val="single" w:sz="2" w:space="0" w:color="auto"/>
              <w:right w:val="single" w:sz="2" w:space="0" w:color="auto"/>
            </w:tcBorders>
            <w:vAlign w:val="center"/>
          </w:tcPr>
          <w:p w:rsidR="001D3DD5" w:rsidRDefault="00FB37B0">
            <w:pPr>
              <w:autoSpaceDN w:val="0"/>
              <w:spacing w:line="300" w:lineRule="exact"/>
              <w:jc w:val="center"/>
              <w:textAlignment w:val="center"/>
              <w:rPr>
                <w:kern w:val="0"/>
                <w:sz w:val="24"/>
              </w:rPr>
            </w:pPr>
            <w:r>
              <w:rPr>
                <w:color w:val="000000"/>
                <w:sz w:val="24"/>
              </w:rPr>
              <w:t>10</w:t>
            </w:r>
          </w:p>
        </w:tc>
        <w:tc>
          <w:tcPr>
            <w:tcW w:w="206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探矿权转让合同</w:t>
            </w:r>
          </w:p>
        </w:tc>
        <w:tc>
          <w:tcPr>
            <w:tcW w:w="4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8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400"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120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sz w:val="24"/>
              </w:rPr>
            </w:pPr>
            <w:r>
              <w:rPr>
                <w:kern w:val="0"/>
                <w:sz w:val="24"/>
              </w:rPr>
              <w:t>—</w:t>
            </w:r>
          </w:p>
        </w:tc>
        <w:tc>
          <w:tcPr>
            <w:tcW w:w="148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86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3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51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81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1D3DD5">
            <w:pPr>
              <w:snapToGrid w:val="0"/>
              <w:spacing w:line="300" w:lineRule="exact"/>
              <w:rPr>
                <w:kern w:val="0"/>
                <w:sz w:val="24"/>
              </w:rPr>
            </w:pPr>
          </w:p>
        </w:tc>
      </w:tr>
      <w:tr w:rsidR="001D3DD5">
        <w:trPr>
          <w:trHeight w:val="1412"/>
          <w:jc w:val="center"/>
        </w:trPr>
        <w:tc>
          <w:tcPr>
            <w:tcW w:w="381" w:type="dxa"/>
            <w:tcBorders>
              <w:top w:val="single" w:sz="2" w:space="0" w:color="auto"/>
              <w:left w:val="single" w:sz="2" w:space="0" w:color="auto"/>
              <w:bottom w:val="single" w:sz="2" w:space="0" w:color="auto"/>
              <w:right w:val="single" w:sz="2" w:space="0" w:color="auto"/>
            </w:tcBorders>
            <w:vAlign w:val="center"/>
          </w:tcPr>
          <w:p w:rsidR="001D3DD5" w:rsidRDefault="00FB37B0">
            <w:pPr>
              <w:autoSpaceDN w:val="0"/>
              <w:spacing w:line="300" w:lineRule="exact"/>
              <w:jc w:val="center"/>
              <w:textAlignment w:val="center"/>
              <w:rPr>
                <w:spacing w:val="-6"/>
                <w:sz w:val="24"/>
              </w:rPr>
            </w:pPr>
            <w:r>
              <w:rPr>
                <w:spacing w:val="-6"/>
                <w:sz w:val="24"/>
              </w:rPr>
              <w:t>11</w:t>
            </w:r>
          </w:p>
        </w:tc>
        <w:tc>
          <w:tcPr>
            <w:tcW w:w="206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spacing w:val="-6"/>
                <w:kern w:val="0"/>
                <w:sz w:val="24"/>
              </w:rPr>
            </w:pPr>
            <w:r>
              <w:rPr>
                <w:spacing w:val="-6"/>
                <w:kern w:val="0"/>
                <w:sz w:val="24"/>
              </w:rPr>
              <w:t>上一年度的年度财务报表审计报告或最近一期财务报表的审计报告</w:t>
            </w:r>
          </w:p>
        </w:tc>
        <w:tc>
          <w:tcPr>
            <w:tcW w:w="4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8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400"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120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148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86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3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51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81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pacing w:line="300" w:lineRule="exact"/>
              <w:rPr>
                <w:kern w:val="0"/>
                <w:sz w:val="24"/>
              </w:rPr>
            </w:pPr>
            <w:r>
              <w:rPr>
                <w:kern w:val="0"/>
                <w:sz w:val="24"/>
              </w:rPr>
              <w:t>仅适用于油气转让申请，由受让人提供。</w:t>
            </w:r>
          </w:p>
        </w:tc>
      </w:tr>
      <w:tr w:rsidR="001D3DD5">
        <w:trPr>
          <w:trHeight w:val="812"/>
          <w:jc w:val="center"/>
        </w:trPr>
        <w:tc>
          <w:tcPr>
            <w:tcW w:w="381" w:type="dxa"/>
            <w:tcBorders>
              <w:top w:val="single" w:sz="2" w:space="0" w:color="auto"/>
              <w:left w:val="single" w:sz="2" w:space="0" w:color="auto"/>
              <w:bottom w:val="single" w:sz="2" w:space="0" w:color="auto"/>
              <w:right w:val="single" w:sz="2" w:space="0" w:color="auto"/>
            </w:tcBorders>
            <w:vAlign w:val="center"/>
          </w:tcPr>
          <w:p w:rsidR="001D3DD5" w:rsidRDefault="00FB37B0">
            <w:pPr>
              <w:autoSpaceDN w:val="0"/>
              <w:spacing w:line="300" w:lineRule="exact"/>
              <w:jc w:val="center"/>
              <w:textAlignment w:val="center"/>
              <w:rPr>
                <w:kern w:val="0"/>
                <w:sz w:val="24"/>
              </w:rPr>
            </w:pPr>
            <w:r>
              <w:rPr>
                <w:sz w:val="24"/>
              </w:rPr>
              <w:t>12</w:t>
            </w:r>
          </w:p>
        </w:tc>
        <w:tc>
          <w:tcPr>
            <w:tcW w:w="206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spacing w:val="-6"/>
                <w:kern w:val="0"/>
                <w:sz w:val="24"/>
              </w:rPr>
              <w:t>对外合作合同副本等有关批准文件</w:t>
            </w:r>
          </w:p>
        </w:tc>
        <w:tc>
          <w:tcPr>
            <w:tcW w:w="4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8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400"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120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148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86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3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51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81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pacing w:line="300" w:lineRule="exact"/>
              <w:rPr>
                <w:kern w:val="0"/>
                <w:sz w:val="24"/>
              </w:rPr>
            </w:pPr>
            <w:r>
              <w:rPr>
                <w:kern w:val="0"/>
                <w:sz w:val="24"/>
              </w:rPr>
              <w:t>仅适用于油气，签订对外合作合同后即备案。</w:t>
            </w:r>
          </w:p>
        </w:tc>
      </w:tr>
      <w:tr w:rsidR="001D3DD5">
        <w:trPr>
          <w:trHeight w:val="2638"/>
          <w:jc w:val="center"/>
        </w:trPr>
        <w:tc>
          <w:tcPr>
            <w:tcW w:w="381" w:type="dxa"/>
            <w:tcBorders>
              <w:top w:val="single" w:sz="2" w:space="0" w:color="auto"/>
              <w:left w:val="single" w:sz="2" w:space="0" w:color="auto"/>
              <w:bottom w:val="single" w:sz="2" w:space="0" w:color="auto"/>
              <w:right w:val="single" w:sz="2" w:space="0" w:color="auto"/>
            </w:tcBorders>
            <w:vAlign w:val="center"/>
          </w:tcPr>
          <w:p w:rsidR="001D3DD5" w:rsidRDefault="00FB37B0">
            <w:pPr>
              <w:autoSpaceDN w:val="0"/>
              <w:spacing w:line="300" w:lineRule="exact"/>
              <w:jc w:val="center"/>
              <w:textAlignment w:val="center"/>
              <w:rPr>
                <w:kern w:val="0"/>
                <w:sz w:val="24"/>
              </w:rPr>
            </w:pPr>
            <w:r>
              <w:rPr>
                <w:sz w:val="24"/>
              </w:rPr>
              <w:t>13</w:t>
            </w:r>
          </w:p>
        </w:tc>
        <w:tc>
          <w:tcPr>
            <w:tcW w:w="206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矿业权出让收益（价款）缴纳或有偿处置证明材料</w:t>
            </w:r>
          </w:p>
        </w:tc>
        <w:tc>
          <w:tcPr>
            <w:tcW w:w="4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8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400"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120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148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86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3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51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81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autoSpaceDN w:val="0"/>
              <w:spacing w:line="300" w:lineRule="exact"/>
              <w:textAlignment w:val="center"/>
              <w:rPr>
                <w:kern w:val="0"/>
                <w:sz w:val="24"/>
              </w:rPr>
            </w:pPr>
            <w:r>
              <w:rPr>
                <w:kern w:val="0"/>
                <w:sz w:val="24"/>
              </w:rPr>
              <w:t>提供缴款通知书、分期缴款批复或包含矿业权出让收益（价款）应缴金额、缴纳方式的矿业</w:t>
            </w:r>
            <w:proofErr w:type="gramStart"/>
            <w:r>
              <w:rPr>
                <w:kern w:val="0"/>
                <w:sz w:val="24"/>
              </w:rPr>
              <w:t>权成交</w:t>
            </w:r>
            <w:proofErr w:type="gramEnd"/>
            <w:r>
              <w:rPr>
                <w:kern w:val="0"/>
                <w:sz w:val="24"/>
              </w:rPr>
              <w:t>确认书、矿业权出让合同以及矿业权出让收益（价款）缴纳票据和相关凭证（包含税务机关出具的按矿业权出让收益率缴纳矿业权出让收益的情况证明）等材料。如没有相应材料，应由征收机关（包含税务机关）出具书面意见，说明矿业权出让收益（价款）缴纳的具体情况；对已批准将矿业权出让收益（价款）转增为国家基金或国家资本金的，应提供批复文件。提供探矿权使用费（占用费）缴纳凭证。</w:t>
            </w:r>
          </w:p>
        </w:tc>
      </w:tr>
      <w:tr w:rsidR="001D3DD5">
        <w:trPr>
          <w:trHeight w:val="1041"/>
          <w:jc w:val="center"/>
        </w:trPr>
        <w:tc>
          <w:tcPr>
            <w:tcW w:w="381" w:type="dxa"/>
            <w:tcBorders>
              <w:top w:val="single" w:sz="2" w:space="0" w:color="auto"/>
              <w:left w:val="single" w:sz="2" w:space="0" w:color="auto"/>
              <w:bottom w:val="single" w:sz="2" w:space="0" w:color="auto"/>
              <w:right w:val="single" w:sz="2" w:space="0" w:color="auto"/>
            </w:tcBorders>
            <w:vAlign w:val="center"/>
          </w:tcPr>
          <w:p w:rsidR="001D3DD5" w:rsidRDefault="00FB37B0">
            <w:pPr>
              <w:autoSpaceDN w:val="0"/>
              <w:spacing w:line="300" w:lineRule="exact"/>
              <w:jc w:val="center"/>
              <w:textAlignment w:val="center"/>
              <w:rPr>
                <w:kern w:val="0"/>
                <w:sz w:val="24"/>
              </w:rPr>
            </w:pPr>
            <w:r>
              <w:rPr>
                <w:color w:val="000000"/>
                <w:sz w:val="24"/>
              </w:rPr>
              <w:t>14</w:t>
            </w:r>
          </w:p>
        </w:tc>
        <w:tc>
          <w:tcPr>
            <w:tcW w:w="206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申请人的企业营业执照副本或事业单位法人证书</w:t>
            </w:r>
          </w:p>
        </w:tc>
        <w:tc>
          <w:tcPr>
            <w:tcW w:w="4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8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400"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120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148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86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3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51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81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pPr>
            <w:r>
              <w:rPr>
                <w:kern w:val="0"/>
                <w:sz w:val="24"/>
              </w:rPr>
              <w:t>本省注册企业申请人无需提交此项资料，由登记管理机关通过政府网站进行核查。非本省注册企业申请人需提交此项资料。</w:t>
            </w:r>
          </w:p>
        </w:tc>
      </w:tr>
      <w:tr w:rsidR="001D3DD5">
        <w:trPr>
          <w:trHeight w:val="494"/>
          <w:jc w:val="center"/>
        </w:trPr>
        <w:tc>
          <w:tcPr>
            <w:tcW w:w="381" w:type="dxa"/>
            <w:tcBorders>
              <w:top w:val="single" w:sz="2" w:space="0" w:color="auto"/>
              <w:left w:val="single" w:sz="2" w:space="0" w:color="auto"/>
              <w:bottom w:val="single" w:sz="2" w:space="0" w:color="auto"/>
              <w:right w:val="single" w:sz="2" w:space="0" w:color="auto"/>
            </w:tcBorders>
            <w:vAlign w:val="center"/>
          </w:tcPr>
          <w:p w:rsidR="001D3DD5" w:rsidRDefault="00FB37B0">
            <w:pPr>
              <w:autoSpaceDN w:val="0"/>
              <w:spacing w:line="300" w:lineRule="exact"/>
              <w:jc w:val="center"/>
              <w:textAlignment w:val="center"/>
              <w:rPr>
                <w:kern w:val="0"/>
                <w:sz w:val="24"/>
              </w:rPr>
            </w:pPr>
            <w:r>
              <w:rPr>
                <w:color w:val="000000"/>
                <w:sz w:val="24"/>
              </w:rPr>
              <w:t>15</w:t>
            </w:r>
          </w:p>
        </w:tc>
        <w:tc>
          <w:tcPr>
            <w:tcW w:w="206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符合国家限制及政策调控申请条件的证明材料</w:t>
            </w:r>
          </w:p>
        </w:tc>
        <w:tc>
          <w:tcPr>
            <w:tcW w:w="4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8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400"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120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148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86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3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51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81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pacing w:line="300" w:lineRule="exact"/>
              <w:rPr>
                <w:dstrike/>
                <w:kern w:val="0"/>
                <w:sz w:val="24"/>
              </w:rPr>
            </w:pPr>
            <w:r>
              <w:rPr>
                <w:kern w:val="0"/>
                <w:sz w:val="24"/>
              </w:rPr>
              <w:t>登记管理机关通过征求相关部门、单位意见获取。</w:t>
            </w:r>
          </w:p>
        </w:tc>
      </w:tr>
      <w:tr w:rsidR="001D3DD5">
        <w:trPr>
          <w:trHeight w:val="666"/>
          <w:jc w:val="center"/>
        </w:trPr>
        <w:tc>
          <w:tcPr>
            <w:tcW w:w="381" w:type="dxa"/>
            <w:tcBorders>
              <w:top w:val="single" w:sz="2" w:space="0" w:color="auto"/>
              <w:left w:val="single" w:sz="2" w:space="0" w:color="auto"/>
              <w:bottom w:val="single" w:sz="2" w:space="0" w:color="auto"/>
              <w:right w:val="single" w:sz="2" w:space="0" w:color="auto"/>
            </w:tcBorders>
            <w:vAlign w:val="center"/>
          </w:tcPr>
          <w:p w:rsidR="001D3DD5" w:rsidRDefault="00FB37B0">
            <w:pPr>
              <w:autoSpaceDN w:val="0"/>
              <w:spacing w:line="300" w:lineRule="exact"/>
              <w:jc w:val="center"/>
              <w:textAlignment w:val="center"/>
              <w:rPr>
                <w:kern w:val="0"/>
                <w:sz w:val="24"/>
              </w:rPr>
            </w:pPr>
            <w:r>
              <w:rPr>
                <w:kern w:val="0"/>
                <w:sz w:val="24"/>
              </w:rPr>
              <w:t>16</w:t>
            </w:r>
          </w:p>
        </w:tc>
        <w:tc>
          <w:tcPr>
            <w:tcW w:w="206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市（州）自然资源</w:t>
            </w:r>
            <w:r>
              <w:rPr>
                <w:rFonts w:hint="eastAsia"/>
                <w:kern w:val="0"/>
                <w:sz w:val="24"/>
              </w:rPr>
              <w:t>主管部门</w:t>
            </w:r>
            <w:r>
              <w:rPr>
                <w:kern w:val="0"/>
                <w:sz w:val="24"/>
              </w:rPr>
              <w:t>核查意见</w:t>
            </w:r>
          </w:p>
        </w:tc>
        <w:tc>
          <w:tcPr>
            <w:tcW w:w="4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84"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400"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366" w:type="dxa"/>
            <w:tcBorders>
              <w:top w:val="single" w:sz="2" w:space="0" w:color="auto"/>
              <w:left w:val="single" w:sz="2" w:space="0" w:color="auto"/>
              <w:bottom w:val="single" w:sz="2" w:space="0" w:color="auto"/>
              <w:right w:val="single" w:sz="2" w:space="0" w:color="auto"/>
            </w:tcBorders>
            <w:vAlign w:val="center"/>
          </w:tcPr>
          <w:p w:rsidR="001D3DD5" w:rsidRDefault="00FB37B0">
            <w:pPr>
              <w:snapToGrid w:val="0"/>
              <w:spacing w:line="300" w:lineRule="exact"/>
              <w:jc w:val="center"/>
              <w:rPr>
                <w:kern w:val="0"/>
                <w:sz w:val="24"/>
              </w:rPr>
            </w:pPr>
            <w:r>
              <w:rPr>
                <w:kern w:val="0"/>
                <w:sz w:val="24"/>
              </w:rPr>
              <w:t>—</w:t>
            </w:r>
          </w:p>
        </w:tc>
        <w:tc>
          <w:tcPr>
            <w:tcW w:w="120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148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86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3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516"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FB37B0">
            <w:pPr>
              <w:snapToGrid w:val="0"/>
              <w:spacing w:line="300" w:lineRule="exact"/>
              <w:jc w:val="center"/>
              <w:rPr>
                <w:kern w:val="0"/>
                <w:sz w:val="24"/>
              </w:rPr>
            </w:pPr>
            <w:r>
              <w:rPr>
                <w:kern w:val="0"/>
                <w:sz w:val="24"/>
              </w:rPr>
              <w:t>▲</w:t>
            </w:r>
          </w:p>
        </w:tc>
        <w:tc>
          <w:tcPr>
            <w:tcW w:w="6811" w:type="dxa"/>
            <w:tcBorders>
              <w:top w:val="single" w:sz="2" w:space="0" w:color="auto"/>
              <w:left w:val="single" w:sz="2" w:space="0" w:color="auto"/>
              <w:bottom w:val="single" w:sz="2" w:space="0" w:color="auto"/>
              <w:right w:val="single" w:sz="2" w:space="0" w:color="auto"/>
            </w:tcBorders>
            <w:tcMar>
              <w:top w:w="0" w:type="dxa"/>
              <w:left w:w="45" w:type="dxa"/>
              <w:bottom w:w="0" w:type="dxa"/>
              <w:right w:w="45" w:type="dxa"/>
            </w:tcMar>
            <w:vAlign w:val="center"/>
          </w:tcPr>
          <w:p w:rsidR="001D3DD5" w:rsidRDefault="001D3DD5">
            <w:pPr>
              <w:spacing w:line="300" w:lineRule="exact"/>
              <w:rPr>
                <w:kern w:val="0"/>
                <w:sz w:val="24"/>
              </w:rPr>
            </w:pPr>
          </w:p>
        </w:tc>
      </w:tr>
    </w:tbl>
    <w:p w:rsidR="001D3DD5" w:rsidRDefault="00FB37B0">
      <w:pPr>
        <w:tabs>
          <w:tab w:val="right" w:pos="8307"/>
        </w:tabs>
        <w:snapToGrid w:val="0"/>
        <w:spacing w:line="400" w:lineRule="exact"/>
        <w:ind w:firstLineChars="229" w:firstLine="644"/>
        <w:jc w:val="left"/>
        <w:rPr>
          <w:rFonts w:eastAsia="仿宋_GB2312"/>
          <w:spacing w:val="-6"/>
          <w:sz w:val="28"/>
          <w:szCs w:val="48"/>
        </w:rPr>
      </w:pPr>
      <w:r>
        <w:rPr>
          <w:rFonts w:eastAsia="仿宋_GB2312"/>
          <w:b/>
          <w:sz w:val="28"/>
          <w:szCs w:val="48"/>
        </w:rPr>
        <w:t>注：</w:t>
      </w:r>
      <w:r>
        <w:rPr>
          <w:rFonts w:eastAsia="仿宋_GB2312"/>
          <w:spacing w:val="-6"/>
          <w:sz w:val="28"/>
          <w:szCs w:val="48"/>
        </w:rPr>
        <w:t>1.</w:t>
      </w:r>
      <w:r>
        <w:rPr>
          <w:rFonts w:eastAsia="仿宋_GB2312"/>
          <w:spacing w:val="-6"/>
          <w:sz w:val="28"/>
          <w:szCs w:val="48"/>
        </w:rPr>
        <w:t>表中标</w:t>
      </w:r>
      <w:r>
        <w:rPr>
          <w:rFonts w:eastAsia="仿宋_GB2312"/>
          <w:spacing w:val="-6"/>
          <w:sz w:val="28"/>
          <w:szCs w:val="48"/>
        </w:rPr>
        <w:t>“</w:t>
      </w:r>
      <w:r>
        <w:rPr>
          <w:rFonts w:eastAsia="仿宋_GB2312"/>
          <w:spacing w:val="-6"/>
          <w:kern w:val="0"/>
          <w:sz w:val="28"/>
          <w:szCs w:val="48"/>
        </w:rPr>
        <w:t>▲</w:t>
      </w:r>
      <w:r>
        <w:rPr>
          <w:rFonts w:eastAsia="仿宋_GB2312"/>
          <w:spacing w:val="-6"/>
          <w:sz w:val="28"/>
          <w:szCs w:val="48"/>
        </w:rPr>
        <w:t>”</w:t>
      </w:r>
      <w:r>
        <w:rPr>
          <w:rFonts w:eastAsia="仿宋_GB2312"/>
          <w:spacing w:val="-6"/>
          <w:sz w:val="28"/>
          <w:szCs w:val="48"/>
        </w:rPr>
        <w:t>为必须提交的资料（</w:t>
      </w:r>
      <w:r>
        <w:rPr>
          <w:rFonts w:eastAsia="仿宋_GB2312"/>
          <w:spacing w:val="-6"/>
          <w:sz w:val="28"/>
          <w:szCs w:val="48"/>
        </w:rPr>
        <w:t>“</w:t>
      </w:r>
      <w:r>
        <w:rPr>
          <w:rFonts w:eastAsia="仿宋_GB2312"/>
          <w:spacing w:val="-6"/>
          <w:sz w:val="28"/>
          <w:szCs w:val="48"/>
        </w:rPr>
        <w:t>要求</w:t>
      </w:r>
      <w:r>
        <w:rPr>
          <w:rFonts w:eastAsia="仿宋_GB2312"/>
          <w:spacing w:val="-6"/>
          <w:sz w:val="28"/>
          <w:szCs w:val="48"/>
        </w:rPr>
        <w:t>”</w:t>
      </w:r>
      <w:r>
        <w:rPr>
          <w:rFonts w:eastAsia="仿宋_GB2312"/>
          <w:spacing w:val="-6"/>
          <w:sz w:val="28"/>
          <w:szCs w:val="48"/>
        </w:rPr>
        <w:t>栏中有特殊规定的，从其规定），标</w:t>
      </w:r>
      <w:r>
        <w:rPr>
          <w:rFonts w:eastAsia="仿宋_GB2312"/>
          <w:spacing w:val="-6"/>
          <w:sz w:val="28"/>
          <w:szCs w:val="48"/>
        </w:rPr>
        <w:t>“—”</w:t>
      </w:r>
      <w:r>
        <w:rPr>
          <w:rFonts w:eastAsia="仿宋_GB2312"/>
          <w:spacing w:val="-6"/>
          <w:sz w:val="28"/>
          <w:szCs w:val="48"/>
        </w:rPr>
        <w:t>为无须提交的资料。</w:t>
      </w:r>
    </w:p>
    <w:p w:rsidR="001D3DD5" w:rsidRDefault="00FB37B0">
      <w:pPr>
        <w:tabs>
          <w:tab w:val="right" w:pos="8307"/>
        </w:tabs>
        <w:snapToGrid w:val="0"/>
        <w:spacing w:line="400" w:lineRule="exact"/>
        <w:ind w:leftChars="229" w:left="1461" w:hangingChars="350" w:hanging="980"/>
        <w:jc w:val="left"/>
        <w:rPr>
          <w:rFonts w:eastAsia="仿宋_GB2312"/>
          <w:sz w:val="28"/>
          <w:szCs w:val="48"/>
        </w:rPr>
      </w:pPr>
      <w:r>
        <w:rPr>
          <w:rFonts w:eastAsia="仿宋_GB2312"/>
          <w:sz w:val="28"/>
          <w:szCs w:val="48"/>
        </w:rPr>
        <w:t xml:space="preserve">     2.</w:t>
      </w:r>
      <w:r>
        <w:rPr>
          <w:rFonts w:eastAsia="仿宋_GB2312"/>
          <w:sz w:val="28"/>
          <w:szCs w:val="48"/>
        </w:rPr>
        <w:t>探矿权申请登记书或申请书通过远程申报系统提交电子文档和纸质文档</w:t>
      </w:r>
      <w:proofErr w:type="gramStart"/>
      <w:r>
        <w:rPr>
          <w:rFonts w:eastAsia="仿宋_GB2312"/>
          <w:sz w:val="28"/>
          <w:szCs w:val="48"/>
        </w:rPr>
        <w:t>扫描件各一份</w:t>
      </w:r>
      <w:proofErr w:type="gramEnd"/>
      <w:r>
        <w:rPr>
          <w:rFonts w:eastAsia="仿宋_GB2312"/>
          <w:sz w:val="28"/>
          <w:szCs w:val="48"/>
        </w:rPr>
        <w:t>，且内容一致，其他申请资料提交纸质文档扫描件。</w:t>
      </w:r>
    </w:p>
    <w:p w:rsidR="001D3DD5" w:rsidRDefault="00FB37B0" w:rsidP="00312C1C">
      <w:pPr>
        <w:tabs>
          <w:tab w:val="right" w:pos="8307"/>
        </w:tabs>
        <w:snapToGrid w:val="0"/>
        <w:spacing w:line="400" w:lineRule="exact"/>
        <w:ind w:firstLineChars="229" w:firstLine="641"/>
        <w:jc w:val="left"/>
      </w:pPr>
      <w:r>
        <w:rPr>
          <w:rFonts w:eastAsia="仿宋_GB2312"/>
          <w:kern w:val="0"/>
          <w:sz w:val="28"/>
          <w:szCs w:val="48"/>
        </w:rPr>
        <w:t xml:space="preserve">    3.</w:t>
      </w:r>
      <w:r>
        <w:rPr>
          <w:rFonts w:eastAsia="仿宋_GB2312"/>
          <w:kern w:val="0"/>
          <w:sz w:val="28"/>
          <w:szCs w:val="48"/>
        </w:rPr>
        <w:t>凡涉及申请人盖章，必须与矿业权人名称一致</w:t>
      </w:r>
      <w:bookmarkEnd w:id="0"/>
      <w:r w:rsidR="00312C1C">
        <w:rPr>
          <w:rFonts w:eastAsia="仿宋_GB2312" w:hint="eastAsia"/>
          <w:kern w:val="0"/>
          <w:sz w:val="28"/>
          <w:szCs w:val="48"/>
        </w:rPr>
        <w:t>。</w:t>
      </w:r>
    </w:p>
    <w:sectPr w:rsidR="001D3DD5" w:rsidSect="001C6175">
      <w:footerReference w:type="even" r:id="rId8"/>
      <w:footerReference w:type="default" r:id="rId9"/>
      <w:pgSz w:w="16838" w:h="11906" w:orient="landscape"/>
      <w:pgMar w:top="1418" w:right="1418" w:bottom="1418" w:left="1418"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4530" w:rsidRDefault="00684530">
      <w:r>
        <w:separator/>
      </w:r>
    </w:p>
  </w:endnote>
  <w:endnote w:type="continuationSeparator" w:id="0">
    <w:p w:rsidR="00684530" w:rsidRDefault="006845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黑体">
    <w:altName w:val="SimHei"/>
    <w:panose1 w:val="02010609060101010101"/>
    <w:charset w:val="86"/>
    <w:family w:val="auto"/>
    <w:pitch w:val="variable"/>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华文中宋">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1"/>
    <w:family w:val="modern"/>
    <w:pitch w:val="default"/>
    <w:sig w:usb0="E0002EFF" w:usb1="C0007843" w:usb2="00000009" w:usb3="00000000" w:csb0="400001FF" w:csb1="FFFF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6"/>
    <w:family w:val="swiss"/>
    <w:pitch w:val="default"/>
    <w:sig w:usb0="00000000" w:usb1="00000000" w:usb2="0000003F" w:usb3="00000000" w:csb0="603F01FF" w:csb1="FFFF0000"/>
  </w:font>
  <w:font w:name="方正北魏楷书简体">
    <w:altName w:val="楷体_GB2312"/>
    <w:charset w:val="86"/>
    <w:family w:val="script"/>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仿宋">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方正仿宋_GBK">
    <w:panose1 w:val="03000509000000000000"/>
    <w:charset w:val="86"/>
    <w:family w:val="script"/>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3DD5" w:rsidRDefault="001D3DD5">
    <w:pPr>
      <w:pStyle w:val="af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3DD5" w:rsidRDefault="001D3DD5">
    <w:pPr>
      <w:pStyle w:val="af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4530" w:rsidRDefault="00684530">
      <w:r>
        <w:separator/>
      </w:r>
    </w:p>
  </w:footnote>
  <w:footnote w:type="continuationSeparator" w:id="0">
    <w:p w:rsidR="00684530" w:rsidRDefault="006845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57D3FBC"/>
    <w:multiLevelType w:val="multilevel"/>
    <w:tmpl w:val="657D3FBC"/>
    <w:lvl w:ilvl="0">
      <w:start w:val="1"/>
      <w:numFmt w:val="upperLetter"/>
      <w:pStyle w:val="xl37"/>
      <w:suff w:val="nothing"/>
      <w:lvlText w:val="附　录　%1"/>
      <w:lvlJc w:val="left"/>
      <w:pPr>
        <w:ind w:left="0" w:firstLine="0"/>
      </w:pPr>
      <w:rPr>
        <w:rFonts w:ascii="黑体" w:eastAsia="黑体" w:hAnsi="Times New Roman" w:hint="eastAsia"/>
        <w:b w:val="0"/>
        <w:i w:val="0"/>
        <w:sz w:val="21"/>
      </w:rPr>
    </w:lvl>
    <w:lvl w:ilvl="1">
      <w:start w:val="1"/>
      <w:numFmt w:val="decimal"/>
      <w:pStyle w:val="xl38"/>
      <w:suff w:val="nothing"/>
      <w:lvlText w:val="%1.%2　"/>
      <w:lvlJc w:val="left"/>
      <w:pPr>
        <w:ind w:left="0" w:firstLine="0"/>
      </w:pPr>
      <w:rPr>
        <w:rFonts w:ascii="黑体" w:eastAsia="黑体" w:hAnsi="Times New Roman" w:hint="eastAsia"/>
        <w:b w:val="0"/>
        <w:i w:val="0"/>
        <w:snapToGrid/>
        <w:spacing w:val="0"/>
        <w:w w:val="100"/>
        <w:kern w:val="21"/>
        <w:sz w:val="21"/>
      </w:rPr>
    </w:lvl>
    <w:lvl w:ilvl="2">
      <w:start w:val="1"/>
      <w:numFmt w:val="decimal"/>
      <w:pStyle w:val="xl39"/>
      <w:suff w:val="nothing"/>
      <w:lvlText w:val="%1.%2.%3　"/>
      <w:lvlJc w:val="left"/>
      <w:pPr>
        <w:ind w:left="0" w:firstLine="0"/>
      </w:pPr>
      <w:rPr>
        <w:rFonts w:ascii="黑体" w:eastAsia="黑体" w:hAnsi="Times New Roman" w:hint="eastAsia"/>
        <w:b w:val="0"/>
        <w:i w:val="0"/>
        <w:sz w:val="21"/>
      </w:rPr>
    </w:lvl>
    <w:lvl w:ilvl="3">
      <w:start w:val="1"/>
      <w:numFmt w:val="decimal"/>
      <w:pStyle w:val="a"/>
      <w:suff w:val="nothing"/>
      <w:lvlText w:val="%1.%2.%3.%4　"/>
      <w:lvlJc w:val="left"/>
      <w:pPr>
        <w:ind w:left="0" w:firstLine="0"/>
      </w:pPr>
      <w:rPr>
        <w:rFonts w:ascii="黑体" w:eastAsia="黑体" w:hAnsi="Times New Roman" w:hint="eastAsia"/>
        <w:b w:val="0"/>
        <w:i w:val="0"/>
        <w:sz w:val="21"/>
      </w:rPr>
    </w:lvl>
    <w:lvl w:ilvl="4">
      <w:start w:val="1"/>
      <w:numFmt w:val="decimal"/>
      <w:pStyle w:val="2"/>
      <w:suff w:val="nothing"/>
      <w:lvlText w:val="%1.%2.%3.%4.%5　"/>
      <w:lvlJc w:val="left"/>
      <w:pPr>
        <w:ind w:left="0" w:firstLine="0"/>
      </w:pPr>
      <w:rPr>
        <w:rFonts w:ascii="黑体" w:eastAsia="黑体" w:hAnsi="Times New Roman" w:hint="eastAsia"/>
        <w:b w:val="0"/>
        <w:i w:val="0"/>
        <w:sz w:val="21"/>
      </w:rPr>
    </w:lvl>
    <w:lvl w:ilvl="5">
      <w:start w:val="1"/>
      <w:numFmt w:val="decimal"/>
      <w:pStyle w:val="3"/>
      <w:suff w:val="nothing"/>
      <w:lvlText w:val="%1.%2.%3.%4.%5.%6　"/>
      <w:lvlJc w:val="left"/>
      <w:pPr>
        <w:ind w:left="0" w:firstLine="0"/>
      </w:pPr>
      <w:rPr>
        <w:rFonts w:ascii="黑体" w:eastAsia="黑体" w:hAnsi="Times New Roman" w:hint="eastAsia"/>
        <w:b w:val="0"/>
        <w:i w:val="0"/>
        <w:sz w:val="21"/>
      </w:rPr>
    </w:lvl>
    <w:lvl w:ilvl="6">
      <w:start w:val="1"/>
      <w:numFmt w:val="decimal"/>
      <w:pStyle w:val="a0"/>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20"/>
  <w:evenAndOddHeaders/>
  <w:drawingGridHorizontalSpacing w:val="105"/>
  <w:drawingGridVerticalSpacing w:val="156"/>
  <w:displayHorizontalDrawingGridEvery w:val="0"/>
  <w:displayVerticalDrawingGridEvery w:val="2"/>
  <w:characterSpacingControl w:val="compressPunctuation"/>
  <w:savePreviewPicture/>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NhZjFlZTVjMmRmYmIxMTBlOGE3ODllYjJiYjQ4NjAifQ=="/>
    <w:docVar w:name="KGWebUrl" w:val="http://59.231.219.12:28701/api/file/download?fileLinkId=947724554384979803&amp;storeId=doc"/>
  </w:docVars>
  <w:rsids>
    <w:rsidRoot w:val="00522224"/>
    <w:rsid w:val="DCE6809C"/>
    <w:rsid w:val="0000041C"/>
    <w:rsid w:val="00001FA6"/>
    <w:rsid w:val="00003CE3"/>
    <w:rsid w:val="000048A8"/>
    <w:rsid w:val="000075F7"/>
    <w:rsid w:val="0001064E"/>
    <w:rsid w:val="00012823"/>
    <w:rsid w:val="00025402"/>
    <w:rsid w:val="00026135"/>
    <w:rsid w:val="00033E50"/>
    <w:rsid w:val="000358CF"/>
    <w:rsid w:val="00036AE9"/>
    <w:rsid w:val="000379B9"/>
    <w:rsid w:val="000429AE"/>
    <w:rsid w:val="00043DFC"/>
    <w:rsid w:val="00044BF1"/>
    <w:rsid w:val="00046A62"/>
    <w:rsid w:val="00047212"/>
    <w:rsid w:val="000524C7"/>
    <w:rsid w:val="000542AD"/>
    <w:rsid w:val="00055FAC"/>
    <w:rsid w:val="00057EE3"/>
    <w:rsid w:val="00060D80"/>
    <w:rsid w:val="00064EAE"/>
    <w:rsid w:val="00072975"/>
    <w:rsid w:val="00084EC0"/>
    <w:rsid w:val="000854C1"/>
    <w:rsid w:val="00087FF1"/>
    <w:rsid w:val="000931D6"/>
    <w:rsid w:val="0009530F"/>
    <w:rsid w:val="000A12C7"/>
    <w:rsid w:val="000A140C"/>
    <w:rsid w:val="000A481C"/>
    <w:rsid w:val="000B3457"/>
    <w:rsid w:val="000B77C5"/>
    <w:rsid w:val="000B7EE4"/>
    <w:rsid w:val="000C311B"/>
    <w:rsid w:val="000C7687"/>
    <w:rsid w:val="000D30B5"/>
    <w:rsid w:val="000D3E22"/>
    <w:rsid w:val="000D453C"/>
    <w:rsid w:val="000E428F"/>
    <w:rsid w:val="000F33AC"/>
    <w:rsid w:val="000F69FA"/>
    <w:rsid w:val="00100F0C"/>
    <w:rsid w:val="00101FC1"/>
    <w:rsid w:val="00103E30"/>
    <w:rsid w:val="00107F72"/>
    <w:rsid w:val="001108F7"/>
    <w:rsid w:val="001145D0"/>
    <w:rsid w:val="00114CC2"/>
    <w:rsid w:val="00114F1A"/>
    <w:rsid w:val="00117A89"/>
    <w:rsid w:val="001208C5"/>
    <w:rsid w:val="00120F29"/>
    <w:rsid w:val="001213D2"/>
    <w:rsid w:val="00122AEB"/>
    <w:rsid w:val="001237CA"/>
    <w:rsid w:val="00126427"/>
    <w:rsid w:val="00127892"/>
    <w:rsid w:val="00132336"/>
    <w:rsid w:val="00136723"/>
    <w:rsid w:val="001400FA"/>
    <w:rsid w:val="00141FFC"/>
    <w:rsid w:val="00142350"/>
    <w:rsid w:val="00146128"/>
    <w:rsid w:val="00150429"/>
    <w:rsid w:val="001539DB"/>
    <w:rsid w:val="001564CD"/>
    <w:rsid w:val="001567BB"/>
    <w:rsid w:val="0015718E"/>
    <w:rsid w:val="0015719C"/>
    <w:rsid w:val="00164A16"/>
    <w:rsid w:val="00165780"/>
    <w:rsid w:val="0016777B"/>
    <w:rsid w:val="0017392E"/>
    <w:rsid w:val="001777B6"/>
    <w:rsid w:val="00181CF6"/>
    <w:rsid w:val="00186432"/>
    <w:rsid w:val="0018798D"/>
    <w:rsid w:val="00190E63"/>
    <w:rsid w:val="00191C2E"/>
    <w:rsid w:val="00192BE4"/>
    <w:rsid w:val="001936FC"/>
    <w:rsid w:val="00195587"/>
    <w:rsid w:val="001A0681"/>
    <w:rsid w:val="001A11D9"/>
    <w:rsid w:val="001A18EE"/>
    <w:rsid w:val="001A23E9"/>
    <w:rsid w:val="001A25F9"/>
    <w:rsid w:val="001A75D6"/>
    <w:rsid w:val="001A7C51"/>
    <w:rsid w:val="001B0524"/>
    <w:rsid w:val="001B11B4"/>
    <w:rsid w:val="001B1B11"/>
    <w:rsid w:val="001B2203"/>
    <w:rsid w:val="001B770C"/>
    <w:rsid w:val="001C2688"/>
    <w:rsid w:val="001C2A46"/>
    <w:rsid w:val="001C5511"/>
    <w:rsid w:val="001C6175"/>
    <w:rsid w:val="001D10BF"/>
    <w:rsid w:val="001D1999"/>
    <w:rsid w:val="001D258F"/>
    <w:rsid w:val="001D2DF0"/>
    <w:rsid w:val="001D3261"/>
    <w:rsid w:val="001D3DD5"/>
    <w:rsid w:val="001D4615"/>
    <w:rsid w:val="001D7BED"/>
    <w:rsid w:val="001E0661"/>
    <w:rsid w:val="001E3178"/>
    <w:rsid w:val="001F29E5"/>
    <w:rsid w:val="001F2EF9"/>
    <w:rsid w:val="001F4819"/>
    <w:rsid w:val="00203909"/>
    <w:rsid w:val="00205F0C"/>
    <w:rsid w:val="0021213F"/>
    <w:rsid w:val="00214C89"/>
    <w:rsid w:val="002215BA"/>
    <w:rsid w:val="002262DD"/>
    <w:rsid w:val="00226E3E"/>
    <w:rsid w:val="00232E32"/>
    <w:rsid w:val="0023666D"/>
    <w:rsid w:val="00240552"/>
    <w:rsid w:val="00241F0E"/>
    <w:rsid w:val="00243E64"/>
    <w:rsid w:val="002461D5"/>
    <w:rsid w:val="00246708"/>
    <w:rsid w:val="00250770"/>
    <w:rsid w:val="00251D2F"/>
    <w:rsid w:val="002529D2"/>
    <w:rsid w:val="00252C13"/>
    <w:rsid w:val="00256154"/>
    <w:rsid w:val="0026546E"/>
    <w:rsid w:val="00266975"/>
    <w:rsid w:val="00267021"/>
    <w:rsid w:val="002721B8"/>
    <w:rsid w:val="0027248D"/>
    <w:rsid w:val="00283C46"/>
    <w:rsid w:val="00286255"/>
    <w:rsid w:val="0029219E"/>
    <w:rsid w:val="00296A10"/>
    <w:rsid w:val="00296EDB"/>
    <w:rsid w:val="00297155"/>
    <w:rsid w:val="002A0A7D"/>
    <w:rsid w:val="002B088C"/>
    <w:rsid w:val="002B13DF"/>
    <w:rsid w:val="002B367A"/>
    <w:rsid w:val="002B55B7"/>
    <w:rsid w:val="002B63C1"/>
    <w:rsid w:val="002B7668"/>
    <w:rsid w:val="002C1A9D"/>
    <w:rsid w:val="002C49E9"/>
    <w:rsid w:val="002C5023"/>
    <w:rsid w:val="002C52B9"/>
    <w:rsid w:val="002C548E"/>
    <w:rsid w:val="002C774E"/>
    <w:rsid w:val="002D2BEA"/>
    <w:rsid w:val="002D2EEC"/>
    <w:rsid w:val="002E1561"/>
    <w:rsid w:val="002E2219"/>
    <w:rsid w:val="002E22E0"/>
    <w:rsid w:val="002E4CF7"/>
    <w:rsid w:val="002E63D0"/>
    <w:rsid w:val="002E6E53"/>
    <w:rsid w:val="002E714D"/>
    <w:rsid w:val="002F0318"/>
    <w:rsid w:val="002F46BA"/>
    <w:rsid w:val="002F498A"/>
    <w:rsid w:val="002F74EE"/>
    <w:rsid w:val="00301D89"/>
    <w:rsid w:val="0030245B"/>
    <w:rsid w:val="0030703F"/>
    <w:rsid w:val="003076C3"/>
    <w:rsid w:val="003108D7"/>
    <w:rsid w:val="00312C1C"/>
    <w:rsid w:val="00314B5F"/>
    <w:rsid w:val="00315E0C"/>
    <w:rsid w:val="0031784F"/>
    <w:rsid w:val="00322C8A"/>
    <w:rsid w:val="00322E19"/>
    <w:rsid w:val="003260A2"/>
    <w:rsid w:val="00326ECE"/>
    <w:rsid w:val="00326FB6"/>
    <w:rsid w:val="003276EE"/>
    <w:rsid w:val="003306EE"/>
    <w:rsid w:val="00333975"/>
    <w:rsid w:val="00340905"/>
    <w:rsid w:val="00342CB7"/>
    <w:rsid w:val="0035074E"/>
    <w:rsid w:val="00353E94"/>
    <w:rsid w:val="00354613"/>
    <w:rsid w:val="00361B9A"/>
    <w:rsid w:val="003674BB"/>
    <w:rsid w:val="003705E4"/>
    <w:rsid w:val="00373EB4"/>
    <w:rsid w:val="00375178"/>
    <w:rsid w:val="00377379"/>
    <w:rsid w:val="0038182B"/>
    <w:rsid w:val="0039034C"/>
    <w:rsid w:val="00390FE5"/>
    <w:rsid w:val="00393B42"/>
    <w:rsid w:val="003954A8"/>
    <w:rsid w:val="00396560"/>
    <w:rsid w:val="00397914"/>
    <w:rsid w:val="003A1573"/>
    <w:rsid w:val="003A28AC"/>
    <w:rsid w:val="003A463D"/>
    <w:rsid w:val="003A51F0"/>
    <w:rsid w:val="003A581B"/>
    <w:rsid w:val="003C06C2"/>
    <w:rsid w:val="003C0F1D"/>
    <w:rsid w:val="003D0754"/>
    <w:rsid w:val="003D1F7F"/>
    <w:rsid w:val="003D3317"/>
    <w:rsid w:val="003D5C71"/>
    <w:rsid w:val="003D6484"/>
    <w:rsid w:val="003D76B2"/>
    <w:rsid w:val="003D7AE8"/>
    <w:rsid w:val="003E1DA4"/>
    <w:rsid w:val="003E4FBA"/>
    <w:rsid w:val="003E6B3F"/>
    <w:rsid w:val="003F642A"/>
    <w:rsid w:val="003F68AD"/>
    <w:rsid w:val="003F746C"/>
    <w:rsid w:val="004011C2"/>
    <w:rsid w:val="00401B19"/>
    <w:rsid w:val="00402BCE"/>
    <w:rsid w:val="00411D35"/>
    <w:rsid w:val="00411D62"/>
    <w:rsid w:val="0042088E"/>
    <w:rsid w:val="0042229F"/>
    <w:rsid w:val="0042620E"/>
    <w:rsid w:val="00426435"/>
    <w:rsid w:val="00427B41"/>
    <w:rsid w:val="00430D90"/>
    <w:rsid w:val="00431F12"/>
    <w:rsid w:val="004415D4"/>
    <w:rsid w:val="0044268A"/>
    <w:rsid w:val="00442E77"/>
    <w:rsid w:val="00444D31"/>
    <w:rsid w:val="00447153"/>
    <w:rsid w:val="0045366E"/>
    <w:rsid w:val="00457052"/>
    <w:rsid w:val="00457402"/>
    <w:rsid w:val="00470EBA"/>
    <w:rsid w:val="004710A5"/>
    <w:rsid w:val="00472D7D"/>
    <w:rsid w:val="00477EC6"/>
    <w:rsid w:val="00480EE6"/>
    <w:rsid w:val="0048128A"/>
    <w:rsid w:val="004825D5"/>
    <w:rsid w:val="004844D4"/>
    <w:rsid w:val="004878E2"/>
    <w:rsid w:val="00487916"/>
    <w:rsid w:val="00493670"/>
    <w:rsid w:val="004955DF"/>
    <w:rsid w:val="0049574C"/>
    <w:rsid w:val="004A17AF"/>
    <w:rsid w:val="004A4D65"/>
    <w:rsid w:val="004A64AE"/>
    <w:rsid w:val="004B1C94"/>
    <w:rsid w:val="004B3B32"/>
    <w:rsid w:val="004B4828"/>
    <w:rsid w:val="004B7D14"/>
    <w:rsid w:val="004C1BBE"/>
    <w:rsid w:val="004D1807"/>
    <w:rsid w:val="004D476C"/>
    <w:rsid w:val="004D5795"/>
    <w:rsid w:val="004D78CC"/>
    <w:rsid w:val="004D798B"/>
    <w:rsid w:val="004E227A"/>
    <w:rsid w:val="004E2D4E"/>
    <w:rsid w:val="004F2072"/>
    <w:rsid w:val="004F55CF"/>
    <w:rsid w:val="004F7D7C"/>
    <w:rsid w:val="00501899"/>
    <w:rsid w:val="00502FA1"/>
    <w:rsid w:val="00503DFA"/>
    <w:rsid w:val="00503E03"/>
    <w:rsid w:val="00505592"/>
    <w:rsid w:val="0051176E"/>
    <w:rsid w:val="00512039"/>
    <w:rsid w:val="00512451"/>
    <w:rsid w:val="00514AB3"/>
    <w:rsid w:val="00515BC0"/>
    <w:rsid w:val="00517031"/>
    <w:rsid w:val="00517E76"/>
    <w:rsid w:val="00521700"/>
    <w:rsid w:val="00522224"/>
    <w:rsid w:val="005345DF"/>
    <w:rsid w:val="00537EAD"/>
    <w:rsid w:val="005407AB"/>
    <w:rsid w:val="005414F0"/>
    <w:rsid w:val="00541D98"/>
    <w:rsid w:val="005430B2"/>
    <w:rsid w:val="00543E29"/>
    <w:rsid w:val="00547E7C"/>
    <w:rsid w:val="00552A58"/>
    <w:rsid w:val="00553682"/>
    <w:rsid w:val="00555BAE"/>
    <w:rsid w:val="005642AA"/>
    <w:rsid w:val="00571149"/>
    <w:rsid w:val="00573480"/>
    <w:rsid w:val="005742E4"/>
    <w:rsid w:val="00574629"/>
    <w:rsid w:val="005759BC"/>
    <w:rsid w:val="00576614"/>
    <w:rsid w:val="005774F1"/>
    <w:rsid w:val="0057793F"/>
    <w:rsid w:val="00587F9A"/>
    <w:rsid w:val="0059291A"/>
    <w:rsid w:val="00595D39"/>
    <w:rsid w:val="005974B6"/>
    <w:rsid w:val="00597D74"/>
    <w:rsid w:val="005A1137"/>
    <w:rsid w:val="005A431B"/>
    <w:rsid w:val="005A561B"/>
    <w:rsid w:val="005B07E4"/>
    <w:rsid w:val="005B0C13"/>
    <w:rsid w:val="005B2E92"/>
    <w:rsid w:val="005B5A8F"/>
    <w:rsid w:val="005B624C"/>
    <w:rsid w:val="005B7860"/>
    <w:rsid w:val="005C05ED"/>
    <w:rsid w:val="005C097E"/>
    <w:rsid w:val="005C248B"/>
    <w:rsid w:val="005C55EC"/>
    <w:rsid w:val="005D16CF"/>
    <w:rsid w:val="005D2B7A"/>
    <w:rsid w:val="005D5D1B"/>
    <w:rsid w:val="005D646F"/>
    <w:rsid w:val="005E09FE"/>
    <w:rsid w:val="005E2021"/>
    <w:rsid w:val="005E4C90"/>
    <w:rsid w:val="005E5EF3"/>
    <w:rsid w:val="005E692F"/>
    <w:rsid w:val="005F151A"/>
    <w:rsid w:val="005F694E"/>
    <w:rsid w:val="0060211E"/>
    <w:rsid w:val="00603558"/>
    <w:rsid w:val="0060449D"/>
    <w:rsid w:val="00604AFE"/>
    <w:rsid w:val="00604B28"/>
    <w:rsid w:val="0060526A"/>
    <w:rsid w:val="00605977"/>
    <w:rsid w:val="006112B4"/>
    <w:rsid w:val="00612474"/>
    <w:rsid w:val="00612D81"/>
    <w:rsid w:val="006152DA"/>
    <w:rsid w:val="006179C3"/>
    <w:rsid w:val="0062722F"/>
    <w:rsid w:val="00627C05"/>
    <w:rsid w:val="006306DD"/>
    <w:rsid w:val="006339AE"/>
    <w:rsid w:val="00635649"/>
    <w:rsid w:val="00641F4B"/>
    <w:rsid w:val="006423D6"/>
    <w:rsid w:val="006423E9"/>
    <w:rsid w:val="00644E4D"/>
    <w:rsid w:val="0064611C"/>
    <w:rsid w:val="00646AAB"/>
    <w:rsid w:val="00657227"/>
    <w:rsid w:val="006576A7"/>
    <w:rsid w:val="00664B80"/>
    <w:rsid w:val="006667D9"/>
    <w:rsid w:val="00672B09"/>
    <w:rsid w:val="00673396"/>
    <w:rsid w:val="00680A8C"/>
    <w:rsid w:val="00681173"/>
    <w:rsid w:val="00681843"/>
    <w:rsid w:val="006831C4"/>
    <w:rsid w:val="00684530"/>
    <w:rsid w:val="00684653"/>
    <w:rsid w:val="006A217E"/>
    <w:rsid w:val="006A63E4"/>
    <w:rsid w:val="006A7583"/>
    <w:rsid w:val="006B369B"/>
    <w:rsid w:val="006B38A4"/>
    <w:rsid w:val="006B58E1"/>
    <w:rsid w:val="006C22B0"/>
    <w:rsid w:val="006C2F5A"/>
    <w:rsid w:val="006C71FC"/>
    <w:rsid w:val="006D3D71"/>
    <w:rsid w:val="006D63D1"/>
    <w:rsid w:val="006D7961"/>
    <w:rsid w:val="006E09EC"/>
    <w:rsid w:val="006E43A1"/>
    <w:rsid w:val="006E5116"/>
    <w:rsid w:val="006F000C"/>
    <w:rsid w:val="006F1DA8"/>
    <w:rsid w:val="006F5662"/>
    <w:rsid w:val="006F67E8"/>
    <w:rsid w:val="006F76CA"/>
    <w:rsid w:val="007000D9"/>
    <w:rsid w:val="007002C3"/>
    <w:rsid w:val="00700580"/>
    <w:rsid w:val="007038A4"/>
    <w:rsid w:val="00706B90"/>
    <w:rsid w:val="00707C71"/>
    <w:rsid w:val="00707FE0"/>
    <w:rsid w:val="00711272"/>
    <w:rsid w:val="00712D7C"/>
    <w:rsid w:val="007157BC"/>
    <w:rsid w:val="00716B27"/>
    <w:rsid w:val="00723355"/>
    <w:rsid w:val="00723B49"/>
    <w:rsid w:val="00737101"/>
    <w:rsid w:val="00742CA2"/>
    <w:rsid w:val="007434FD"/>
    <w:rsid w:val="00745480"/>
    <w:rsid w:val="007471A5"/>
    <w:rsid w:val="0075008E"/>
    <w:rsid w:val="0075030D"/>
    <w:rsid w:val="0075131C"/>
    <w:rsid w:val="007516A6"/>
    <w:rsid w:val="00752963"/>
    <w:rsid w:val="00755A97"/>
    <w:rsid w:val="00755AA8"/>
    <w:rsid w:val="00755E94"/>
    <w:rsid w:val="007563D4"/>
    <w:rsid w:val="00760D92"/>
    <w:rsid w:val="0076350F"/>
    <w:rsid w:val="00767287"/>
    <w:rsid w:val="00767731"/>
    <w:rsid w:val="00770349"/>
    <w:rsid w:val="00772ABE"/>
    <w:rsid w:val="0078186A"/>
    <w:rsid w:val="00783F94"/>
    <w:rsid w:val="0078418D"/>
    <w:rsid w:val="007851E2"/>
    <w:rsid w:val="00790990"/>
    <w:rsid w:val="00796C38"/>
    <w:rsid w:val="007A10E6"/>
    <w:rsid w:val="007A4B2A"/>
    <w:rsid w:val="007A67B8"/>
    <w:rsid w:val="007A6890"/>
    <w:rsid w:val="007B5B98"/>
    <w:rsid w:val="007B65D5"/>
    <w:rsid w:val="007B76B2"/>
    <w:rsid w:val="007C1488"/>
    <w:rsid w:val="007C3847"/>
    <w:rsid w:val="007C3EE4"/>
    <w:rsid w:val="007C5156"/>
    <w:rsid w:val="007C7FDC"/>
    <w:rsid w:val="007D563D"/>
    <w:rsid w:val="007D629A"/>
    <w:rsid w:val="007E14EC"/>
    <w:rsid w:val="007E4C55"/>
    <w:rsid w:val="007F45BF"/>
    <w:rsid w:val="007F4B3E"/>
    <w:rsid w:val="007F67AE"/>
    <w:rsid w:val="00801197"/>
    <w:rsid w:val="00803AD9"/>
    <w:rsid w:val="00805FB0"/>
    <w:rsid w:val="00807CBB"/>
    <w:rsid w:val="00810B61"/>
    <w:rsid w:val="00814FE8"/>
    <w:rsid w:val="0082117C"/>
    <w:rsid w:val="00821769"/>
    <w:rsid w:val="00822FBC"/>
    <w:rsid w:val="008300B5"/>
    <w:rsid w:val="00830AA5"/>
    <w:rsid w:val="00833DC0"/>
    <w:rsid w:val="00837462"/>
    <w:rsid w:val="008439B5"/>
    <w:rsid w:val="0084710D"/>
    <w:rsid w:val="00847A6C"/>
    <w:rsid w:val="008549AD"/>
    <w:rsid w:val="008637A1"/>
    <w:rsid w:val="00865A4D"/>
    <w:rsid w:val="0087496C"/>
    <w:rsid w:val="00874A95"/>
    <w:rsid w:val="00880316"/>
    <w:rsid w:val="008804C7"/>
    <w:rsid w:val="0088067C"/>
    <w:rsid w:val="0088201A"/>
    <w:rsid w:val="00882A40"/>
    <w:rsid w:val="00885558"/>
    <w:rsid w:val="00886B07"/>
    <w:rsid w:val="00887556"/>
    <w:rsid w:val="00887808"/>
    <w:rsid w:val="00890792"/>
    <w:rsid w:val="008A2FFC"/>
    <w:rsid w:val="008A34C6"/>
    <w:rsid w:val="008A7CF8"/>
    <w:rsid w:val="008B1B04"/>
    <w:rsid w:val="008B1BD3"/>
    <w:rsid w:val="008B1F60"/>
    <w:rsid w:val="008B32D8"/>
    <w:rsid w:val="008B5D0D"/>
    <w:rsid w:val="008C10CB"/>
    <w:rsid w:val="008C145F"/>
    <w:rsid w:val="008C390A"/>
    <w:rsid w:val="008C6BC9"/>
    <w:rsid w:val="008D2C32"/>
    <w:rsid w:val="008D2F36"/>
    <w:rsid w:val="008D6918"/>
    <w:rsid w:val="008E0FB8"/>
    <w:rsid w:val="008E34AD"/>
    <w:rsid w:val="008F315B"/>
    <w:rsid w:val="00901FEB"/>
    <w:rsid w:val="0090265D"/>
    <w:rsid w:val="0091122F"/>
    <w:rsid w:val="00930E62"/>
    <w:rsid w:val="00933382"/>
    <w:rsid w:val="0093422A"/>
    <w:rsid w:val="00934D91"/>
    <w:rsid w:val="009351AC"/>
    <w:rsid w:val="00935C25"/>
    <w:rsid w:val="00936693"/>
    <w:rsid w:val="0094220B"/>
    <w:rsid w:val="00942698"/>
    <w:rsid w:val="00945652"/>
    <w:rsid w:val="009469C0"/>
    <w:rsid w:val="00953962"/>
    <w:rsid w:val="00955F3E"/>
    <w:rsid w:val="009571B5"/>
    <w:rsid w:val="009607C5"/>
    <w:rsid w:val="00961AF1"/>
    <w:rsid w:val="00962D52"/>
    <w:rsid w:val="009631D2"/>
    <w:rsid w:val="0096393E"/>
    <w:rsid w:val="00964407"/>
    <w:rsid w:val="00964C4E"/>
    <w:rsid w:val="0096684A"/>
    <w:rsid w:val="00970EF1"/>
    <w:rsid w:val="009714CA"/>
    <w:rsid w:val="0097206B"/>
    <w:rsid w:val="00983F92"/>
    <w:rsid w:val="00985D14"/>
    <w:rsid w:val="0098724B"/>
    <w:rsid w:val="009874AF"/>
    <w:rsid w:val="00987E5E"/>
    <w:rsid w:val="00991F3A"/>
    <w:rsid w:val="00993235"/>
    <w:rsid w:val="009937FA"/>
    <w:rsid w:val="009941A6"/>
    <w:rsid w:val="0099441D"/>
    <w:rsid w:val="00995A30"/>
    <w:rsid w:val="0099794D"/>
    <w:rsid w:val="009A06D3"/>
    <w:rsid w:val="009B47C7"/>
    <w:rsid w:val="009B4C00"/>
    <w:rsid w:val="009C4B3E"/>
    <w:rsid w:val="009C705A"/>
    <w:rsid w:val="009D072D"/>
    <w:rsid w:val="009D1756"/>
    <w:rsid w:val="009D2B3C"/>
    <w:rsid w:val="009D70A9"/>
    <w:rsid w:val="009E15C8"/>
    <w:rsid w:val="009E736C"/>
    <w:rsid w:val="009F5BFA"/>
    <w:rsid w:val="009F6052"/>
    <w:rsid w:val="009F7C70"/>
    <w:rsid w:val="00A0039E"/>
    <w:rsid w:val="00A04918"/>
    <w:rsid w:val="00A13EE5"/>
    <w:rsid w:val="00A153B2"/>
    <w:rsid w:val="00A17778"/>
    <w:rsid w:val="00A27243"/>
    <w:rsid w:val="00A3058F"/>
    <w:rsid w:val="00A3139D"/>
    <w:rsid w:val="00A32BCE"/>
    <w:rsid w:val="00A32E71"/>
    <w:rsid w:val="00A3447A"/>
    <w:rsid w:val="00A34A83"/>
    <w:rsid w:val="00A362A9"/>
    <w:rsid w:val="00A36D05"/>
    <w:rsid w:val="00A429C8"/>
    <w:rsid w:val="00A44048"/>
    <w:rsid w:val="00A447B1"/>
    <w:rsid w:val="00A50F66"/>
    <w:rsid w:val="00A539ED"/>
    <w:rsid w:val="00A54FA7"/>
    <w:rsid w:val="00A64484"/>
    <w:rsid w:val="00A651E8"/>
    <w:rsid w:val="00A65DAF"/>
    <w:rsid w:val="00A66673"/>
    <w:rsid w:val="00A66EB5"/>
    <w:rsid w:val="00A67F2E"/>
    <w:rsid w:val="00A74D93"/>
    <w:rsid w:val="00A76AF9"/>
    <w:rsid w:val="00A810B9"/>
    <w:rsid w:val="00A822ED"/>
    <w:rsid w:val="00A82320"/>
    <w:rsid w:val="00A830A3"/>
    <w:rsid w:val="00A852C8"/>
    <w:rsid w:val="00A867E9"/>
    <w:rsid w:val="00A91DC4"/>
    <w:rsid w:val="00A93721"/>
    <w:rsid w:val="00A93E39"/>
    <w:rsid w:val="00AA200C"/>
    <w:rsid w:val="00AA244A"/>
    <w:rsid w:val="00AA275F"/>
    <w:rsid w:val="00AA40D7"/>
    <w:rsid w:val="00AA574C"/>
    <w:rsid w:val="00AA6B7B"/>
    <w:rsid w:val="00AB1D4B"/>
    <w:rsid w:val="00AB3075"/>
    <w:rsid w:val="00AB642C"/>
    <w:rsid w:val="00AC3D28"/>
    <w:rsid w:val="00AC4C35"/>
    <w:rsid w:val="00AC569E"/>
    <w:rsid w:val="00AD1550"/>
    <w:rsid w:val="00AD5895"/>
    <w:rsid w:val="00AD7311"/>
    <w:rsid w:val="00AD77B5"/>
    <w:rsid w:val="00AE1ABD"/>
    <w:rsid w:val="00AE1E93"/>
    <w:rsid w:val="00AE6308"/>
    <w:rsid w:val="00AE6393"/>
    <w:rsid w:val="00AF2551"/>
    <w:rsid w:val="00AF286F"/>
    <w:rsid w:val="00AF2A61"/>
    <w:rsid w:val="00AF614B"/>
    <w:rsid w:val="00AF6B7D"/>
    <w:rsid w:val="00AF702A"/>
    <w:rsid w:val="00B0141F"/>
    <w:rsid w:val="00B05685"/>
    <w:rsid w:val="00B05C87"/>
    <w:rsid w:val="00B113EB"/>
    <w:rsid w:val="00B12B72"/>
    <w:rsid w:val="00B13227"/>
    <w:rsid w:val="00B15E35"/>
    <w:rsid w:val="00B20B3B"/>
    <w:rsid w:val="00B222BF"/>
    <w:rsid w:val="00B24062"/>
    <w:rsid w:val="00B24CA5"/>
    <w:rsid w:val="00B3355D"/>
    <w:rsid w:val="00B338A1"/>
    <w:rsid w:val="00B45C55"/>
    <w:rsid w:val="00B46E64"/>
    <w:rsid w:val="00B51F6A"/>
    <w:rsid w:val="00B52081"/>
    <w:rsid w:val="00B54766"/>
    <w:rsid w:val="00B57619"/>
    <w:rsid w:val="00B610CB"/>
    <w:rsid w:val="00B6172A"/>
    <w:rsid w:val="00B62310"/>
    <w:rsid w:val="00B6312A"/>
    <w:rsid w:val="00B66EA7"/>
    <w:rsid w:val="00B67B79"/>
    <w:rsid w:val="00B67EC0"/>
    <w:rsid w:val="00B70AE7"/>
    <w:rsid w:val="00B71836"/>
    <w:rsid w:val="00B72321"/>
    <w:rsid w:val="00B77125"/>
    <w:rsid w:val="00B81B7A"/>
    <w:rsid w:val="00B87276"/>
    <w:rsid w:val="00B87B9A"/>
    <w:rsid w:val="00B9074B"/>
    <w:rsid w:val="00B91165"/>
    <w:rsid w:val="00B93816"/>
    <w:rsid w:val="00B95632"/>
    <w:rsid w:val="00B95650"/>
    <w:rsid w:val="00BA1840"/>
    <w:rsid w:val="00BA45DC"/>
    <w:rsid w:val="00BA7DF1"/>
    <w:rsid w:val="00BB67C1"/>
    <w:rsid w:val="00BB7697"/>
    <w:rsid w:val="00BC1CFD"/>
    <w:rsid w:val="00BC2196"/>
    <w:rsid w:val="00BC2B17"/>
    <w:rsid w:val="00BC3EE1"/>
    <w:rsid w:val="00BC5F4D"/>
    <w:rsid w:val="00BC7409"/>
    <w:rsid w:val="00BD0D33"/>
    <w:rsid w:val="00BD29CF"/>
    <w:rsid w:val="00BD3BDF"/>
    <w:rsid w:val="00BD5591"/>
    <w:rsid w:val="00BE074A"/>
    <w:rsid w:val="00BE2B97"/>
    <w:rsid w:val="00BE391B"/>
    <w:rsid w:val="00BE6835"/>
    <w:rsid w:val="00BF3799"/>
    <w:rsid w:val="00C0171E"/>
    <w:rsid w:val="00C053CA"/>
    <w:rsid w:val="00C1173B"/>
    <w:rsid w:val="00C128E9"/>
    <w:rsid w:val="00C1302A"/>
    <w:rsid w:val="00C13D07"/>
    <w:rsid w:val="00C150C6"/>
    <w:rsid w:val="00C15EDB"/>
    <w:rsid w:val="00C22930"/>
    <w:rsid w:val="00C235EE"/>
    <w:rsid w:val="00C27418"/>
    <w:rsid w:val="00C33598"/>
    <w:rsid w:val="00C3460B"/>
    <w:rsid w:val="00C347B6"/>
    <w:rsid w:val="00C3571B"/>
    <w:rsid w:val="00C35BC7"/>
    <w:rsid w:val="00C363FE"/>
    <w:rsid w:val="00C36406"/>
    <w:rsid w:val="00C40992"/>
    <w:rsid w:val="00C42A82"/>
    <w:rsid w:val="00C54665"/>
    <w:rsid w:val="00C54AA6"/>
    <w:rsid w:val="00C56B95"/>
    <w:rsid w:val="00C632B6"/>
    <w:rsid w:val="00C6568C"/>
    <w:rsid w:val="00C766AE"/>
    <w:rsid w:val="00C80262"/>
    <w:rsid w:val="00C806EF"/>
    <w:rsid w:val="00C81943"/>
    <w:rsid w:val="00C8731F"/>
    <w:rsid w:val="00C92F17"/>
    <w:rsid w:val="00C96EB0"/>
    <w:rsid w:val="00CA4776"/>
    <w:rsid w:val="00CA6EA6"/>
    <w:rsid w:val="00CB0F49"/>
    <w:rsid w:val="00CB1431"/>
    <w:rsid w:val="00CB26B7"/>
    <w:rsid w:val="00CB2B79"/>
    <w:rsid w:val="00CB3D45"/>
    <w:rsid w:val="00CB4C39"/>
    <w:rsid w:val="00CD1391"/>
    <w:rsid w:val="00CD6C3C"/>
    <w:rsid w:val="00CD7580"/>
    <w:rsid w:val="00CE09D9"/>
    <w:rsid w:val="00CE20BC"/>
    <w:rsid w:val="00CE3047"/>
    <w:rsid w:val="00CE63BD"/>
    <w:rsid w:val="00CE6E32"/>
    <w:rsid w:val="00CE782B"/>
    <w:rsid w:val="00CF192F"/>
    <w:rsid w:val="00CF34CF"/>
    <w:rsid w:val="00CF3792"/>
    <w:rsid w:val="00CF48B1"/>
    <w:rsid w:val="00CF63A6"/>
    <w:rsid w:val="00CF739C"/>
    <w:rsid w:val="00D02769"/>
    <w:rsid w:val="00D03107"/>
    <w:rsid w:val="00D034EF"/>
    <w:rsid w:val="00D13085"/>
    <w:rsid w:val="00D13762"/>
    <w:rsid w:val="00D1487A"/>
    <w:rsid w:val="00D154D6"/>
    <w:rsid w:val="00D176F8"/>
    <w:rsid w:val="00D26BC1"/>
    <w:rsid w:val="00D30EAE"/>
    <w:rsid w:val="00D32460"/>
    <w:rsid w:val="00D33893"/>
    <w:rsid w:val="00D33CB9"/>
    <w:rsid w:val="00D33F2C"/>
    <w:rsid w:val="00D342BD"/>
    <w:rsid w:val="00D358EA"/>
    <w:rsid w:val="00D3721E"/>
    <w:rsid w:val="00D37C8B"/>
    <w:rsid w:val="00D443BB"/>
    <w:rsid w:val="00D44C6D"/>
    <w:rsid w:val="00D4783C"/>
    <w:rsid w:val="00D50446"/>
    <w:rsid w:val="00D52303"/>
    <w:rsid w:val="00D52853"/>
    <w:rsid w:val="00D57CFB"/>
    <w:rsid w:val="00D64091"/>
    <w:rsid w:val="00D72C78"/>
    <w:rsid w:val="00D73376"/>
    <w:rsid w:val="00D832FC"/>
    <w:rsid w:val="00D8454A"/>
    <w:rsid w:val="00D91B2E"/>
    <w:rsid w:val="00D94A80"/>
    <w:rsid w:val="00D94D04"/>
    <w:rsid w:val="00D96858"/>
    <w:rsid w:val="00DA20FE"/>
    <w:rsid w:val="00DA3214"/>
    <w:rsid w:val="00DB347B"/>
    <w:rsid w:val="00DB44D2"/>
    <w:rsid w:val="00DB6422"/>
    <w:rsid w:val="00DC0700"/>
    <w:rsid w:val="00DC3434"/>
    <w:rsid w:val="00DC5316"/>
    <w:rsid w:val="00DC544F"/>
    <w:rsid w:val="00DC7E2A"/>
    <w:rsid w:val="00DD37FB"/>
    <w:rsid w:val="00DE5E92"/>
    <w:rsid w:val="00DE69CC"/>
    <w:rsid w:val="00DF2954"/>
    <w:rsid w:val="00E02984"/>
    <w:rsid w:val="00E05B04"/>
    <w:rsid w:val="00E07CB1"/>
    <w:rsid w:val="00E101F6"/>
    <w:rsid w:val="00E12756"/>
    <w:rsid w:val="00E13BEE"/>
    <w:rsid w:val="00E13F0B"/>
    <w:rsid w:val="00E2044F"/>
    <w:rsid w:val="00E24A6D"/>
    <w:rsid w:val="00E24B34"/>
    <w:rsid w:val="00E26545"/>
    <w:rsid w:val="00E26672"/>
    <w:rsid w:val="00E30F48"/>
    <w:rsid w:val="00E315E7"/>
    <w:rsid w:val="00E33506"/>
    <w:rsid w:val="00E336A9"/>
    <w:rsid w:val="00E339C9"/>
    <w:rsid w:val="00E36DBD"/>
    <w:rsid w:val="00E40303"/>
    <w:rsid w:val="00E43E9D"/>
    <w:rsid w:val="00E45AF7"/>
    <w:rsid w:val="00E50B09"/>
    <w:rsid w:val="00E55E87"/>
    <w:rsid w:val="00E56EBD"/>
    <w:rsid w:val="00E572C4"/>
    <w:rsid w:val="00E57FC8"/>
    <w:rsid w:val="00E61507"/>
    <w:rsid w:val="00E62D0C"/>
    <w:rsid w:val="00E63648"/>
    <w:rsid w:val="00E64F3D"/>
    <w:rsid w:val="00E65754"/>
    <w:rsid w:val="00E66814"/>
    <w:rsid w:val="00E71F6D"/>
    <w:rsid w:val="00E741F4"/>
    <w:rsid w:val="00E757DB"/>
    <w:rsid w:val="00E92A0C"/>
    <w:rsid w:val="00E95396"/>
    <w:rsid w:val="00E953C7"/>
    <w:rsid w:val="00EA0F60"/>
    <w:rsid w:val="00EA2040"/>
    <w:rsid w:val="00EA282C"/>
    <w:rsid w:val="00EA4B4A"/>
    <w:rsid w:val="00EA5065"/>
    <w:rsid w:val="00EB1CE9"/>
    <w:rsid w:val="00EB30F7"/>
    <w:rsid w:val="00EB515C"/>
    <w:rsid w:val="00EB7750"/>
    <w:rsid w:val="00EC03A7"/>
    <w:rsid w:val="00EC1195"/>
    <w:rsid w:val="00EC30E5"/>
    <w:rsid w:val="00EC39E2"/>
    <w:rsid w:val="00EC4B8E"/>
    <w:rsid w:val="00EC5760"/>
    <w:rsid w:val="00ED31B1"/>
    <w:rsid w:val="00ED3802"/>
    <w:rsid w:val="00ED3884"/>
    <w:rsid w:val="00ED53F6"/>
    <w:rsid w:val="00EE08CD"/>
    <w:rsid w:val="00EE394C"/>
    <w:rsid w:val="00EE6559"/>
    <w:rsid w:val="00EE69E9"/>
    <w:rsid w:val="00EF0A93"/>
    <w:rsid w:val="00EF70BF"/>
    <w:rsid w:val="00EF7BFE"/>
    <w:rsid w:val="00F030A0"/>
    <w:rsid w:val="00F07416"/>
    <w:rsid w:val="00F15A68"/>
    <w:rsid w:val="00F15EA4"/>
    <w:rsid w:val="00F20FB2"/>
    <w:rsid w:val="00F22D23"/>
    <w:rsid w:val="00F24EC1"/>
    <w:rsid w:val="00F2578E"/>
    <w:rsid w:val="00F301BC"/>
    <w:rsid w:val="00F3057C"/>
    <w:rsid w:val="00F322E6"/>
    <w:rsid w:val="00F32316"/>
    <w:rsid w:val="00F327C7"/>
    <w:rsid w:val="00F35A95"/>
    <w:rsid w:val="00F40788"/>
    <w:rsid w:val="00F40A5A"/>
    <w:rsid w:val="00F4104F"/>
    <w:rsid w:val="00F41074"/>
    <w:rsid w:val="00F44CF1"/>
    <w:rsid w:val="00F45652"/>
    <w:rsid w:val="00F46885"/>
    <w:rsid w:val="00F52ACC"/>
    <w:rsid w:val="00F573FC"/>
    <w:rsid w:val="00F57DA6"/>
    <w:rsid w:val="00F617F1"/>
    <w:rsid w:val="00F627D3"/>
    <w:rsid w:val="00F63520"/>
    <w:rsid w:val="00F65F3B"/>
    <w:rsid w:val="00F6635A"/>
    <w:rsid w:val="00F73E22"/>
    <w:rsid w:val="00F800DD"/>
    <w:rsid w:val="00F83F0C"/>
    <w:rsid w:val="00F8734B"/>
    <w:rsid w:val="00FA1F3E"/>
    <w:rsid w:val="00FB0E21"/>
    <w:rsid w:val="00FB37B0"/>
    <w:rsid w:val="00FB3EE6"/>
    <w:rsid w:val="00FB4527"/>
    <w:rsid w:val="00FB5685"/>
    <w:rsid w:val="00FB5AD0"/>
    <w:rsid w:val="00FB75C7"/>
    <w:rsid w:val="00FB7B9F"/>
    <w:rsid w:val="00FC173F"/>
    <w:rsid w:val="00FC2950"/>
    <w:rsid w:val="00FC2EE7"/>
    <w:rsid w:val="00FC69FB"/>
    <w:rsid w:val="00FC6E01"/>
    <w:rsid w:val="00FC70BA"/>
    <w:rsid w:val="00FC78F4"/>
    <w:rsid w:val="00FD0566"/>
    <w:rsid w:val="00FD1834"/>
    <w:rsid w:val="00FD2666"/>
    <w:rsid w:val="00FD308F"/>
    <w:rsid w:val="00FD389F"/>
    <w:rsid w:val="00FD4162"/>
    <w:rsid w:val="00FD7F54"/>
    <w:rsid w:val="00FE3178"/>
    <w:rsid w:val="00FE37B3"/>
    <w:rsid w:val="00FE7048"/>
    <w:rsid w:val="00FE76B5"/>
    <w:rsid w:val="00FE7739"/>
    <w:rsid w:val="00FF19C2"/>
    <w:rsid w:val="00FF2FBD"/>
    <w:rsid w:val="00FF2FD4"/>
    <w:rsid w:val="00FF4C88"/>
    <w:rsid w:val="00FF71D4"/>
    <w:rsid w:val="01E427A6"/>
    <w:rsid w:val="04472B01"/>
    <w:rsid w:val="05FE3860"/>
    <w:rsid w:val="0BAE3AB7"/>
    <w:rsid w:val="0C5F0057"/>
    <w:rsid w:val="0C871845"/>
    <w:rsid w:val="0DF21F51"/>
    <w:rsid w:val="10A6221C"/>
    <w:rsid w:val="13B3480E"/>
    <w:rsid w:val="1AA26AAC"/>
    <w:rsid w:val="1AF91068"/>
    <w:rsid w:val="1B492D1D"/>
    <w:rsid w:val="1D083D33"/>
    <w:rsid w:val="1FD103AC"/>
    <w:rsid w:val="227F2CA6"/>
    <w:rsid w:val="22ED6B5D"/>
    <w:rsid w:val="239C59FC"/>
    <w:rsid w:val="25E6429B"/>
    <w:rsid w:val="2682413A"/>
    <w:rsid w:val="29415982"/>
    <w:rsid w:val="2D98715B"/>
    <w:rsid w:val="2EC02441"/>
    <w:rsid w:val="2FDE1594"/>
    <w:rsid w:val="327E6664"/>
    <w:rsid w:val="33E05A51"/>
    <w:rsid w:val="36B4704E"/>
    <w:rsid w:val="38D31BF1"/>
    <w:rsid w:val="3C3E7065"/>
    <w:rsid w:val="3CF5012A"/>
    <w:rsid w:val="3EBC27C6"/>
    <w:rsid w:val="3F11275B"/>
    <w:rsid w:val="3F551B76"/>
    <w:rsid w:val="41F25CC2"/>
    <w:rsid w:val="44EB1674"/>
    <w:rsid w:val="4971160B"/>
    <w:rsid w:val="497B799C"/>
    <w:rsid w:val="4B390BF7"/>
    <w:rsid w:val="4B7122DD"/>
    <w:rsid w:val="4D632806"/>
    <w:rsid w:val="4E603392"/>
    <w:rsid w:val="52CD1CC5"/>
    <w:rsid w:val="57D8072B"/>
    <w:rsid w:val="585B2F03"/>
    <w:rsid w:val="587A1CFB"/>
    <w:rsid w:val="5F2922AC"/>
    <w:rsid w:val="5F6438DB"/>
    <w:rsid w:val="63C37787"/>
    <w:rsid w:val="68F8447B"/>
    <w:rsid w:val="6D9C11F7"/>
    <w:rsid w:val="6E2E3854"/>
    <w:rsid w:val="6E6D3339"/>
    <w:rsid w:val="72CE25E9"/>
    <w:rsid w:val="73674D66"/>
    <w:rsid w:val="77AE14AA"/>
    <w:rsid w:val="789816F7"/>
    <w:rsid w:val="78D479CB"/>
    <w:rsid w:val="79BC621A"/>
    <w:rsid w:val="7E0272C8"/>
    <w:rsid w:val="7E983669"/>
    <w:rsid w:val="7FBF34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v:fill color="white"/>
    </o:shapedefaults>
    <o:shapelayout v:ext="edit">
      <o:idmap v:ext="edit" data="1"/>
    </o:shapelayout>
  </w:shapeDefaults>
  <w:decimalSymbol w:val="."/>
  <w:listSeparator w:val=","/>
  <w15:docId w15:val="{93B213FA-0F18-4BE6-8B28-151CDB484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qFormat="1"/>
    <w:lsdException w:name="toc 3" w:qFormat="1"/>
    <w:lsdException w:name="Normal Indent" w:qFormat="1"/>
    <w:lsdException w:name="annotation text" w:qFormat="1"/>
    <w:lsdException w:name="header" w:qFormat="1"/>
    <w:lsdException w:name="footer" w:uiPriority="99" w:qFormat="1"/>
    <w:lsdException w:name="caption" w:qFormat="1"/>
    <w:lsdException w:name="annotation reference" w:qFormat="1"/>
    <w:lsdException w:name="page number" w:qFormat="1"/>
    <w:lsdException w:name="Title" w:qFormat="1"/>
    <w:lsdException w:name="Default Paragraph Font" w:semiHidden="1" w:uiPriority="1" w:unhideWhenUsed="1"/>
    <w:lsdException w:name="Body Text" w:qFormat="1"/>
    <w:lsdException w:name="Body Text Indent" w:qFormat="1"/>
    <w:lsdException w:name="Subtitle" w:qFormat="1"/>
    <w:lsdException w:name="Date" w:uiPriority="99" w:qFormat="1"/>
    <w:lsdException w:name="Body Text First Indent 2" w:qFormat="1"/>
    <w:lsdException w:name="Body Text 2" w:qFormat="1"/>
    <w:lsdException w:name="Body Text Indent 2" w:qFormat="1"/>
    <w:lsdException w:name="Body Text Indent 3" w:qFormat="1"/>
    <w:lsdException w:name="Hyperlink" w:qFormat="1"/>
    <w:lsdException w:name="FollowedHyperlink" w:qFormat="1"/>
    <w:lsdException w:name="Strong" w:qFormat="1"/>
    <w:lsdException w:name="Emphasis" w:qFormat="1"/>
    <w:lsdException w:name="Document Map" w:semiHidden="1"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qFormat="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pPr>
      <w:widowControl w:val="0"/>
      <w:jc w:val="both"/>
    </w:pPr>
    <w:rPr>
      <w:kern w:val="2"/>
      <w:sz w:val="21"/>
      <w:szCs w:val="24"/>
    </w:rPr>
  </w:style>
  <w:style w:type="paragraph" w:styleId="1">
    <w:name w:val="heading 1"/>
    <w:basedOn w:val="a1"/>
    <w:next w:val="a1"/>
    <w:link w:val="10"/>
    <w:qFormat/>
    <w:pPr>
      <w:keepNext/>
      <w:keepLines/>
      <w:spacing w:before="340" w:after="330" w:line="578" w:lineRule="auto"/>
      <w:outlineLvl w:val="0"/>
    </w:pPr>
    <w:rPr>
      <w:b/>
      <w:bCs/>
      <w:kern w:val="44"/>
      <w:sz w:val="44"/>
      <w:szCs w:val="44"/>
    </w:rPr>
  </w:style>
  <w:style w:type="paragraph" w:styleId="20">
    <w:name w:val="heading 2"/>
    <w:basedOn w:val="a1"/>
    <w:next w:val="a1"/>
    <w:link w:val="21"/>
    <w:qFormat/>
    <w:pPr>
      <w:keepNext/>
      <w:keepLines/>
      <w:spacing w:before="260" w:after="260" w:line="416" w:lineRule="auto"/>
      <w:outlineLvl w:val="1"/>
    </w:pPr>
    <w:rPr>
      <w:rFonts w:ascii="Arial" w:eastAsia="黑体" w:hAnsi="Arial"/>
      <w:b/>
      <w:bCs/>
      <w:sz w:val="32"/>
      <w:szCs w:val="32"/>
    </w:rPr>
  </w:style>
  <w:style w:type="paragraph" w:styleId="30">
    <w:name w:val="heading 3"/>
    <w:basedOn w:val="a1"/>
    <w:next w:val="a1"/>
    <w:link w:val="31"/>
    <w:qFormat/>
    <w:pPr>
      <w:keepNext/>
      <w:keepLines/>
      <w:spacing w:line="360" w:lineRule="auto"/>
      <w:outlineLvl w:val="2"/>
    </w:pPr>
    <w:rPr>
      <w:rFonts w:ascii="宋体" w:hAnsi="宋体"/>
      <w:b/>
      <w:sz w:val="30"/>
      <w:szCs w:val="20"/>
    </w:rPr>
  </w:style>
  <w:style w:type="paragraph" w:styleId="4">
    <w:name w:val="heading 4"/>
    <w:basedOn w:val="a1"/>
    <w:next w:val="a1"/>
    <w:link w:val="40"/>
    <w:qFormat/>
    <w:pPr>
      <w:keepNext/>
      <w:keepLines/>
      <w:spacing w:before="280" w:after="290" w:line="376" w:lineRule="auto"/>
      <w:outlineLvl w:val="3"/>
    </w:pPr>
    <w:rPr>
      <w:rFonts w:ascii="Arial" w:eastAsia="黑体" w:hAnsi="Arial"/>
      <w:b/>
      <w:bCs/>
      <w:sz w:val="28"/>
      <w:szCs w:val="28"/>
    </w:rPr>
  </w:style>
  <w:style w:type="paragraph" w:styleId="5">
    <w:name w:val="heading 5"/>
    <w:basedOn w:val="a1"/>
    <w:next w:val="a1"/>
    <w:link w:val="50"/>
    <w:qFormat/>
    <w:pPr>
      <w:widowControl/>
      <w:spacing w:before="100" w:beforeAutospacing="1" w:after="100" w:afterAutospacing="1"/>
      <w:jc w:val="left"/>
      <w:outlineLvl w:val="4"/>
    </w:pPr>
    <w:rPr>
      <w:rFonts w:ascii="宋体" w:hAnsi="宋体" w:cs="宋体"/>
      <w:b/>
      <w:bCs/>
      <w:kern w:val="0"/>
      <w:sz w:val="24"/>
    </w:rPr>
  </w:style>
  <w:style w:type="paragraph" w:styleId="6">
    <w:name w:val="heading 6"/>
    <w:basedOn w:val="a1"/>
    <w:next w:val="a1"/>
    <w:link w:val="60"/>
    <w:qFormat/>
    <w:pPr>
      <w:widowControl/>
      <w:spacing w:before="100" w:beforeAutospacing="1" w:after="100" w:afterAutospacing="1"/>
      <w:jc w:val="left"/>
      <w:outlineLvl w:val="5"/>
    </w:pPr>
    <w:rPr>
      <w:rFonts w:ascii="宋体" w:hAnsi="宋体" w:cs="宋体"/>
      <w:b/>
      <w:bCs/>
      <w:kern w:val="0"/>
      <w:sz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Normal Indent"/>
    <w:basedOn w:val="a1"/>
    <w:qFormat/>
    <w:pPr>
      <w:ind w:firstLine="420"/>
    </w:pPr>
    <w:rPr>
      <w:szCs w:val="20"/>
    </w:rPr>
  </w:style>
  <w:style w:type="paragraph" w:styleId="a6">
    <w:name w:val="caption"/>
    <w:basedOn w:val="a1"/>
    <w:next w:val="a1"/>
    <w:qFormat/>
    <w:rPr>
      <w:rFonts w:ascii="Cambria" w:eastAsia="黑体" w:hAnsi="Cambria"/>
      <w:sz w:val="20"/>
      <w:szCs w:val="20"/>
    </w:rPr>
  </w:style>
  <w:style w:type="paragraph" w:styleId="a7">
    <w:name w:val="Document Map"/>
    <w:basedOn w:val="a1"/>
    <w:link w:val="a8"/>
    <w:semiHidden/>
    <w:qFormat/>
    <w:pPr>
      <w:shd w:val="clear" w:color="auto" w:fill="000080"/>
    </w:pPr>
    <w:rPr>
      <w:szCs w:val="20"/>
    </w:rPr>
  </w:style>
  <w:style w:type="paragraph" w:styleId="a9">
    <w:name w:val="annotation text"/>
    <w:basedOn w:val="a1"/>
    <w:link w:val="aa"/>
    <w:qFormat/>
    <w:pPr>
      <w:jc w:val="left"/>
    </w:pPr>
  </w:style>
  <w:style w:type="paragraph" w:styleId="ab">
    <w:name w:val="Body Text"/>
    <w:basedOn w:val="a1"/>
    <w:link w:val="ac"/>
    <w:qFormat/>
    <w:rPr>
      <w:rFonts w:ascii="华文中宋" w:eastAsia="华文中宋"/>
      <w:b/>
      <w:bCs/>
      <w:sz w:val="44"/>
    </w:rPr>
  </w:style>
  <w:style w:type="paragraph" w:styleId="ad">
    <w:name w:val="Body Text Indent"/>
    <w:basedOn w:val="a1"/>
    <w:link w:val="ae"/>
    <w:qFormat/>
    <w:pPr>
      <w:ind w:firstLine="420"/>
    </w:pPr>
    <w:rPr>
      <w:rFonts w:ascii="仿宋_GB2312" w:eastAsia="仿宋_GB2312"/>
      <w:sz w:val="28"/>
    </w:rPr>
  </w:style>
  <w:style w:type="paragraph" w:styleId="32">
    <w:name w:val="toc 3"/>
    <w:basedOn w:val="a1"/>
    <w:next w:val="a1"/>
    <w:qFormat/>
    <w:pPr>
      <w:ind w:leftChars="400" w:left="840"/>
    </w:pPr>
  </w:style>
  <w:style w:type="paragraph" w:styleId="af">
    <w:name w:val="Plain Text"/>
    <w:basedOn w:val="a1"/>
    <w:link w:val="af0"/>
    <w:qFormat/>
    <w:rPr>
      <w:rFonts w:ascii="宋体" w:hAnsi="Courier New"/>
      <w:szCs w:val="20"/>
    </w:rPr>
  </w:style>
  <w:style w:type="paragraph" w:styleId="af1">
    <w:name w:val="Date"/>
    <w:basedOn w:val="a1"/>
    <w:next w:val="a1"/>
    <w:link w:val="af2"/>
    <w:uiPriority w:val="99"/>
    <w:qFormat/>
    <w:pPr>
      <w:ind w:leftChars="2500" w:left="100"/>
    </w:pPr>
  </w:style>
  <w:style w:type="paragraph" w:styleId="22">
    <w:name w:val="Body Text Indent 2"/>
    <w:basedOn w:val="a1"/>
    <w:qFormat/>
    <w:pPr>
      <w:spacing w:line="500" w:lineRule="exact"/>
      <w:ind w:firstLine="538"/>
    </w:pPr>
    <w:rPr>
      <w:rFonts w:ascii="仿宋_GB2312" w:eastAsia="仿宋_GB2312"/>
      <w:sz w:val="30"/>
    </w:rPr>
  </w:style>
  <w:style w:type="paragraph" w:styleId="af3">
    <w:name w:val="Balloon Text"/>
    <w:basedOn w:val="a1"/>
    <w:link w:val="af4"/>
    <w:uiPriority w:val="99"/>
    <w:qFormat/>
    <w:rPr>
      <w:sz w:val="18"/>
      <w:szCs w:val="18"/>
    </w:rPr>
  </w:style>
  <w:style w:type="paragraph" w:styleId="af5">
    <w:name w:val="footer"/>
    <w:basedOn w:val="a1"/>
    <w:link w:val="af6"/>
    <w:uiPriority w:val="99"/>
    <w:qFormat/>
    <w:pPr>
      <w:tabs>
        <w:tab w:val="center" w:pos="4153"/>
        <w:tab w:val="right" w:pos="8306"/>
      </w:tabs>
      <w:snapToGrid w:val="0"/>
      <w:jc w:val="left"/>
    </w:pPr>
    <w:rPr>
      <w:sz w:val="18"/>
      <w:szCs w:val="18"/>
    </w:rPr>
  </w:style>
  <w:style w:type="paragraph" w:styleId="af7">
    <w:name w:val="header"/>
    <w:basedOn w:val="a1"/>
    <w:link w:val="af8"/>
    <w:qFormat/>
    <w:pPr>
      <w:pBdr>
        <w:bottom w:val="single" w:sz="6" w:space="1" w:color="auto"/>
      </w:pBdr>
      <w:tabs>
        <w:tab w:val="center" w:pos="4320"/>
        <w:tab w:val="right" w:pos="8640"/>
      </w:tabs>
      <w:snapToGrid w:val="0"/>
      <w:jc w:val="center"/>
    </w:pPr>
    <w:rPr>
      <w:sz w:val="18"/>
      <w:szCs w:val="18"/>
    </w:rPr>
  </w:style>
  <w:style w:type="paragraph" w:styleId="11">
    <w:name w:val="toc 1"/>
    <w:basedOn w:val="a1"/>
    <w:next w:val="a1"/>
    <w:uiPriority w:val="39"/>
    <w:qFormat/>
  </w:style>
  <w:style w:type="paragraph" w:styleId="33">
    <w:name w:val="Body Text Indent 3"/>
    <w:basedOn w:val="a1"/>
    <w:qFormat/>
    <w:pPr>
      <w:spacing w:line="120" w:lineRule="auto"/>
      <w:ind w:firstLine="540"/>
    </w:pPr>
    <w:rPr>
      <w:rFonts w:ascii="仿宋_GB2312" w:eastAsia="仿宋_GB2312"/>
      <w:sz w:val="28"/>
    </w:rPr>
  </w:style>
  <w:style w:type="paragraph" w:styleId="23">
    <w:name w:val="toc 2"/>
    <w:basedOn w:val="a1"/>
    <w:next w:val="a1"/>
    <w:qFormat/>
    <w:pPr>
      <w:tabs>
        <w:tab w:val="right" w:leader="dot" w:pos="8296"/>
      </w:tabs>
      <w:spacing w:line="600" w:lineRule="exact"/>
      <w:ind w:leftChars="200" w:left="420"/>
    </w:pPr>
  </w:style>
  <w:style w:type="paragraph" w:styleId="24">
    <w:name w:val="Body Text 2"/>
    <w:basedOn w:val="a1"/>
    <w:qFormat/>
    <w:rPr>
      <w:color w:val="0000FF"/>
      <w:sz w:val="28"/>
      <w:szCs w:val="20"/>
    </w:rPr>
  </w:style>
  <w:style w:type="paragraph" w:styleId="af9">
    <w:name w:val="Normal (Web)"/>
    <w:basedOn w:val="a1"/>
    <w:qFormat/>
    <w:pPr>
      <w:widowControl/>
      <w:spacing w:before="100" w:beforeAutospacing="1" w:after="119"/>
      <w:ind w:firstLine="420"/>
    </w:pPr>
    <w:rPr>
      <w:rFonts w:ascii="宋体" w:hAnsi="宋体" w:cs="宋体"/>
      <w:kern w:val="0"/>
      <w:sz w:val="20"/>
      <w:szCs w:val="20"/>
    </w:rPr>
  </w:style>
  <w:style w:type="paragraph" w:styleId="afa">
    <w:name w:val="Title"/>
    <w:basedOn w:val="a1"/>
    <w:link w:val="afb"/>
    <w:qFormat/>
    <w:pPr>
      <w:spacing w:before="240" w:after="60"/>
      <w:jc w:val="center"/>
      <w:outlineLvl w:val="0"/>
    </w:pPr>
    <w:rPr>
      <w:rFonts w:ascii="Arial" w:hAnsi="Arial" w:cs="Arial"/>
      <w:b/>
      <w:bCs/>
      <w:sz w:val="32"/>
      <w:szCs w:val="32"/>
    </w:rPr>
  </w:style>
  <w:style w:type="paragraph" w:styleId="afc">
    <w:name w:val="annotation subject"/>
    <w:basedOn w:val="a9"/>
    <w:next w:val="a9"/>
    <w:link w:val="afd"/>
    <w:rPr>
      <w:b/>
      <w:bCs/>
    </w:rPr>
  </w:style>
  <w:style w:type="paragraph" w:styleId="25">
    <w:name w:val="Body Text First Indent 2"/>
    <w:basedOn w:val="ad"/>
    <w:link w:val="26"/>
    <w:qFormat/>
    <w:pPr>
      <w:spacing w:after="120"/>
      <w:ind w:firstLineChars="200" w:firstLine="200"/>
    </w:pPr>
    <w:rPr>
      <w:rFonts w:ascii="Times New Roman" w:eastAsia="宋体"/>
      <w:sz w:val="21"/>
      <w:szCs w:val="22"/>
    </w:rPr>
  </w:style>
  <w:style w:type="table" w:styleId="afe">
    <w:name w:val="Table Grid"/>
    <w:basedOn w:val="a3"/>
    <w:qFormat/>
    <w:pPr>
      <w:widowControl w:val="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Strong"/>
    <w:qFormat/>
    <w:rPr>
      <w:b/>
      <w:bCs/>
    </w:rPr>
  </w:style>
  <w:style w:type="character" w:styleId="aff0">
    <w:name w:val="page number"/>
    <w:basedOn w:val="a2"/>
    <w:qFormat/>
  </w:style>
  <w:style w:type="character" w:styleId="aff1">
    <w:name w:val="FollowedHyperlink"/>
    <w:qFormat/>
    <w:rPr>
      <w:color w:val="800080"/>
      <w:u w:val="single"/>
    </w:rPr>
  </w:style>
  <w:style w:type="character" w:styleId="aff2">
    <w:name w:val="Emphasis"/>
    <w:qFormat/>
  </w:style>
  <w:style w:type="character" w:styleId="aff3">
    <w:name w:val="Hyperlink"/>
    <w:qFormat/>
    <w:rPr>
      <w:color w:val="0000FF"/>
      <w:u w:val="single"/>
    </w:rPr>
  </w:style>
  <w:style w:type="character" w:styleId="aff4">
    <w:name w:val="annotation reference"/>
    <w:qFormat/>
    <w:rPr>
      <w:sz w:val="21"/>
      <w:szCs w:val="21"/>
    </w:rPr>
  </w:style>
  <w:style w:type="character" w:customStyle="1" w:styleId="10">
    <w:name w:val="标题 1 字符"/>
    <w:link w:val="1"/>
    <w:qFormat/>
    <w:rPr>
      <w:rFonts w:eastAsia="宋体"/>
      <w:b/>
      <w:bCs/>
      <w:kern w:val="44"/>
      <w:sz w:val="44"/>
      <w:szCs w:val="44"/>
      <w:lang w:val="en-US" w:eastAsia="zh-CN" w:bidi="ar-SA"/>
    </w:rPr>
  </w:style>
  <w:style w:type="character" w:customStyle="1" w:styleId="21">
    <w:name w:val="标题 2 字符"/>
    <w:link w:val="20"/>
    <w:qFormat/>
    <w:rPr>
      <w:rFonts w:ascii="Arial" w:eastAsia="黑体" w:hAnsi="Arial"/>
      <w:b/>
      <w:bCs/>
      <w:kern w:val="2"/>
      <w:sz w:val="32"/>
      <w:szCs w:val="32"/>
      <w:lang w:val="en-US" w:eastAsia="zh-CN" w:bidi="ar-SA"/>
    </w:rPr>
  </w:style>
  <w:style w:type="character" w:customStyle="1" w:styleId="31">
    <w:name w:val="标题 3 字符"/>
    <w:link w:val="30"/>
    <w:qFormat/>
    <w:rPr>
      <w:rFonts w:ascii="宋体" w:eastAsia="宋体" w:hAnsi="宋体"/>
      <w:b/>
      <w:kern w:val="2"/>
      <w:sz w:val="30"/>
      <w:lang w:val="en-US" w:eastAsia="zh-CN" w:bidi="ar-SA"/>
    </w:rPr>
  </w:style>
  <w:style w:type="character" w:customStyle="1" w:styleId="40">
    <w:name w:val="标题 4 字符"/>
    <w:link w:val="4"/>
    <w:qFormat/>
    <w:rPr>
      <w:rFonts w:ascii="Arial" w:eastAsia="黑体" w:hAnsi="Arial"/>
      <w:b/>
      <w:bCs/>
      <w:kern w:val="2"/>
      <w:sz w:val="28"/>
      <w:szCs w:val="28"/>
      <w:lang w:val="en-US" w:eastAsia="zh-CN" w:bidi="ar-SA"/>
    </w:rPr>
  </w:style>
  <w:style w:type="character" w:customStyle="1" w:styleId="50">
    <w:name w:val="标题 5 字符"/>
    <w:link w:val="5"/>
    <w:qFormat/>
    <w:rPr>
      <w:rFonts w:ascii="宋体" w:eastAsia="宋体" w:hAnsi="宋体" w:cs="宋体"/>
      <w:b/>
      <w:bCs/>
      <w:sz w:val="24"/>
      <w:szCs w:val="24"/>
      <w:lang w:val="en-US" w:eastAsia="zh-CN" w:bidi="ar-SA"/>
    </w:rPr>
  </w:style>
  <w:style w:type="character" w:customStyle="1" w:styleId="60">
    <w:name w:val="标题 6 字符"/>
    <w:link w:val="6"/>
    <w:qFormat/>
    <w:rPr>
      <w:rFonts w:ascii="宋体" w:eastAsia="宋体" w:hAnsi="宋体" w:cs="宋体"/>
      <w:b/>
      <w:bCs/>
      <w:sz w:val="24"/>
      <w:szCs w:val="24"/>
      <w:lang w:val="en-US" w:eastAsia="zh-CN" w:bidi="ar-SA"/>
    </w:rPr>
  </w:style>
  <w:style w:type="character" w:customStyle="1" w:styleId="a8">
    <w:name w:val="文档结构图 字符"/>
    <w:link w:val="a7"/>
    <w:semiHidden/>
    <w:qFormat/>
    <w:rPr>
      <w:rFonts w:eastAsia="宋体"/>
      <w:kern w:val="2"/>
      <w:sz w:val="21"/>
      <w:lang w:val="en-US" w:eastAsia="zh-CN" w:bidi="ar-SA"/>
    </w:rPr>
  </w:style>
  <w:style w:type="character" w:customStyle="1" w:styleId="aa">
    <w:name w:val="批注文字 字符"/>
    <w:link w:val="a9"/>
    <w:qFormat/>
    <w:rPr>
      <w:rFonts w:eastAsia="宋体"/>
      <w:kern w:val="2"/>
      <w:sz w:val="21"/>
      <w:szCs w:val="24"/>
      <w:lang w:bidi="ar-SA"/>
    </w:rPr>
  </w:style>
  <w:style w:type="character" w:customStyle="1" w:styleId="ac">
    <w:name w:val="正文文本 字符"/>
    <w:link w:val="ab"/>
    <w:semiHidden/>
    <w:qFormat/>
    <w:locked/>
    <w:rPr>
      <w:rFonts w:ascii="华文中宋" w:eastAsia="华文中宋"/>
      <w:b/>
      <w:bCs/>
      <w:kern w:val="2"/>
      <w:sz w:val="44"/>
      <w:szCs w:val="24"/>
      <w:lang w:val="en-US" w:eastAsia="zh-CN" w:bidi="ar-SA"/>
    </w:rPr>
  </w:style>
  <w:style w:type="character" w:customStyle="1" w:styleId="ae">
    <w:name w:val="正文文本缩进 字符"/>
    <w:link w:val="ad"/>
    <w:qFormat/>
    <w:locked/>
    <w:rPr>
      <w:rFonts w:ascii="仿宋_GB2312" w:eastAsia="仿宋_GB2312"/>
      <w:kern w:val="2"/>
      <w:sz w:val="28"/>
      <w:szCs w:val="24"/>
      <w:lang w:val="en-US" w:eastAsia="zh-CN" w:bidi="ar-SA"/>
    </w:rPr>
  </w:style>
  <w:style w:type="character" w:customStyle="1" w:styleId="af0">
    <w:name w:val="纯文本 字符"/>
    <w:link w:val="af"/>
    <w:qFormat/>
    <w:locked/>
    <w:rPr>
      <w:rFonts w:ascii="宋体" w:eastAsia="宋体" w:hAnsi="Courier New"/>
      <w:kern w:val="2"/>
      <w:sz w:val="21"/>
      <w:lang w:val="en-US" w:eastAsia="zh-CN" w:bidi="ar-SA"/>
    </w:rPr>
  </w:style>
  <w:style w:type="character" w:customStyle="1" w:styleId="af4">
    <w:name w:val="批注框文本 字符"/>
    <w:link w:val="af3"/>
    <w:uiPriority w:val="99"/>
    <w:semiHidden/>
    <w:qFormat/>
    <w:rPr>
      <w:rFonts w:eastAsia="宋体"/>
      <w:kern w:val="2"/>
      <w:sz w:val="18"/>
      <w:szCs w:val="18"/>
      <w:lang w:val="en-US" w:eastAsia="zh-CN" w:bidi="ar-SA"/>
    </w:rPr>
  </w:style>
  <w:style w:type="character" w:customStyle="1" w:styleId="af6">
    <w:name w:val="页脚 字符"/>
    <w:link w:val="af5"/>
    <w:uiPriority w:val="99"/>
    <w:qFormat/>
    <w:rPr>
      <w:rFonts w:eastAsia="宋体"/>
      <w:kern w:val="2"/>
      <w:sz w:val="18"/>
      <w:szCs w:val="18"/>
      <w:lang w:val="en-US" w:eastAsia="zh-CN" w:bidi="ar-SA"/>
    </w:rPr>
  </w:style>
  <w:style w:type="character" w:customStyle="1" w:styleId="af8">
    <w:name w:val="页眉 字符"/>
    <w:link w:val="af7"/>
    <w:uiPriority w:val="99"/>
    <w:qFormat/>
    <w:rPr>
      <w:rFonts w:eastAsia="宋体"/>
      <w:kern w:val="2"/>
      <w:sz w:val="18"/>
      <w:szCs w:val="18"/>
      <w:lang w:val="en-US" w:eastAsia="zh-CN" w:bidi="ar-SA"/>
    </w:rPr>
  </w:style>
  <w:style w:type="character" w:customStyle="1" w:styleId="afb">
    <w:name w:val="标题 字符"/>
    <w:link w:val="afa"/>
    <w:qFormat/>
    <w:rPr>
      <w:rFonts w:ascii="Arial" w:eastAsia="宋体" w:hAnsi="Arial" w:cs="Arial"/>
      <w:b/>
      <w:bCs/>
      <w:kern w:val="2"/>
      <w:sz w:val="32"/>
      <w:szCs w:val="32"/>
      <w:lang w:val="en-US" w:eastAsia="zh-CN" w:bidi="ar-SA"/>
    </w:rPr>
  </w:style>
  <w:style w:type="character" w:customStyle="1" w:styleId="afd">
    <w:name w:val="批注主题 字符"/>
    <w:link w:val="afc"/>
    <w:qFormat/>
    <w:rPr>
      <w:rFonts w:eastAsia="宋体"/>
      <w:b/>
      <w:bCs/>
      <w:kern w:val="2"/>
      <w:sz w:val="21"/>
      <w:szCs w:val="24"/>
      <w:lang w:bidi="ar-SA"/>
    </w:rPr>
  </w:style>
  <w:style w:type="paragraph" w:customStyle="1" w:styleId="CharCharCharChar">
    <w:name w:val="Char Char Char Char"/>
    <w:basedOn w:val="a1"/>
    <w:qFormat/>
    <w:pPr>
      <w:spacing w:line="360" w:lineRule="auto"/>
    </w:pPr>
    <w:rPr>
      <w:rFonts w:ascii="宋体" w:hAnsi="宋体"/>
      <w:sz w:val="24"/>
      <w:szCs w:val="20"/>
    </w:rPr>
  </w:style>
  <w:style w:type="paragraph" w:customStyle="1" w:styleId="CharCharChar">
    <w:name w:val="Char Char Char"/>
    <w:basedOn w:val="a1"/>
    <w:qFormat/>
    <w:rPr>
      <w:szCs w:val="20"/>
    </w:rPr>
  </w:style>
  <w:style w:type="character" w:customStyle="1" w:styleId="datatitle1">
    <w:name w:val="datatitle1"/>
    <w:qFormat/>
    <w:rPr>
      <w:b/>
      <w:bCs/>
      <w:color w:val="10619F"/>
      <w:sz w:val="21"/>
      <w:szCs w:val="21"/>
    </w:rPr>
  </w:style>
  <w:style w:type="paragraph" w:customStyle="1" w:styleId="CharCharCharCharCharCharChar">
    <w:name w:val="Char Char Char Char Char Char Char"/>
    <w:basedOn w:val="a1"/>
    <w:qFormat/>
    <w:pPr>
      <w:ind w:firstLineChars="257" w:firstLine="617"/>
    </w:pPr>
    <w:rPr>
      <w:rFonts w:ascii="仿宋_GB2312" w:eastAsia="仿宋_GB2312" w:hAnsi="Tahoma" w:cs="Arial"/>
      <w:sz w:val="24"/>
    </w:rPr>
  </w:style>
  <w:style w:type="paragraph" w:customStyle="1" w:styleId="Char">
    <w:name w:val="Char"/>
    <w:basedOn w:val="a1"/>
    <w:qFormat/>
    <w:pPr>
      <w:spacing w:line="360" w:lineRule="auto"/>
    </w:pPr>
    <w:rPr>
      <w:rFonts w:ascii="宋体" w:hAnsi="宋体"/>
      <w:snapToGrid w:val="0"/>
      <w:kern w:val="0"/>
      <w:sz w:val="24"/>
    </w:rPr>
  </w:style>
  <w:style w:type="paragraph" w:customStyle="1" w:styleId="Char1">
    <w:name w:val="Char1"/>
    <w:basedOn w:val="a1"/>
    <w:qFormat/>
    <w:pPr>
      <w:snapToGrid w:val="0"/>
      <w:spacing w:line="360" w:lineRule="auto"/>
      <w:ind w:firstLineChars="200" w:firstLine="200"/>
    </w:pPr>
    <w:rPr>
      <w:rFonts w:eastAsia="仿宋_GB2312"/>
      <w:sz w:val="24"/>
    </w:rPr>
  </w:style>
  <w:style w:type="paragraph" w:customStyle="1" w:styleId="font5">
    <w:name w:val="font5"/>
    <w:basedOn w:val="a1"/>
    <w:qFormat/>
    <w:pPr>
      <w:widowControl/>
      <w:spacing w:before="100" w:beforeAutospacing="1" w:after="100" w:afterAutospacing="1"/>
      <w:jc w:val="left"/>
    </w:pPr>
    <w:rPr>
      <w:rFonts w:ascii="宋体" w:hAnsi="宋体" w:cs="Arial Unicode MS" w:hint="eastAsia"/>
      <w:kern w:val="0"/>
      <w:sz w:val="18"/>
      <w:szCs w:val="18"/>
    </w:rPr>
  </w:style>
  <w:style w:type="paragraph" w:customStyle="1" w:styleId="font6">
    <w:name w:val="font6"/>
    <w:basedOn w:val="a1"/>
    <w:qFormat/>
    <w:pPr>
      <w:widowControl/>
      <w:spacing w:before="100" w:beforeAutospacing="1" w:after="100" w:afterAutospacing="1"/>
      <w:jc w:val="left"/>
    </w:pPr>
    <w:rPr>
      <w:rFonts w:ascii="宋体" w:hAnsi="宋体" w:cs="Arial Unicode MS" w:hint="eastAsia"/>
      <w:b/>
      <w:bCs/>
      <w:kern w:val="0"/>
      <w:sz w:val="20"/>
      <w:szCs w:val="20"/>
    </w:rPr>
  </w:style>
  <w:style w:type="paragraph" w:customStyle="1" w:styleId="font7">
    <w:name w:val="font7"/>
    <w:basedOn w:val="a1"/>
    <w:qFormat/>
    <w:pPr>
      <w:widowControl/>
      <w:spacing w:before="100" w:beforeAutospacing="1" w:after="100" w:afterAutospacing="1"/>
      <w:jc w:val="left"/>
    </w:pPr>
    <w:rPr>
      <w:rFonts w:eastAsia="Arial Unicode MS"/>
      <w:b/>
      <w:bCs/>
      <w:kern w:val="0"/>
      <w:sz w:val="20"/>
      <w:szCs w:val="20"/>
    </w:rPr>
  </w:style>
  <w:style w:type="paragraph" w:customStyle="1" w:styleId="font8">
    <w:name w:val="font8"/>
    <w:basedOn w:val="a1"/>
    <w:qFormat/>
    <w:pPr>
      <w:widowControl/>
      <w:spacing w:before="100" w:beforeAutospacing="1" w:after="100" w:afterAutospacing="1"/>
      <w:jc w:val="left"/>
    </w:pPr>
    <w:rPr>
      <w:rFonts w:ascii="Arial Unicode MS" w:eastAsia="Arial Unicode MS" w:hAnsi="Arial Unicode MS" w:cs="Arial Unicode MS" w:hint="eastAsia"/>
      <w:b/>
      <w:bCs/>
      <w:kern w:val="0"/>
      <w:sz w:val="18"/>
      <w:szCs w:val="18"/>
    </w:rPr>
  </w:style>
  <w:style w:type="paragraph" w:customStyle="1" w:styleId="font9">
    <w:name w:val="font9"/>
    <w:basedOn w:val="a1"/>
    <w:qFormat/>
    <w:pPr>
      <w:widowControl/>
      <w:spacing w:before="100" w:beforeAutospacing="1" w:after="100" w:afterAutospacing="1"/>
      <w:jc w:val="left"/>
    </w:pPr>
    <w:rPr>
      <w:rFonts w:eastAsia="Arial Unicode MS"/>
      <w:b/>
      <w:bCs/>
      <w:kern w:val="0"/>
      <w:sz w:val="18"/>
      <w:szCs w:val="18"/>
    </w:rPr>
  </w:style>
  <w:style w:type="paragraph" w:customStyle="1" w:styleId="xl24">
    <w:name w:val="xl24"/>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Arial Unicode MS" w:eastAsia="Arial Unicode MS" w:hAnsi="Arial Unicode MS" w:cs="Arial Unicode MS" w:hint="eastAsia"/>
      <w:b/>
      <w:bCs/>
      <w:kern w:val="0"/>
      <w:sz w:val="20"/>
      <w:szCs w:val="20"/>
    </w:rPr>
  </w:style>
  <w:style w:type="paragraph" w:customStyle="1" w:styleId="xl25">
    <w:name w:val="xl25"/>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eastAsia="Arial Unicode MS"/>
      <w:b/>
      <w:bCs/>
      <w:kern w:val="0"/>
      <w:sz w:val="20"/>
      <w:szCs w:val="20"/>
    </w:rPr>
  </w:style>
  <w:style w:type="paragraph" w:customStyle="1" w:styleId="xl26">
    <w:name w:val="xl26"/>
    <w:basedOn w:val="a1"/>
    <w:qFormat/>
    <w:pPr>
      <w:widowControl/>
      <w:pBdr>
        <w:bottom w:val="single" w:sz="4" w:space="0" w:color="auto"/>
      </w:pBdr>
      <w:spacing w:before="100" w:beforeAutospacing="1" w:after="100" w:afterAutospacing="1"/>
      <w:jc w:val="center"/>
    </w:pPr>
    <w:rPr>
      <w:rFonts w:eastAsia="Arial Unicode MS"/>
      <w:b/>
      <w:bCs/>
      <w:kern w:val="0"/>
      <w:sz w:val="20"/>
      <w:szCs w:val="20"/>
    </w:rPr>
  </w:style>
  <w:style w:type="paragraph" w:customStyle="1" w:styleId="xl27">
    <w:name w:val="xl27"/>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kern w:val="0"/>
      <w:sz w:val="20"/>
      <w:szCs w:val="20"/>
    </w:rPr>
  </w:style>
  <w:style w:type="paragraph" w:customStyle="1" w:styleId="xl28">
    <w:name w:val="xl28"/>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b/>
      <w:bCs/>
      <w:kern w:val="0"/>
      <w:sz w:val="20"/>
      <w:szCs w:val="20"/>
    </w:rPr>
  </w:style>
  <w:style w:type="paragraph" w:customStyle="1" w:styleId="xl29">
    <w:name w:val="xl29"/>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b/>
      <w:bCs/>
      <w:kern w:val="0"/>
      <w:sz w:val="20"/>
      <w:szCs w:val="20"/>
    </w:rPr>
  </w:style>
  <w:style w:type="paragraph" w:customStyle="1" w:styleId="xl30">
    <w:name w:val="xl30"/>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b/>
      <w:bCs/>
      <w:kern w:val="0"/>
      <w:sz w:val="20"/>
      <w:szCs w:val="20"/>
    </w:rPr>
  </w:style>
  <w:style w:type="paragraph" w:customStyle="1" w:styleId="xl31">
    <w:name w:val="xl31"/>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kern w:val="0"/>
      <w:sz w:val="20"/>
      <w:szCs w:val="20"/>
    </w:rPr>
  </w:style>
  <w:style w:type="paragraph" w:customStyle="1" w:styleId="xl32">
    <w:name w:val="xl32"/>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eastAsia="Arial Unicode MS"/>
      <w:b/>
      <w:bCs/>
      <w:kern w:val="0"/>
      <w:sz w:val="20"/>
      <w:szCs w:val="20"/>
    </w:rPr>
  </w:style>
  <w:style w:type="paragraph" w:customStyle="1" w:styleId="xl33">
    <w:name w:val="xl33"/>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Arial Unicode MS" w:eastAsia="Arial Unicode MS" w:hAnsi="Arial Unicode MS" w:cs="Arial Unicode MS" w:hint="eastAsia"/>
      <w:b/>
      <w:bCs/>
      <w:kern w:val="0"/>
      <w:sz w:val="18"/>
      <w:szCs w:val="18"/>
    </w:rPr>
  </w:style>
  <w:style w:type="paragraph" w:customStyle="1" w:styleId="xl34">
    <w:name w:val="xl34"/>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b/>
      <w:bCs/>
      <w:kern w:val="0"/>
      <w:sz w:val="24"/>
    </w:rPr>
  </w:style>
  <w:style w:type="paragraph" w:customStyle="1" w:styleId="xl35">
    <w:name w:val="xl35"/>
    <w:basedOn w:val="a1"/>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Arial Unicode MS" w:eastAsia="Arial Unicode MS" w:hAnsi="Arial Unicode MS" w:cs="Arial Unicode MS"/>
      <w:b/>
      <w:bCs/>
      <w:kern w:val="0"/>
      <w:sz w:val="20"/>
      <w:szCs w:val="20"/>
    </w:rPr>
  </w:style>
  <w:style w:type="paragraph" w:customStyle="1" w:styleId="xl36">
    <w:name w:val="xl36"/>
    <w:basedOn w:val="a1"/>
    <w:qFormat/>
    <w:pPr>
      <w:widowControl/>
      <w:pBdr>
        <w:bottom w:val="single" w:sz="4" w:space="0" w:color="auto"/>
      </w:pBdr>
      <w:spacing w:before="100" w:beforeAutospacing="1" w:after="100" w:afterAutospacing="1"/>
      <w:jc w:val="center"/>
    </w:pPr>
    <w:rPr>
      <w:rFonts w:ascii="Arial Unicode MS" w:eastAsia="Arial Unicode MS" w:hAnsi="Arial Unicode MS" w:cs="Arial Unicode MS"/>
      <w:b/>
      <w:bCs/>
      <w:kern w:val="0"/>
      <w:sz w:val="28"/>
      <w:szCs w:val="28"/>
    </w:rPr>
  </w:style>
  <w:style w:type="paragraph" w:customStyle="1" w:styleId="xl37">
    <w:name w:val="xl37"/>
    <w:basedOn w:val="a1"/>
    <w:qFormat/>
    <w:pPr>
      <w:widowControl/>
      <w:numPr>
        <w:numId w:val="1"/>
      </w:numPr>
      <w:pBdr>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b/>
      <w:bCs/>
      <w:kern w:val="0"/>
      <w:sz w:val="28"/>
      <w:szCs w:val="28"/>
    </w:rPr>
  </w:style>
  <w:style w:type="paragraph" w:customStyle="1" w:styleId="xl38">
    <w:name w:val="xl38"/>
    <w:basedOn w:val="a1"/>
    <w:qFormat/>
    <w:pPr>
      <w:widowControl/>
      <w:numPr>
        <w:ilvl w:val="1"/>
        <w:numId w:val="1"/>
      </w:numPr>
      <w:pBdr>
        <w:top w:val="single" w:sz="4" w:space="0" w:color="auto"/>
        <w:left w:val="single" w:sz="4" w:space="0" w:color="auto"/>
        <w:right w:val="single" w:sz="4" w:space="0" w:color="auto"/>
      </w:pBdr>
      <w:shd w:val="clear" w:color="auto" w:fill="FFFFFF"/>
      <w:spacing w:before="100" w:beforeAutospacing="1" w:after="100" w:afterAutospacing="1"/>
      <w:jc w:val="center"/>
    </w:pPr>
    <w:rPr>
      <w:rFonts w:ascii="Arial Unicode MS" w:eastAsia="Arial Unicode MS" w:hAnsi="Arial Unicode MS" w:cs="Arial Unicode MS"/>
      <w:b/>
      <w:bCs/>
      <w:kern w:val="0"/>
      <w:sz w:val="20"/>
      <w:szCs w:val="20"/>
    </w:rPr>
  </w:style>
  <w:style w:type="paragraph" w:customStyle="1" w:styleId="xl39">
    <w:name w:val="xl39"/>
    <w:basedOn w:val="a1"/>
    <w:qFormat/>
    <w:pPr>
      <w:widowControl/>
      <w:numPr>
        <w:ilvl w:val="2"/>
        <w:numId w:val="1"/>
      </w:numPr>
      <w:pBdr>
        <w:left w:val="single" w:sz="4" w:space="0" w:color="auto"/>
        <w:bottom w:val="single" w:sz="4" w:space="0" w:color="auto"/>
        <w:right w:val="single" w:sz="4" w:space="0" w:color="auto"/>
      </w:pBdr>
      <w:shd w:val="clear" w:color="auto" w:fill="FFFFFF"/>
      <w:spacing w:before="100" w:beforeAutospacing="1" w:after="100" w:afterAutospacing="1"/>
      <w:jc w:val="center"/>
    </w:pPr>
    <w:rPr>
      <w:rFonts w:eastAsia="Arial Unicode MS"/>
      <w:b/>
      <w:bCs/>
      <w:kern w:val="0"/>
      <w:sz w:val="20"/>
      <w:szCs w:val="20"/>
    </w:rPr>
  </w:style>
  <w:style w:type="paragraph" w:customStyle="1" w:styleId="2">
    <w:name w:val="样式 标题 2 + 两端对齐"/>
    <w:basedOn w:val="20"/>
    <w:qFormat/>
    <w:pPr>
      <w:keepNext w:val="0"/>
      <w:keepLines w:val="0"/>
      <w:numPr>
        <w:ilvl w:val="4"/>
        <w:numId w:val="1"/>
      </w:numPr>
      <w:spacing w:beforeLines="100" w:before="312" w:afterLines="100" w:after="312" w:line="240" w:lineRule="auto"/>
    </w:pPr>
    <w:rPr>
      <w:rFonts w:ascii="Times New Roman" w:eastAsia="方正北魏楷书简体" w:hAnsi="Times New Roman" w:cs="宋体"/>
      <w:sz w:val="28"/>
      <w:szCs w:val="20"/>
    </w:rPr>
  </w:style>
  <w:style w:type="paragraph" w:customStyle="1" w:styleId="3">
    <w:name w:val="样式 标题 3 + 小四"/>
    <w:basedOn w:val="30"/>
    <w:qFormat/>
    <w:pPr>
      <w:numPr>
        <w:ilvl w:val="5"/>
        <w:numId w:val="1"/>
      </w:numPr>
      <w:spacing w:beforeLines="100" w:before="100" w:afterLines="100" w:after="100"/>
    </w:pPr>
    <w:rPr>
      <w:bCs/>
      <w:sz w:val="24"/>
    </w:rPr>
  </w:style>
  <w:style w:type="character" w:customStyle="1" w:styleId="text11">
    <w:name w:val="text11"/>
    <w:qFormat/>
    <w:rPr>
      <w:sz w:val="23"/>
      <w:szCs w:val="23"/>
    </w:rPr>
  </w:style>
  <w:style w:type="character" w:customStyle="1" w:styleId="text1">
    <w:name w:val="text1"/>
    <w:qFormat/>
    <w:rPr>
      <w:rFonts w:ascii="新宋体" w:eastAsia="新宋体" w:hAnsi="新宋体" w:hint="eastAsia"/>
      <w:sz w:val="21"/>
      <w:szCs w:val="21"/>
    </w:rPr>
  </w:style>
  <w:style w:type="paragraph" w:customStyle="1" w:styleId="Default">
    <w:name w:val="Default"/>
    <w:qFormat/>
    <w:pPr>
      <w:widowControl w:val="0"/>
      <w:autoSpaceDE w:val="0"/>
      <w:autoSpaceDN w:val="0"/>
      <w:adjustRightInd w:val="0"/>
    </w:pPr>
    <w:rPr>
      <w:rFonts w:ascii="黑体" w:eastAsia="黑体" w:cs="黑体"/>
      <w:color w:val="000000"/>
      <w:sz w:val="24"/>
      <w:szCs w:val="24"/>
    </w:rPr>
  </w:style>
  <w:style w:type="paragraph" w:customStyle="1" w:styleId="CM48">
    <w:name w:val="CM48"/>
    <w:basedOn w:val="Default"/>
    <w:next w:val="Default"/>
    <w:qFormat/>
    <w:pPr>
      <w:spacing w:after="140"/>
    </w:pPr>
    <w:rPr>
      <w:rFonts w:cs="Times New Roman"/>
      <w:color w:val="auto"/>
    </w:rPr>
  </w:style>
  <w:style w:type="paragraph" w:customStyle="1" w:styleId="aff5">
    <w:name w:val="附录标识"/>
    <w:basedOn w:val="a1"/>
    <w:qFormat/>
    <w:pPr>
      <w:widowControl/>
      <w:shd w:val="clear" w:color="FFFFFF" w:fill="FFFFFF"/>
      <w:tabs>
        <w:tab w:val="left" w:pos="6405"/>
      </w:tabs>
      <w:spacing w:before="640" w:after="200"/>
      <w:jc w:val="center"/>
      <w:outlineLvl w:val="0"/>
    </w:pPr>
    <w:rPr>
      <w:rFonts w:ascii="黑体" w:eastAsia="黑体"/>
      <w:kern w:val="0"/>
      <w:szCs w:val="20"/>
    </w:rPr>
  </w:style>
  <w:style w:type="paragraph" w:customStyle="1" w:styleId="aff6">
    <w:name w:val="附录章标题"/>
    <w:next w:val="a1"/>
    <w:qFormat/>
    <w:pPr>
      <w:wordWrap w:val="0"/>
      <w:overflowPunct w:val="0"/>
      <w:autoSpaceDE w:val="0"/>
      <w:spacing w:beforeLines="50" w:before="50" w:afterLines="50" w:after="50"/>
      <w:jc w:val="both"/>
      <w:textAlignment w:val="baseline"/>
      <w:outlineLvl w:val="1"/>
    </w:pPr>
    <w:rPr>
      <w:rFonts w:ascii="黑体" w:eastAsia="黑体"/>
      <w:kern w:val="21"/>
      <w:sz w:val="21"/>
    </w:rPr>
  </w:style>
  <w:style w:type="paragraph" w:customStyle="1" w:styleId="aff7">
    <w:name w:val="附录一级条标题"/>
    <w:basedOn w:val="aff6"/>
    <w:next w:val="a1"/>
    <w:qFormat/>
    <w:pPr>
      <w:autoSpaceDN w:val="0"/>
      <w:spacing w:beforeLines="0" w:before="0" w:afterLines="0" w:after="0"/>
      <w:outlineLvl w:val="2"/>
    </w:pPr>
  </w:style>
  <w:style w:type="paragraph" w:customStyle="1" w:styleId="a">
    <w:name w:val="附录二级条标题"/>
    <w:basedOn w:val="aff7"/>
    <w:next w:val="a1"/>
    <w:qFormat/>
    <w:pPr>
      <w:numPr>
        <w:ilvl w:val="3"/>
        <w:numId w:val="1"/>
      </w:numPr>
      <w:outlineLvl w:val="3"/>
    </w:pPr>
  </w:style>
  <w:style w:type="paragraph" w:customStyle="1" w:styleId="aff8">
    <w:name w:val="附录三级条标题"/>
    <w:basedOn w:val="a"/>
    <w:next w:val="a1"/>
    <w:qFormat/>
    <w:pPr>
      <w:numPr>
        <w:ilvl w:val="0"/>
        <w:numId w:val="0"/>
      </w:numPr>
      <w:outlineLvl w:val="4"/>
    </w:pPr>
  </w:style>
  <w:style w:type="paragraph" w:customStyle="1" w:styleId="aff9">
    <w:name w:val="附录四级条标题"/>
    <w:basedOn w:val="aff8"/>
    <w:next w:val="a1"/>
    <w:qFormat/>
    <w:pPr>
      <w:outlineLvl w:val="5"/>
    </w:pPr>
  </w:style>
  <w:style w:type="paragraph" w:customStyle="1" w:styleId="a0">
    <w:name w:val="附录五级条标题"/>
    <w:basedOn w:val="aff9"/>
    <w:next w:val="a1"/>
    <w:qFormat/>
    <w:pPr>
      <w:numPr>
        <w:ilvl w:val="6"/>
        <w:numId w:val="1"/>
      </w:numPr>
      <w:outlineLvl w:val="6"/>
    </w:pPr>
  </w:style>
  <w:style w:type="paragraph" w:customStyle="1" w:styleId="CharChar2Char">
    <w:name w:val="Char Char2 Char"/>
    <w:basedOn w:val="a1"/>
    <w:qFormat/>
    <w:pPr>
      <w:keepNext/>
      <w:keepLines/>
      <w:pageBreakBefore/>
      <w:tabs>
        <w:tab w:val="left" w:pos="390"/>
      </w:tabs>
      <w:ind w:left="390" w:hanging="390"/>
    </w:pPr>
    <w:rPr>
      <w:rFonts w:ascii="Tahoma" w:hAnsi="Tahoma"/>
      <w:sz w:val="24"/>
      <w:szCs w:val="20"/>
    </w:rPr>
  </w:style>
  <w:style w:type="paragraph" w:styleId="affa">
    <w:name w:val="No Spacing"/>
    <w:qFormat/>
    <w:pPr>
      <w:widowControl w:val="0"/>
      <w:jc w:val="both"/>
    </w:pPr>
    <w:rPr>
      <w:kern w:val="2"/>
      <w:sz w:val="21"/>
      <w:szCs w:val="24"/>
    </w:rPr>
  </w:style>
  <w:style w:type="paragraph" w:customStyle="1" w:styleId="affb">
    <w:name w:val="图文框"/>
    <w:basedOn w:val="a1"/>
    <w:qFormat/>
    <w:pPr>
      <w:spacing w:line="240" w:lineRule="atLeast"/>
    </w:pPr>
    <w:rPr>
      <w:szCs w:val="21"/>
    </w:rPr>
  </w:style>
  <w:style w:type="paragraph" w:customStyle="1" w:styleId="affc">
    <w:name w:val="表格"/>
    <w:basedOn w:val="a1"/>
    <w:qFormat/>
    <w:pPr>
      <w:spacing w:line="0" w:lineRule="atLeast"/>
    </w:pPr>
    <w:rPr>
      <w:rFonts w:eastAsia="仿宋_GB2312" w:cs="宋体"/>
      <w:szCs w:val="21"/>
    </w:rPr>
  </w:style>
  <w:style w:type="paragraph" w:customStyle="1" w:styleId="affd">
    <w:name w:val="前言、引言标题"/>
    <w:next w:val="a1"/>
    <w:qFormat/>
    <w:pPr>
      <w:shd w:val="clear" w:color="FFFFFF" w:fill="FFFFFF"/>
      <w:spacing w:before="640" w:after="560"/>
      <w:jc w:val="center"/>
      <w:outlineLvl w:val="0"/>
    </w:pPr>
    <w:rPr>
      <w:rFonts w:ascii="黑体" w:eastAsia="黑体"/>
      <w:sz w:val="32"/>
    </w:rPr>
  </w:style>
  <w:style w:type="paragraph" w:customStyle="1" w:styleId="affe">
    <w:name w:val="章标题"/>
    <w:next w:val="a1"/>
    <w:qFormat/>
    <w:pPr>
      <w:spacing w:beforeLines="50" w:before="50" w:afterLines="50" w:after="50"/>
      <w:jc w:val="both"/>
      <w:outlineLvl w:val="1"/>
    </w:pPr>
    <w:rPr>
      <w:rFonts w:ascii="黑体" w:eastAsia="黑体"/>
      <w:sz w:val="21"/>
    </w:rPr>
  </w:style>
  <w:style w:type="paragraph" w:customStyle="1" w:styleId="pos-nav-box1">
    <w:name w:val="pos-nav-box1"/>
    <w:basedOn w:val="a1"/>
    <w:qFormat/>
    <w:pPr>
      <w:widowControl/>
      <w:pBdr>
        <w:top w:val="single" w:sz="6" w:space="0" w:color="CCCCCC"/>
        <w:left w:val="single" w:sz="6" w:space="8" w:color="CCCCCC"/>
        <w:right w:val="single" w:sz="6" w:space="8" w:color="CCCCCC"/>
      </w:pBdr>
      <w:spacing w:before="100" w:beforeAutospacing="1" w:after="100" w:afterAutospacing="1" w:line="450" w:lineRule="atLeast"/>
      <w:jc w:val="left"/>
    </w:pPr>
    <w:rPr>
      <w:rFonts w:ascii="宋体" w:hAnsi="宋体" w:cs="宋体"/>
      <w:kern w:val="0"/>
      <w:sz w:val="24"/>
    </w:rPr>
  </w:style>
  <w:style w:type="character" w:customStyle="1" w:styleId="CharChar10">
    <w:name w:val="Char Char10"/>
    <w:qFormat/>
    <w:rPr>
      <w:rFonts w:ascii="宋体" w:eastAsia="宋体" w:hAnsi="Courier New"/>
      <w:kern w:val="2"/>
      <w:sz w:val="21"/>
      <w:lang w:val="en-US" w:eastAsia="zh-CN" w:bidi="ar-SA"/>
    </w:rPr>
  </w:style>
  <w:style w:type="character" w:customStyle="1" w:styleId="CharChar8">
    <w:name w:val="Char Char8"/>
    <w:qFormat/>
    <w:rPr>
      <w:rFonts w:eastAsia="宋体"/>
      <w:b/>
      <w:bCs/>
      <w:kern w:val="44"/>
      <w:sz w:val="44"/>
      <w:szCs w:val="44"/>
      <w:lang w:val="en-US" w:eastAsia="zh-CN" w:bidi="ar-SA"/>
    </w:rPr>
  </w:style>
  <w:style w:type="character" w:customStyle="1" w:styleId="CharChar1">
    <w:name w:val="Char Char1"/>
    <w:qFormat/>
    <w:rPr>
      <w:rFonts w:ascii="宋体" w:hAnsi="Courier New"/>
    </w:rPr>
  </w:style>
  <w:style w:type="character" w:customStyle="1" w:styleId="CharChar4">
    <w:name w:val="Char Char4"/>
    <w:qFormat/>
    <w:locked/>
    <w:rPr>
      <w:rFonts w:ascii="宋体" w:eastAsia="宋体" w:hAnsi="Courier New"/>
    </w:rPr>
  </w:style>
  <w:style w:type="character" w:customStyle="1" w:styleId="CharChar7">
    <w:name w:val="Char Char7"/>
    <w:qFormat/>
    <w:locked/>
    <w:rPr>
      <w:rFonts w:ascii="Cambria" w:eastAsia="宋体" w:hAnsi="Cambria" w:cs="Times New Roman"/>
      <w:b/>
      <w:bCs/>
      <w:sz w:val="32"/>
      <w:szCs w:val="32"/>
    </w:rPr>
  </w:style>
  <w:style w:type="character" w:customStyle="1" w:styleId="CharChar3">
    <w:name w:val="Char Char3"/>
    <w:qFormat/>
    <w:locked/>
    <w:rPr>
      <w:rFonts w:ascii="仿宋_GB2312" w:eastAsia="仿宋_GB2312"/>
      <w:sz w:val="24"/>
    </w:rPr>
  </w:style>
  <w:style w:type="character" w:customStyle="1" w:styleId="CharChar">
    <w:name w:val="Char Char"/>
    <w:qFormat/>
    <w:rPr>
      <w:rFonts w:ascii="宋体" w:eastAsia="宋体" w:hAnsi="Courier New"/>
      <w:lang w:bidi="ar-SA"/>
    </w:rPr>
  </w:style>
  <w:style w:type="character" w:customStyle="1" w:styleId="CharChar6">
    <w:name w:val="Char Char6"/>
    <w:locked/>
    <w:rPr>
      <w:rFonts w:eastAsia="宋体"/>
      <w:color w:val="000000"/>
      <w:sz w:val="18"/>
      <w:u w:color="000000"/>
    </w:rPr>
  </w:style>
  <w:style w:type="paragraph" w:styleId="afff">
    <w:name w:val="List Paragraph"/>
    <w:basedOn w:val="a1"/>
    <w:qFormat/>
    <w:pPr>
      <w:ind w:firstLineChars="200" w:firstLine="420"/>
    </w:pPr>
    <w:rPr>
      <w:rFonts w:ascii="Calibri" w:hAnsi="Calibri"/>
      <w:szCs w:val="22"/>
    </w:rPr>
  </w:style>
  <w:style w:type="character" w:customStyle="1" w:styleId="allhidden">
    <w:name w:val="all hidden"/>
    <w:qFormat/>
  </w:style>
  <w:style w:type="paragraph" w:customStyle="1" w:styleId="p0">
    <w:name w:val="p0"/>
    <w:basedOn w:val="a1"/>
    <w:pPr>
      <w:widowControl/>
    </w:pPr>
    <w:rPr>
      <w:kern w:val="0"/>
      <w:szCs w:val="21"/>
    </w:rPr>
  </w:style>
  <w:style w:type="character" w:customStyle="1" w:styleId="Char0">
    <w:name w:val="页脚 Char"/>
    <w:qFormat/>
    <w:locked/>
    <w:rPr>
      <w:rFonts w:ascii="Calibri" w:eastAsia="宋体" w:hAnsi="Calibri"/>
      <w:sz w:val="18"/>
      <w:szCs w:val="18"/>
      <w:lang w:bidi="ar-SA"/>
    </w:rPr>
  </w:style>
  <w:style w:type="paragraph" w:customStyle="1" w:styleId="TOC1">
    <w:name w:val="TOC 标题1"/>
    <w:basedOn w:val="1"/>
    <w:next w:val="a1"/>
    <w:qFormat/>
    <w:pPr>
      <w:widowControl/>
      <w:spacing w:before="480" w:after="0" w:line="276" w:lineRule="auto"/>
      <w:jc w:val="left"/>
      <w:outlineLvl w:val="9"/>
    </w:pPr>
    <w:rPr>
      <w:rFonts w:ascii="Cambria" w:hAnsi="Cambria"/>
      <w:color w:val="365F91"/>
      <w:kern w:val="0"/>
      <w:sz w:val="28"/>
      <w:szCs w:val="28"/>
    </w:rPr>
  </w:style>
  <w:style w:type="paragraph" w:customStyle="1" w:styleId="CharCharCharCharCharCharCharCharCharCharCharCharCharChar">
    <w:name w:val="Char Char Char Char Char Char Char Char Char Char Char Char Char Char"/>
    <w:qFormat/>
    <w:pPr>
      <w:widowControl w:val="0"/>
      <w:spacing w:line="480" w:lineRule="auto"/>
      <w:ind w:firstLineChars="200" w:firstLine="200"/>
      <w:jc w:val="both"/>
    </w:pPr>
    <w:rPr>
      <w:rFonts w:eastAsia="仿宋_GB2312"/>
      <w:kern w:val="2"/>
      <w:sz w:val="24"/>
      <w:szCs w:val="24"/>
    </w:rPr>
  </w:style>
  <w:style w:type="paragraph" w:customStyle="1" w:styleId="ListParagraph0">
    <w:name w:val="List Paragraph_0"/>
    <w:basedOn w:val="a1"/>
    <w:qFormat/>
    <w:pPr>
      <w:ind w:firstLineChars="200" w:firstLine="420"/>
    </w:pPr>
    <w:rPr>
      <w:rFonts w:ascii="Calibri" w:hAnsi="Calibri" w:cs="Calibri"/>
      <w:szCs w:val="21"/>
    </w:rPr>
  </w:style>
  <w:style w:type="paragraph" w:customStyle="1" w:styleId="CharCharCharChar1">
    <w:name w:val="Char Char Char Char1"/>
    <w:basedOn w:val="a1"/>
    <w:pPr>
      <w:spacing w:line="360" w:lineRule="auto"/>
    </w:pPr>
    <w:rPr>
      <w:rFonts w:ascii="宋体" w:hAnsi="宋体"/>
      <w:sz w:val="24"/>
      <w:szCs w:val="20"/>
    </w:rPr>
  </w:style>
  <w:style w:type="character" w:customStyle="1" w:styleId="CommentTextChar">
    <w:name w:val="Comment Text Char"/>
    <w:semiHidden/>
    <w:locked/>
    <w:rPr>
      <w:rFonts w:ascii="Calibri" w:eastAsia="宋体" w:hAnsi="Calibri" w:cs="Calibri"/>
      <w:kern w:val="2"/>
      <w:sz w:val="21"/>
      <w:szCs w:val="21"/>
      <w:lang w:val="en-US" w:eastAsia="zh-CN" w:bidi="ar-SA"/>
    </w:rPr>
  </w:style>
  <w:style w:type="character" w:customStyle="1" w:styleId="hei141">
    <w:name w:val="hei141"/>
    <w:qFormat/>
    <w:rPr>
      <w:rFonts w:ascii="宋体" w:eastAsia="宋体" w:hAnsi="宋体" w:cs="宋体"/>
      <w:color w:val="000000"/>
      <w:sz w:val="19"/>
      <w:szCs w:val="19"/>
      <w:u w:val="none"/>
    </w:rPr>
  </w:style>
  <w:style w:type="paragraph" w:customStyle="1" w:styleId="p15">
    <w:name w:val="p15"/>
    <w:basedOn w:val="a1"/>
    <w:qFormat/>
    <w:pPr>
      <w:widowControl/>
    </w:pPr>
    <w:rPr>
      <w:rFonts w:ascii="宋体" w:hAnsi="宋体" w:cs="宋体"/>
      <w:kern w:val="0"/>
      <w:szCs w:val="21"/>
    </w:rPr>
  </w:style>
  <w:style w:type="paragraph" w:customStyle="1" w:styleId="xl63">
    <w:name w:val="xl63"/>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4">
    <w:name w:val="xl64"/>
    <w:basedOn w:val="a1"/>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5">
    <w:name w:val="xl65"/>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6">
    <w:name w:val="xl6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7">
    <w:name w:val="xl67"/>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8">
    <w:name w:val="xl68"/>
    <w:basedOn w:val="a1"/>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69">
    <w:name w:val="xl69"/>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0">
    <w:name w:val="xl70"/>
    <w:basedOn w:val="a1"/>
    <w:pPr>
      <w:widowControl/>
      <w:shd w:val="clear" w:color="000000" w:fill="FFFFFF"/>
      <w:spacing w:before="100" w:beforeAutospacing="1" w:after="100" w:afterAutospacing="1"/>
      <w:jc w:val="center"/>
    </w:pPr>
    <w:rPr>
      <w:rFonts w:ascii="宋体" w:hAnsi="宋体" w:cs="宋体"/>
      <w:kern w:val="0"/>
      <w:sz w:val="24"/>
    </w:rPr>
  </w:style>
  <w:style w:type="paragraph" w:customStyle="1" w:styleId="xl71">
    <w:name w:val="xl71"/>
    <w:basedOn w:val="a1"/>
    <w:pPr>
      <w:widowControl/>
      <w:shd w:val="clear" w:color="000000" w:fill="FFFFFF"/>
      <w:spacing w:before="100" w:beforeAutospacing="1" w:after="100" w:afterAutospacing="1"/>
      <w:jc w:val="center"/>
    </w:pPr>
    <w:rPr>
      <w:rFonts w:ascii="宋体" w:hAnsi="宋体" w:cs="宋体"/>
      <w:kern w:val="0"/>
      <w:sz w:val="24"/>
    </w:rPr>
  </w:style>
  <w:style w:type="paragraph" w:customStyle="1" w:styleId="xl72">
    <w:name w:val="xl72"/>
    <w:basedOn w:val="a1"/>
    <w:pPr>
      <w:widowControl/>
      <w:shd w:val="clear" w:color="000000" w:fill="FFFF00"/>
      <w:spacing w:before="100" w:beforeAutospacing="1" w:after="100" w:afterAutospacing="1"/>
      <w:jc w:val="center"/>
    </w:pPr>
    <w:rPr>
      <w:rFonts w:ascii="宋体" w:hAnsi="宋体" w:cs="宋体"/>
      <w:kern w:val="0"/>
      <w:sz w:val="24"/>
    </w:rPr>
  </w:style>
  <w:style w:type="paragraph" w:customStyle="1" w:styleId="xl73">
    <w:name w:val="xl73"/>
    <w:basedOn w:val="a1"/>
    <w:pPr>
      <w:widowControl/>
      <w:shd w:val="clear" w:color="000000" w:fill="FFFF00"/>
      <w:spacing w:before="100" w:beforeAutospacing="1" w:after="100" w:afterAutospacing="1"/>
      <w:jc w:val="center"/>
    </w:pPr>
    <w:rPr>
      <w:rFonts w:ascii="宋体" w:hAnsi="宋体" w:cs="宋体"/>
      <w:kern w:val="0"/>
      <w:sz w:val="24"/>
    </w:rPr>
  </w:style>
  <w:style w:type="paragraph" w:customStyle="1" w:styleId="xl74">
    <w:name w:val="xl74"/>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5">
    <w:name w:val="xl75"/>
    <w:basedOn w:val="a1"/>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6">
    <w:name w:val="xl76"/>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7">
    <w:name w:val="xl77"/>
    <w:basedOn w:val="a1"/>
    <w:qFormat/>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rPr>
  </w:style>
  <w:style w:type="paragraph" w:customStyle="1" w:styleId="xl78">
    <w:name w:val="xl78"/>
    <w:basedOn w:val="a1"/>
    <w:pPr>
      <w:widowControl/>
      <w:pBdr>
        <w:top w:val="single" w:sz="4" w:space="0" w:color="auto"/>
        <w:left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79">
    <w:name w:val="xl79"/>
    <w:basedOn w:val="a1"/>
    <w:qFormat/>
    <w:pPr>
      <w:widowControl/>
      <w:pBdr>
        <w:top w:val="single" w:sz="4" w:space="0" w:color="auto"/>
        <w:bottom w:val="single" w:sz="4" w:space="0" w:color="auto"/>
      </w:pBdr>
      <w:spacing w:before="100" w:beforeAutospacing="1" w:after="100" w:afterAutospacing="1"/>
      <w:jc w:val="left"/>
    </w:pPr>
    <w:rPr>
      <w:rFonts w:ascii="仿宋" w:eastAsia="仿宋" w:hAnsi="仿宋" w:cs="宋体"/>
      <w:kern w:val="0"/>
      <w:sz w:val="24"/>
    </w:rPr>
  </w:style>
  <w:style w:type="paragraph" w:customStyle="1" w:styleId="xl80">
    <w:name w:val="xl80"/>
    <w:basedOn w:val="a1"/>
    <w:pPr>
      <w:widowControl/>
      <w:pBdr>
        <w:top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kern w:val="0"/>
      <w:sz w:val="24"/>
    </w:rPr>
  </w:style>
  <w:style w:type="paragraph" w:customStyle="1" w:styleId="xl81">
    <w:name w:val="xl81"/>
    <w:basedOn w:val="a1"/>
    <w:qFormat/>
    <w:pPr>
      <w:widowControl/>
      <w:pBdr>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2">
    <w:name w:val="xl82"/>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3">
    <w:name w:val="xl83"/>
    <w:basedOn w:val="a1"/>
    <w:pPr>
      <w:widowControl/>
      <w:pBdr>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4">
    <w:name w:val="xl84"/>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5">
    <w:name w:val="xl85"/>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6">
    <w:name w:val="xl86"/>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7">
    <w:name w:val="xl87"/>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8">
    <w:name w:val="xl8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89">
    <w:name w:val="xl89"/>
    <w:basedOn w:val="a1"/>
    <w:pPr>
      <w:widowControl/>
      <w:spacing w:before="100" w:beforeAutospacing="1" w:after="100" w:afterAutospacing="1"/>
      <w:jc w:val="center"/>
    </w:pPr>
    <w:rPr>
      <w:rFonts w:ascii="仿宋" w:eastAsia="仿宋" w:hAnsi="仿宋" w:cs="宋体"/>
      <w:kern w:val="0"/>
      <w:sz w:val="24"/>
    </w:rPr>
  </w:style>
  <w:style w:type="paragraph" w:customStyle="1" w:styleId="xl90">
    <w:name w:val="xl90"/>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1">
    <w:name w:val="xl91"/>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color w:val="000000"/>
      <w:kern w:val="0"/>
      <w:sz w:val="24"/>
    </w:rPr>
  </w:style>
  <w:style w:type="paragraph" w:customStyle="1" w:styleId="xl92">
    <w:name w:val="xl92"/>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color w:val="000000"/>
      <w:kern w:val="0"/>
      <w:sz w:val="24"/>
    </w:rPr>
  </w:style>
  <w:style w:type="paragraph" w:customStyle="1" w:styleId="xl93">
    <w:name w:val="xl93"/>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color w:val="000000"/>
      <w:kern w:val="0"/>
      <w:sz w:val="24"/>
    </w:rPr>
  </w:style>
  <w:style w:type="paragraph" w:customStyle="1" w:styleId="xl94">
    <w:name w:val="xl94"/>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5">
    <w:name w:val="xl95"/>
    <w:basedOn w:val="a1"/>
    <w:pPr>
      <w:widowControl/>
      <w:pBdr>
        <w:top w:val="single" w:sz="4" w:space="0" w:color="auto"/>
        <w:left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6">
    <w:name w:val="xl96"/>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7">
    <w:name w:val="xl97"/>
    <w:basedOn w:val="a1"/>
    <w:qFormat/>
    <w:pPr>
      <w:widowControl/>
      <w:pBdr>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8">
    <w:name w:val="xl98"/>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99">
    <w:name w:val="xl99"/>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100">
    <w:name w:val="xl100"/>
    <w:basedOn w:val="a1"/>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101">
    <w:name w:val="xl101"/>
    <w:basedOn w:val="a1"/>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102">
    <w:name w:val="xl102"/>
    <w:basedOn w:val="a1"/>
    <w:pPr>
      <w:widowControl/>
      <w:pBdr>
        <w:top w:val="single" w:sz="4" w:space="0" w:color="auto"/>
        <w:left w:val="single" w:sz="4" w:space="0" w:color="auto"/>
        <w:right w:val="single" w:sz="4" w:space="0" w:color="auto"/>
      </w:pBdr>
      <w:spacing w:before="100" w:beforeAutospacing="1" w:after="100" w:afterAutospacing="1"/>
      <w:jc w:val="center"/>
    </w:pPr>
    <w:rPr>
      <w:rFonts w:ascii="仿宋" w:eastAsia="仿宋" w:hAnsi="仿宋" w:cs="宋体"/>
      <w:kern w:val="0"/>
      <w:sz w:val="24"/>
    </w:rPr>
  </w:style>
  <w:style w:type="paragraph" w:customStyle="1" w:styleId="xl103">
    <w:name w:val="xl103"/>
    <w:basedOn w:val="a1"/>
    <w:pPr>
      <w:widowControl/>
      <w:spacing w:before="100" w:beforeAutospacing="1" w:after="100" w:afterAutospacing="1"/>
      <w:jc w:val="center"/>
    </w:pPr>
    <w:rPr>
      <w:rFonts w:ascii="仿宋" w:eastAsia="仿宋" w:hAnsi="仿宋" w:cs="宋体"/>
      <w:kern w:val="0"/>
      <w:sz w:val="24"/>
    </w:rPr>
  </w:style>
  <w:style w:type="character" w:customStyle="1" w:styleId="PlainTextChar">
    <w:name w:val="Plain Text Char"/>
    <w:semiHidden/>
    <w:qFormat/>
    <w:locked/>
    <w:rPr>
      <w:rFonts w:ascii="宋体" w:eastAsia="宋体" w:hAnsi="Courier New" w:cs="宋体"/>
      <w:lang w:val="en-US" w:eastAsia="zh-CN" w:bidi="ar-SA"/>
    </w:rPr>
  </w:style>
  <w:style w:type="character" w:customStyle="1" w:styleId="FooterChar1">
    <w:name w:val="Footer Char1"/>
    <w:locked/>
    <w:rPr>
      <w:rFonts w:ascii="Calibri" w:eastAsia="宋体" w:hAnsi="Calibri" w:cs="Calibri"/>
      <w:kern w:val="2"/>
      <w:sz w:val="18"/>
      <w:szCs w:val="18"/>
      <w:lang w:val="en-US" w:eastAsia="zh-CN" w:bidi="ar-SA"/>
    </w:rPr>
  </w:style>
  <w:style w:type="paragraph" w:customStyle="1" w:styleId="12">
    <w:name w:val="正文缩进1"/>
    <w:basedOn w:val="a1"/>
    <w:qFormat/>
    <w:pPr>
      <w:ind w:firstLine="420"/>
    </w:pPr>
    <w:rPr>
      <w:szCs w:val="22"/>
    </w:rPr>
  </w:style>
  <w:style w:type="character" w:customStyle="1" w:styleId="af2">
    <w:name w:val="日期 字符"/>
    <w:link w:val="af1"/>
    <w:uiPriority w:val="99"/>
    <w:rPr>
      <w:kern w:val="2"/>
      <w:sz w:val="21"/>
      <w:szCs w:val="24"/>
    </w:rPr>
  </w:style>
  <w:style w:type="character" w:customStyle="1" w:styleId="26">
    <w:name w:val="正文首行缩进 2 字符"/>
    <w:link w:val="25"/>
    <w:rPr>
      <w:rFonts w:ascii="仿宋_GB2312" w:eastAsia="仿宋_GB2312"/>
      <w:kern w:val="2"/>
      <w:sz w:val="21"/>
      <w:szCs w:val="22"/>
      <w:lang w:val="en-US" w:eastAsia="zh-CN" w:bidi="ar-SA"/>
    </w:rPr>
  </w:style>
  <w:style w:type="paragraph" w:customStyle="1" w:styleId="BodyText1I2">
    <w:name w:val="BodyText1I2"/>
    <w:basedOn w:val="BodyTextIndent"/>
    <w:qFormat/>
    <w:pPr>
      <w:ind w:firstLineChars="200" w:firstLine="200"/>
    </w:pPr>
    <w:rPr>
      <w:rFonts w:eastAsia="仿宋"/>
      <w:kern w:val="0"/>
      <w:sz w:val="20"/>
      <w:szCs w:val="24"/>
    </w:rPr>
  </w:style>
  <w:style w:type="paragraph" w:customStyle="1" w:styleId="BodyTextIndent">
    <w:name w:val="BodyTextIndent"/>
    <w:basedOn w:val="a1"/>
    <w:qFormat/>
    <w:pPr>
      <w:spacing w:after="120"/>
      <w:ind w:leftChars="200" w:left="200"/>
      <w:textAlignment w:val="baseline"/>
    </w:pPr>
    <w:rPr>
      <w:rFonts w:ascii="等线" w:eastAsia="方正仿宋_GBK" w:hAnsi="等线" w:cs="Arial"/>
      <w:sz w:val="24"/>
      <w:szCs w:val="18"/>
    </w:rPr>
  </w:style>
  <w:style w:type="paragraph" w:customStyle="1" w:styleId="afff0">
    <w:name w:val="样式"/>
    <w:qFormat/>
    <w:pPr>
      <w:widowControl w:val="0"/>
      <w:autoSpaceDE w:val="0"/>
      <w:autoSpaceDN w:val="0"/>
      <w:adjustRightInd w:val="0"/>
    </w:pPr>
    <w:rPr>
      <w:rFonts w:ascii="宋体" w:hAnsi="宋体" w:cs="宋体"/>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272</Words>
  <Characters>1552</Characters>
  <Application>Microsoft Office Word</Application>
  <DocSecurity>0</DocSecurity>
  <Lines>12</Lines>
  <Paragraphs>3</Paragraphs>
  <ScaleCrop>false</ScaleCrop>
  <Company>微软中国</Company>
  <LinksUpToDate>false</LinksUpToDate>
  <CharactersWithSpaces>1821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王丽</dc:creator>
  <cp:lastModifiedBy>梁栋</cp:lastModifiedBy>
  <cp:revision>4</cp:revision>
  <cp:lastPrinted>2023-12-01T16:49:00Z</cp:lastPrinted>
  <dcterms:created xsi:type="dcterms:W3CDTF">2023-11-16T10:28:00Z</dcterms:created>
  <dcterms:modified xsi:type="dcterms:W3CDTF">2023-12-07T04:48:00Z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FC8DE9A18B4140F1A8C9694A8ED49770</vt:lpwstr>
  </property>
  <property fmtid="{D5CDD505-2E9C-101B-9397-08002B2CF9AE}" pid="3" name="KSOProductBuildVer">
    <vt:lpwstr>2052-11.8.2.11718</vt:lpwstr>
  </property>
</Properties>
</file>