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仿宋_GB2312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sz w:val="46"/>
          <w:szCs w:val="46"/>
        </w:rPr>
        <w:t>桃江县教育局机关</w:t>
      </w:r>
      <w:r>
        <w:rPr>
          <w:rFonts w:hint="eastAsia" w:ascii="仿宋" w:hAnsi="仿宋" w:eastAsia="仿宋" w:cs="仿宋"/>
          <w:b/>
          <w:sz w:val="46"/>
          <w:szCs w:val="46"/>
          <w:lang w:eastAsia="zh-CN"/>
        </w:rPr>
        <w:t>2022</w:t>
      </w:r>
      <w:r>
        <w:rPr>
          <w:rFonts w:hint="eastAsia" w:ascii="仿宋" w:hAnsi="仿宋" w:eastAsia="仿宋" w:cs="仿宋"/>
          <w:b/>
          <w:sz w:val="46"/>
          <w:szCs w:val="46"/>
        </w:rPr>
        <w:t>年项目支出绩效评价报告综述</w:t>
      </w:r>
    </w:p>
    <w:p>
      <w:pPr>
        <w:spacing w:line="44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pStyle w:val="10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642" w:firstLineChars="200"/>
        <w:textAlignment w:val="auto"/>
        <w:rPr>
          <w:rFonts w:asciiTheme="minorEastAsia" w:hAnsiTheme="minorEastAsia" w:eastAsiaTheme="minorEastAsia" w:cstheme="minorEastAsia"/>
          <w:b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项目基本概况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640" w:firstLineChars="200"/>
        <w:textAlignment w:val="auto"/>
        <w:rPr>
          <w:color w:val="000000"/>
          <w:sz w:val="32"/>
          <w:szCs w:val="32"/>
        </w:rPr>
      </w:pPr>
      <w:r>
        <w:rPr>
          <w:rFonts w:hint="eastAsia" w:eastAsia="宋体"/>
          <w:color w:val="000000"/>
          <w:sz w:val="32"/>
          <w:szCs w:val="32"/>
          <w:lang w:eastAsia="zh-CN"/>
        </w:rPr>
        <w:t>2022</w:t>
      </w:r>
      <w:r>
        <w:rPr>
          <w:rFonts w:hint="eastAsia" w:eastAsia="宋体"/>
          <w:color w:val="000000"/>
          <w:sz w:val="32"/>
          <w:szCs w:val="32"/>
        </w:rPr>
        <w:t>年我单位有编制3</w:t>
      </w:r>
      <w:r>
        <w:rPr>
          <w:rFonts w:hint="eastAsia" w:eastAsia="宋体"/>
          <w:color w:val="000000"/>
          <w:sz w:val="32"/>
          <w:szCs w:val="32"/>
          <w:lang w:val="en-US" w:eastAsia="zh-CN"/>
        </w:rPr>
        <w:t>2</w:t>
      </w:r>
      <w:r>
        <w:rPr>
          <w:rFonts w:hint="eastAsia" w:eastAsia="宋体"/>
          <w:color w:val="000000"/>
          <w:sz w:val="32"/>
          <w:szCs w:val="32"/>
        </w:rPr>
        <w:t>人，其他人员1人，</w:t>
      </w:r>
      <w:r>
        <w:rPr>
          <w:rFonts w:hint="eastAsia"/>
          <w:color w:val="000000"/>
          <w:sz w:val="32"/>
          <w:szCs w:val="32"/>
        </w:rPr>
        <w:t>部门预算单位为桃江县教育局机关本级，无下属单位。编办核定编制人数3</w:t>
      </w:r>
      <w:r>
        <w:rPr>
          <w:rFonts w:hint="eastAsia"/>
          <w:color w:val="000000"/>
          <w:sz w:val="32"/>
          <w:szCs w:val="32"/>
          <w:lang w:val="en-US" w:eastAsia="zh-CN"/>
        </w:rPr>
        <w:t>2</w:t>
      </w:r>
      <w:r>
        <w:rPr>
          <w:rFonts w:hint="eastAsia"/>
          <w:color w:val="000000"/>
          <w:sz w:val="32"/>
          <w:szCs w:val="32"/>
        </w:rPr>
        <w:t>人（其中行政编制1</w:t>
      </w:r>
      <w:r>
        <w:rPr>
          <w:rFonts w:hint="eastAsia"/>
          <w:color w:val="000000"/>
          <w:sz w:val="32"/>
          <w:szCs w:val="32"/>
          <w:lang w:val="en-US" w:eastAsia="zh-CN"/>
        </w:rPr>
        <w:t>0</w:t>
      </w:r>
      <w:r>
        <w:rPr>
          <w:rFonts w:hint="eastAsia"/>
          <w:color w:val="000000"/>
          <w:sz w:val="32"/>
          <w:szCs w:val="32"/>
        </w:rPr>
        <w:t>人、全额事业编制</w:t>
      </w:r>
      <w:r>
        <w:rPr>
          <w:rFonts w:hint="eastAsia"/>
          <w:color w:val="000000"/>
          <w:sz w:val="32"/>
          <w:szCs w:val="32"/>
          <w:lang w:val="en-US" w:eastAsia="zh-CN"/>
        </w:rPr>
        <w:t>22</w:t>
      </w:r>
      <w:r>
        <w:rPr>
          <w:rFonts w:hint="eastAsia"/>
          <w:color w:val="000000"/>
          <w:sz w:val="32"/>
          <w:szCs w:val="32"/>
        </w:rPr>
        <w:t>人、工勤编制0人、差额事业编制0人、自收自支事业编制0人），实有在职人员3</w:t>
      </w:r>
      <w:r>
        <w:rPr>
          <w:rFonts w:hint="eastAsia"/>
          <w:color w:val="000000"/>
          <w:sz w:val="32"/>
          <w:szCs w:val="32"/>
          <w:lang w:val="en-US" w:eastAsia="zh-CN"/>
        </w:rPr>
        <w:t>2</w:t>
      </w:r>
      <w:r>
        <w:rPr>
          <w:rFonts w:hint="eastAsia"/>
          <w:color w:val="000000"/>
          <w:sz w:val="32"/>
          <w:szCs w:val="32"/>
        </w:rPr>
        <w:t>人（其中行政和参公1</w:t>
      </w:r>
      <w:r>
        <w:rPr>
          <w:rFonts w:hint="eastAsia"/>
          <w:color w:val="000000"/>
          <w:sz w:val="32"/>
          <w:szCs w:val="32"/>
          <w:lang w:val="en-US" w:eastAsia="zh-CN"/>
        </w:rPr>
        <w:t>0</w:t>
      </w:r>
      <w:r>
        <w:rPr>
          <w:rFonts w:hint="eastAsia"/>
          <w:color w:val="000000"/>
          <w:sz w:val="32"/>
          <w:szCs w:val="32"/>
        </w:rPr>
        <w:t>人、全额事业在职</w:t>
      </w:r>
      <w:r>
        <w:rPr>
          <w:rFonts w:hint="eastAsia"/>
          <w:color w:val="000000"/>
          <w:sz w:val="32"/>
          <w:szCs w:val="32"/>
          <w:lang w:val="en-US" w:eastAsia="zh-CN"/>
        </w:rPr>
        <w:t>22</w:t>
      </w:r>
      <w:r>
        <w:rPr>
          <w:rFonts w:hint="eastAsia"/>
          <w:color w:val="000000"/>
          <w:sz w:val="32"/>
          <w:szCs w:val="32"/>
        </w:rPr>
        <w:t>人、差额事业在职0人、自收自支事业在职0人），离休人员0人。</w:t>
      </w:r>
      <w:r>
        <w:rPr>
          <w:rFonts w:hint="eastAsia"/>
          <w:color w:val="000000"/>
          <w:sz w:val="32"/>
          <w:szCs w:val="32"/>
          <w:lang w:eastAsia="zh-CN"/>
        </w:rPr>
        <w:t>内设股室</w:t>
      </w:r>
      <w:r>
        <w:rPr>
          <w:rFonts w:hint="eastAsia"/>
          <w:color w:val="000000"/>
          <w:sz w:val="32"/>
          <w:szCs w:val="32"/>
          <w:lang w:val="en-US" w:eastAsia="zh-CN"/>
        </w:rPr>
        <w:t>18个，</w:t>
      </w:r>
      <w:bookmarkStart w:id="0" w:name="_GoBack"/>
      <w:bookmarkEnd w:id="0"/>
      <w:r>
        <w:rPr>
          <w:rFonts w:hint="eastAsia"/>
          <w:color w:val="000000"/>
          <w:sz w:val="32"/>
          <w:szCs w:val="32"/>
        </w:rPr>
        <w:t>分别为：局长室、督导室、办公室、秘书室、人事股、党建办、绩考办、基教股、双减办、计财股、审计股、廉政室、职成股、陪管股、法安股、校车办、工会。项目专项收入全年为</w:t>
      </w:r>
      <w:r>
        <w:rPr>
          <w:rFonts w:hint="eastAsia"/>
          <w:color w:val="000000"/>
          <w:sz w:val="32"/>
          <w:szCs w:val="32"/>
          <w:lang w:val="en-US" w:eastAsia="zh-CN"/>
        </w:rPr>
        <w:t>224.06</w:t>
      </w:r>
      <w:r>
        <w:rPr>
          <w:rFonts w:hint="eastAsia"/>
          <w:color w:val="000000"/>
          <w:sz w:val="32"/>
          <w:szCs w:val="32"/>
        </w:rPr>
        <w:t>万元，支出为</w:t>
      </w:r>
      <w:r>
        <w:rPr>
          <w:rFonts w:hint="eastAsia"/>
          <w:color w:val="000000"/>
          <w:sz w:val="32"/>
          <w:szCs w:val="32"/>
          <w:lang w:val="en-US" w:eastAsia="zh-CN"/>
        </w:rPr>
        <w:t>224.06</w:t>
      </w:r>
      <w:r>
        <w:rPr>
          <w:rFonts w:hint="eastAsia"/>
          <w:color w:val="000000"/>
          <w:sz w:val="32"/>
          <w:szCs w:val="32"/>
        </w:rPr>
        <w:t>万元。</w:t>
      </w:r>
    </w:p>
    <w:p>
      <w:pPr>
        <w:pStyle w:val="10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642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主要内容及资金使用情况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640" w:firstLineChars="200"/>
        <w:textAlignment w:val="auto"/>
        <w:rPr>
          <w:rFonts w:hint="eastAsia" w:eastAsia="宋体"/>
          <w:color w:val="000000"/>
          <w:sz w:val="32"/>
          <w:szCs w:val="32"/>
        </w:rPr>
      </w:pPr>
      <w:r>
        <w:rPr>
          <w:rFonts w:hint="eastAsia" w:eastAsia="宋体"/>
          <w:color w:val="000000"/>
          <w:sz w:val="32"/>
          <w:szCs w:val="32"/>
        </w:rPr>
        <w:t>主要用于教育系统疫情防控物资采购、全系统教职工体检费支出，共计211.12万元。其中防疫物资采购98.62万元，体检费112.5万元。</w:t>
      </w:r>
    </w:p>
    <w:p>
      <w:pPr>
        <w:pStyle w:val="10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642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项目组织实施情况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640" w:firstLineChars="200"/>
        <w:jc w:val="both"/>
        <w:textAlignment w:val="auto"/>
        <w:rPr>
          <w:rFonts w:hint="eastAsia" w:ascii="Times New Roman" w:hAnsi="Times New Roman" w:eastAsia="宋体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color w:val="000000"/>
          <w:kern w:val="2"/>
          <w:sz w:val="32"/>
          <w:szCs w:val="32"/>
          <w:lang w:val="en-US" w:eastAsia="zh-CN" w:bidi="ar-SA"/>
        </w:rPr>
        <w:t>在部门资金使用过程中，我单位紧紧围绕县委县政府的中心工作，加强管理，使项目实施组织有序，质量标准较高，时间进度较快。主要体现在：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640" w:firstLineChars="200"/>
        <w:jc w:val="both"/>
        <w:textAlignment w:val="auto"/>
        <w:rPr>
          <w:rFonts w:hint="eastAsia" w:ascii="Times New Roman" w:hAnsi="Times New Roman" w:eastAsia="宋体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color w:val="000000"/>
          <w:kern w:val="2"/>
          <w:sz w:val="32"/>
          <w:szCs w:val="32"/>
          <w:lang w:val="en-US" w:eastAsia="zh-CN" w:bidi="ar-SA"/>
        </w:rPr>
        <w:t>1、加强资金管理。对财政投入资金进行专户、专账、专人管理，厉行节约，专款专用。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640" w:firstLineChars="200"/>
        <w:jc w:val="both"/>
        <w:textAlignment w:val="auto"/>
        <w:rPr>
          <w:rFonts w:hint="eastAsia" w:ascii="Times New Roman" w:hAnsi="Times New Roman" w:eastAsia="宋体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color w:val="000000"/>
          <w:kern w:val="2"/>
          <w:sz w:val="32"/>
          <w:szCs w:val="32"/>
          <w:lang w:val="en-US" w:eastAsia="zh-CN" w:bidi="ar-SA"/>
        </w:rPr>
        <w:t>2、加强项目责任管理。把工作任务责任到部门、责任到人，有效地加快了工作进度。</w:t>
      </w:r>
    </w:p>
    <w:p>
      <w:pPr>
        <w:pStyle w:val="10"/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textAlignment w:val="auto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（四）综合评价情况及评价结论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640" w:firstLineChars="200"/>
        <w:jc w:val="both"/>
        <w:textAlignment w:val="auto"/>
        <w:rPr>
          <w:rFonts w:hint="eastAsia" w:ascii="Times New Roman" w:hAnsi="Times New Roman" w:eastAsia="宋体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color w:val="000000"/>
          <w:kern w:val="2"/>
          <w:sz w:val="32"/>
          <w:szCs w:val="32"/>
          <w:lang w:val="en-US" w:eastAsia="zh-CN" w:bidi="ar-SA"/>
        </w:rPr>
        <w:t>2022年，我单位紧紧围绕县委、县政府的中心工作，专项目标完成情况良好，达到了预期的完满效果，自评情况为优秀</w:t>
      </w:r>
      <w:r>
        <w:rPr>
          <w:rFonts w:hint="eastAsia" w:eastAsia="宋体" w:cs="Times New Roman"/>
          <w:color w:val="000000"/>
          <w:kern w:val="2"/>
          <w:sz w:val="32"/>
          <w:szCs w:val="32"/>
          <w:lang w:val="en-US" w:eastAsia="zh-CN" w:bidi="ar-SA"/>
        </w:rPr>
        <w:t>。</w:t>
      </w:r>
    </w:p>
    <w:p>
      <w:pPr>
        <w:pStyle w:val="10"/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textAlignment w:val="auto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（五）主要经验及做法、存在问题和建议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640" w:firstLineChars="200"/>
        <w:jc w:val="both"/>
        <w:textAlignment w:val="auto"/>
        <w:rPr>
          <w:rFonts w:hint="eastAsia" w:ascii="Times New Roman" w:hAnsi="Times New Roman" w:eastAsia="宋体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color w:val="000000"/>
          <w:kern w:val="2"/>
          <w:sz w:val="32"/>
          <w:szCs w:val="32"/>
          <w:lang w:val="en-US" w:eastAsia="zh-CN" w:bidi="ar-SA"/>
        </w:rPr>
        <w:t>1.主要经验及做法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640" w:firstLineChars="200"/>
        <w:jc w:val="both"/>
        <w:textAlignment w:val="auto"/>
        <w:rPr>
          <w:rFonts w:hint="eastAsia" w:ascii="Times New Roman" w:hAnsi="Times New Roman" w:eastAsia="宋体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color w:val="000000"/>
          <w:kern w:val="2"/>
          <w:sz w:val="32"/>
          <w:szCs w:val="32"/>
          <w:lang w:val="en-US" w:eastAsia="zh-CN" w:bidi="ar-SA"/>
        </w:rPr>
        <w:t>①项目相关股室精心组织、策划以及各相关单位的相互支持、密切配合，是保证此项目顺利开展的必要条件。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640" w:firstLineChars="200"/>
        <w:jc w:val="both"/>
        <w:textAlignment w:val="auto"/>
        <w:rPr>
          <w:rFonts w:hint="eastAsia" w:ascii="Times New Roman" w:hAnsi="Times New Roman" w:eastAsia="宋体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color w:val="000000"/>
          <w:kern w:val="2"/>
          <w:sz w:val="32"/>
          <w:szCs w:val="32"/>
          <w:lang w:val="en-US" w:eastAsia="zh-CN" w:bidi="ar-SA"/>
        </w:rPr>
        <w:t>②成立了专门的项目工作小组，项目组按统一规划，建立集中统一，分级管理的运行机制，结合项目特点编制科学的管理办法或实施方案，完善和规范管理制度。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640" w:firstLineChars="200"/>
        <w:jc w:val="both"/>
        <w:textAlignment w:val="auto"/>
        <w:rPr>
          <w:rFonts w:hint="eastAsia" w:ascii="Times New Roman" w:hAnsi="Times New Roman" w:eastAsia="宋体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color w:val="000000"/>
          <w:kern w:val="2"/>
          <w:sz w:val="32"/>
          <w:szCs w:val="32"/>
          <w:lang w:val="en-US" w:eastAsia="zh-CN" w:bidi="ar-SA"/>
        </w:rPr>
        <w:t>③项目负责人推进，各项工作责任到人、逐级审批、层层分管、环环相扣、各部门联动的管理机制，全力推进项目。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640" w:firstLineChars="200"/>
        <w:jc w:val="both"/>
        <w:textAlignment w:val="auto"/>
        <w:rPr>
          <w:rFonts w:hint="eastAsia" w:ascii="Times New Roman" w:hAnsi="Times New Roman" w:eastAsia="宋体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color w:val="000000"/>
          <w:kern w:val="2"/>
          <w:sz w:val="32"/>
          <w:szCs w:val="32"/>
          <w:lang w:val="en-US" w:eastAsia="zh-CN" w:bidi="ar-SA"/>
        </w:rPr>
        <w:t>④在实施过程中规范管理到事前有设计规划、事中有监督检查、事后有跟踪问效，对工程质量严格把关，发挥完善的机制、严格管理、人性化的方式对项目完成的积极作用。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640" w:firstLineChars="200"/>
        <w:jc w:val="both"/>
        <w:textAlignment w:val="auto"/>
        <w:rPr>
          <w:rFonts w:hint="eastAsia" w:ascii="Times New Roman" w:hAnsi="Times New Roman" w:eastAsia="宋体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color w:val="000000"/>
          <w:kern w:val="2"/>
          <w:sz w:val="32"/>
          <w:szCs w:val="32"/>
          <w:lang w:val="en-US" w:eastAsia="zh-CN" w:bidi="ar-SA"/>
        </w:rPr>
        <w:t>⑤在资金使用上严格按照规定执行，做到资金使用的安全规范，对项目经费实行专项管理，保证经费及时到位和合理使用。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640" w:firstLineChars="200"/>
        <w:jc w:val="both"/>
        <w:textAlignment w:val="auto"/>
        <w:rPr>
          <w:rFonts w:hint="eastAsia" w:ascii="Times New Roman" w:hAnsi="Times New Roman" w:eastAsia="宋体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color w:val="000000"/>
          <w:kern w:val="2"/>
          <w:sz w:val="32"/>
          <w:szCs w:val="32"/>
          <w:lang w:val="en-US" w:eastAsia="zh-CN" w:bidi="ar-SA"/>
        </w:rPr>
        <w:t>2.存在的问题及原因分析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640" w:firstLineChars="200"/>
        <w:jc w:val="both"/>
        <w:textAlignment w:val="auto"/>
        <w:rPr>
          <w:rFonts w:hint="eastAsia" w:ascii="Times New Roman" w:hAnsi="Times New Roman" w:eastAsia="宋体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color w:val="000000"/>
          <w:kern w:val="2"/>
          <w:sz w:val="32"/>
          <w:szCs w:val="32"/>
          <w:lang w:val="en-US" w:eastAsia="zh-CN" w:bidi="ar-SA"/>
        </w:rPr>
        <w:t>项目绩效评价实施的第一年，各项制度措施不够完善，无具体的绩效指标值，在实际的绩效评价工作中无法精准把握，实施单位绩效评价工作有待提升。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640" w:firstLineChars="200"/>
        <w:jc w:val="both"/>
        <w:textAlignment w:val="auto"/>
        <w:rPr>
          <w:rFonts w:hint="eastAsia" w:ascii="Times New Roman" w:hAnsi="Times New Roman" w:eastAsia="宋体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color w:val="000000"/>
          <w:kern w:val="2"/>
          <w:sz w:val="32"/>
          <w:szCs w:val="32"/>
          <w:lang w:val="en-US" w:eastAsia="zh-CN" w:bidi="ar-SA"/>
        </w:rPr>
        <w:t>3.针对问题提出的建议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640" w:firstLineChars="200"/>
        <w:jc w:val="both"/>
        <w:textAlignment w:val="auto"/>
        <w:rPr>
          <w:rFonts w:hint="eastAsia" w:ascii="Times New Roman" w:hAnsi="Times New Roman" w:eastAsia="宋体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color w:val="000000"/>
          <w:kern w:val="2"/>
          <w:sz w:val="32"/>
          <w:szCs w:val="32"/>
          <w:lang w:val="en-US" w:eastAsia="zh-CN" w:bidi="ar-SA"/>
        </w:rPr>
        <w:t>进一步强化措施，细化各项绩效指标，使其具有实用性和操作性。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640" w:firstLineChars="200"/>
        <w:jc w:val="both"/>
        <w:textAlignment w:val="auto"/>
        <w:rPr>
          <w:rFonts w:hint="eastAsia" w:ascii="Times New Roman" w:hAnsi="Times New Roman" w:eastAsia="宋体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color w:val="000000"/>
          <w:kern w:val="2"/>
          <w:sz w:val="32"/>
          <w:szCs w:val="32"/>
          <w:lang w:val="en-US" w:eastAsia="zh-CN" w:bidi="ar-SA"/>
        </w:rPr>
        <w:t>4.绩效评价结果应用建议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640" w:firstLineChars="200"/>
        <w:jc w:val="both"/>
        <w:textAlignment w:val="auto"/>
        <w:rPr>
          <w:rFonts w:hint="eastAsia" w:ascii="Times New Roman" w:hAnsi="Times New Roman" w:eastAsia="宋体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color w:val="000000"/>
          <w:kern w:val="2"/>
          <w:sz w:val="32"/>
          <w:szCs w:val="32"/>
          <w:lang w:val="en-US" w:eastAsia="zh-CN" w:bidi="ar-SA"/>
        </w:rPr>
        <w:t>继续加强协调指导和培训的力度，加强对各部门申报项目的指导，使项目编制更加符合绩效评价相关要求，适时开展培训，提高各部门、实施单位对专项资金使用绩效评价工作，重要意义的认识，牢固树立绩效管理理念，同时进一步提高绩效评价工作方式、方法，将已完成的所有工作绩效成果充分体现出来。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640" w:firstLineChars="200"/>
        <w:jc w:val="both"/>
        <w:textAlignment w:val="auto"/>
        <w:rPr>
          <w:rFonts w:hint="eastAsia" w:ascii="Times New Roman" w:hAnsi="Times New Roman" w:eastAsia="宋体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color w:val="000000"/>
          <w:kern w:val="2"/>
          <w:sz w:val="32"/>
          <w:szCs w:val="32"/>
          <w:lang w:val="en-US" w:eastAsia="zh-CN" w:bidi="ar-SA"/>
        </w:rPr>
        <w:t>5.其他需要说明的问题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640" w:firstLineChars="200"/>
        <w:jc w:val="both"/>
        <w:textAlignment w:val="auto"/>
        <w:rPr>
          <w:rFonts w:hint="eastAsia" w:ascii="Times New Roman" w:hAnsi="Times New Roman" w:eastAsia="宋体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color w:val="000000"/>
          <w:kern w:val="2"/>
          <w:sz w:val="32"/>
          <w:szCs w:val="32"/>
          <w:lang w:val="en-US" w:eastAsia="zh-CN" w:bidi="ar-SA"/>
        </w:rPr>
        <w:t>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D24775D"/>
    <w:multiLevelType w:val="multilevel"/>
    <w:tmpl w:val="5D24775D"/>
    <w:lvl w:ilvl="0" w:tentative="0">
      <w:start w:val="1"/>
      <w:numFmt w:val="japaneseCounting"/>
      <w:lvlText w:val="（%1）"/>
      <w:lvlJc w:val="left"/>
      <w:pPr>
        <w:ind w:left="1417" w:hanging="855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02" w:hanging="420"/>
      </w:pPr>
    </w:lvl>
    <w:lvl w:ilvl="2" w:tentative="0">
      <w:start w:val="1"/>
      <w:numFmt w:val="lowerRoman"/>
      <w:lvlText w:val="%3."/>
      <w:lvlJc w:val="right"/>
      <w:pPr>
        <w:ind w:left="1822" w:hanging="420"/>
      </w:pPr>
    </w:lvl>
    <w:lvl w:ilvl="3" w:tentative="0">
      <w:start w:val="1"/>
      <w:numFmt w:val="decimal"/>
      <w:lvlText w:val="%4."/>
      <w:lvlJc w:val="left"/>
      <w:pPr>
        <w:ind w:left="2242" w:hanging="420"/>
      </w:pPr>
    </w:lvl>
    <w:lvl w:ilvl="4" w:tentative="0">
      <w:start w:val="1"/>
      <w:numFmt w:val="lowerLetter"/>
      <w:lvlText w:val="%5)"/>
      <w:lvlJc w:val="left"/>
      <w:pPr>
        <w:ind w:left="2662" w:hanging="420"/>
      </w:pPr>
    </w:lvl>
    <w:lvl w:ilvl="5" w:tentative="0">
      <w:start w:val="1"/>
      <w:numFmt w:val="lowerRoman"/>
      <w:lvlText w:val="%6."/>
      <w:lvlJc w:val="right"/>
      <w:pPr>
        <w:ind w:left="3082" w:hanging="420"/>
      </w:pPr>
    </w:lvl>
    <w:lvl w:ilvl="6" w:tentative="0">
      <w:start w:val="1"/>
      <w:numFmt w:val="decimal"/>
      <w:lvlText w:val="%7."/>
      <w:lvlJc w:val="left"/>
      <w:pPr>
        <w:ind w:left="3502" w:hanging="420"/>
      </w:pPr>
    </w:lvl>
    <w:lvl w:ilvl="7" w:tentative="0">
      <w:start w:val="1"/>
      <w:numFmt w:val="lowerLetter"/>
      <w:lvlText w:val="%8)"/>
      <w:lvlJc w:val="left"/>
      <w:pPr>
        <w:ind w:left="3922" w:hanging="420"/>
      </w:pPr>
    </w:lvl>
    <w:lvl w:ilvl="8" w:tentative="0">
      <w:start w:val="1"/>
      <w:numFmt w:val="lowerRoman"/>
      <w:lvlText w:val="%9."/>
      <w:lvlJc w:val="right"/>
      <w:pPr>
        <w:ind w:left="434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327"/>
    <w:rsid w:val="00012416"/>
    <w:rsid w:val="003E353A"/>
    <w:rsid w:val="00A00176"/>
    <w:rsid w:val="00BC5327"/>
    <w:rsid w:val="00C10416"/>
    <w:rsid w:val="00C80F9D"/>
    <w:rsid w:val="05257D6F"/>
    <w:rsid w:val="16622249"/>
    <w:rsid w:val="45B65CF9"/>
    <w:rsid w:val="49734179"/>
    <w:rsid w:val="53525641"/>
    <w:rsid w:val="7CB555D4"/>
    <w:rsid w:val="7EFFE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nhideWhenUsed/>
    <w:qFormat/>
    <w:uiPriority w:val="39"/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customStyle="1" w:styleId="8">
    <w:name w:val="页眉 字符"/>
    <w:basedOn w:val="7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7"/>
    <w:link w:val="3"/>
    <w:qFormat/>
    <w:uiPriority w:val="0"/>
    <w:rPr>
      <w:kern w:val="2"/>
      <w:sz w:val="18"/>
      <w:szCs w:val="18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192</Words>
  <Characters>1096</Characters>
  <Lines>9</Lines>
  <Paragraphs>2</Paragraphs>
  <TotalTime>28</TotalTime>
  <ScaleCrop>false</ScaleCrop>
  <LinksUpToDate>false</LinksUpToDate>
  <CharactersWithSpaces>1286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2022-11-15T08:42:00Z</dcterms:created>
  <dc:creator>Lenovo</dc:creator>
  <cp:lastModifiedBy>QHTF</cp:lastModifiedBy>
  <dcterms:modified xsi:type="dcterms:W3CDTF">2023-10-30T17:42:04Z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  <property fmtid="{D5CDD505-2E9C-101B-9397-08002B2CF9AE}" pid="3" name="ICV">
    <vt:lpwstr>0269C3B877BB4E9ABC59CC5F5D2CAB1E</vt:lpwstr>
  </property>
</Properties>
</file>