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62" w:firstLineChars="100"/>
        <w:jc w:val="left"/>
        <w:rPr>
          <w:rFonts w:hint="eastAsia" w:ascii="仿宋" w:hAnsi="仿宋" w:eastAsia="仿宋" w:cs="仿宋"/>
          <w:b/>
          <w:bCs/>
          <w:color w:val="000000"/>
          <w:kern w:val="0"/>
          <w:sz w:val="46"/>
          <w:szCs w:val="46"/>
          <w:lang w:val="en-US" w:eastAsia="zh-CN" w:bidi="ar"/>
        </w:rPr>
      </w:pPr>
      <w:r>
        <w:rPr>
          <w:rFonts w:ascii="仿宋" w:hAnsi="仿宋" w:eastAsia="仿宋" w:cs="仿宋"/>
          <w:b/>
          <w:bCs/>
          <w:color w:val="000000"/>
          <w:kern w:val="0"/>
          <w:sz w:val="46"/>
          <w:szCs w:val="46"/>
          <w:lang w:val="en-US" w:eastAsia="zh-CN" w:bidi="ar"/>
        </w:rPr>
        <w:t>桃江县幼儿园 2021 年度部门</w:t>
      </w:r>
      <w:r>
        <w:rPr>
          <w:rFonts w:hint="eastAsia" w:ascii="仿宋" w:hAnsi="仿宋" w:eastAsia="仿宋" w:cs="仿宋"/>
          <w:b/>
          <w:bCs/>
          <w:color w:val="000000"/>
          <w:kern w:val="0"/>
          <w:sz w:val="46"/>
          <w:szCs w:val="46"/>
          <w:lang w:val="en-US" w:eastAsia="zh-CN" w:bidi="ar"/>
        </w:rPr>
        <w:t>决算</w:t>
      </w:r>
    </w:p>
    <w:p>
      <w:pPr>
        <w:keepNext w:val="0"/>
        <w:keepLines w:val="0"/>
        <w:widowControl/>
        <w:suppressLineNumbers w:val="0"/>
        <w:ind w:firstLine="924" w:firstLineChars="200"/>
        <w:jc w:val="left"/>
      </w:pPr>
      <w:r>
        <w:rPr>
          <w:rFonts w:ascii="仿宋" w:hAnsi="仿宋" w:eastAsia="仿宋" w:cs="仿宋"/>
          <w:b/>
          <w:bCs/>
          <w:color w:val="000000"/>
          <w:kern w:val="0"/>
          <w:sz w:val="46"/>
          <w:szCs w:val="46"/>
          <w:lang w:val="en-US" w:eastAsia="zh-CN" w:bidi="ar"/>
        </w:rPr>
        <w:t>整体支出绩</w:t>
      </w:r>
      <w:r>
        <w:rPr>
          <w:rFonts w:hint="eastAsia" w:ascii="仿宋" w:hAnsi="仿宋" w:eastAsia="仿宋" w:cs="仿宋"/>
          <w:b/>
          <w:bCs/>
          <w:color w:val="000000"/>
          <w:kern w:val="0"/>
          <w:sz w:val="46"/>
          <w:szCs w:val="46"/>
          <w:lang w:val="en-US" w:eastAsia="zh-CN" w:bidi="ar"/>
        </w:rPr>
        <w:t xml:space="preserve">效评价自评报告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2022年我单位有编制 32 人。内部机构包括 5 个科室。我单位是一所公办幼儿园，工作职能是贯彻执行 党和国家幼儿教育方针、政策，以及教育法规、规章；贯彻落实《幼儿园教育指导纲要》、《幼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儿园规程》和《3-6 岁儿童学习与发展指南》，负责幼儿教育和保育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活。全年一般公共预算财政拨款收入 1571.15万元，教育支出1571.15.万元。 </w:t>
      </w:r>
    </w:p>
    <w:p>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 xml:space="preserve">一、整体支出管理和使用情况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（一）基本支出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我单位基本支出为 1301.15万元，主要是人员支出和公用支出，人员支出包括工资福利支出及对个人的家庭补助支出；公用支出主要为日常办公支出。支出情况为：工资福利支出：950 万元，商品和服务支出：82.37 万元，对个人和家庭补助支出：268.78万元。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（二）项目支出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项目支出为 270万元，主要用于小区幼儿园配套设施、设备采购。 </w:t>
      </w:r>
    </w:p>
    <w:p>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 xml:space="preserve">二、部门整体支出绩效情况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2022年，我校部门预算整体支出进度 100%，在保障幼儿园的正常运转和提高教育教学质量等方面发挥了积极作用，总体支出绩效良好。 </w:t>
      </w:r>
    </w:p>
    <w:p>
      <w:pPr>
        <w:keepNext w:val="0"/>
        <w:keepLines w:val="0"/>
        <w:widowControl/>
        <w:numPr>
          <w:ilvl w:val="0"/>
          <w:numId w:val="1"/>
        </w:numPr>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经济性分析</w:t>
      </w:r>
    </w:p>
    <w:p>
      <w:pPr>
        <w:keepNext w:val="0"/>
        <w:keepLines w:val="0"/>
        <w:widowControl/>
        <w:numPr>
          <w:ilvl w:val="0"/>
          <w:numId w:val="0"/>
        </w:numPr>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1、预算执行方面。本年预算控制较好，按照核定的单位财政供养人员编制数要求，实际在职人员数控制在编制人数范围内。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2、预算管理方面。按照 2022年初制定的单位预算方案，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无论是在资金、项目还是在支出模式、支出结构上，都严格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管理，较好地完成了年初绩效预算的目标。2022年我单位多次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研究财务工作，对一定时段的项目经费及具体工作进行讨论、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研究及部署，取得了较好的成绩。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（二）效率性分析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预算安排的基本支出保障了学校正常的工作运转，预算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安排的项目支出保障了学校各项业务工作的顺利开展。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（三）效益性分析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2022年我校各项工作都取得了较好的成绩，幼儿教育得到了有效提升，办学条件不断改善，各项指标都有所提高，合格率所提高，社会满意度较好，园满地完成了 2022 年的各项工作。 </w:t>
      </w:r>
    </w:p>
    <w:p>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 xml:space="preserve">三、绩效评价工作开展情况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（一）绩效评价的目的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进一步推进本部门</w:t>
      </w:r>
      <w:bookmarkStart w:id="0" w:name="_GoBack"/>
      <w:bookmarkEnd w:id="0"/>
      <w:r>
        <w:rPr>
          <w:rFonts w:hint="eastAsia" w:ascii="仿宋" w:hAnsi="仿宋" w:eastAsia="仿宋" w:cs="仿宋"/>
          <w:color w:val="000000"/>
          <w:kern w:val="0"/>
          <w:sz w:val="31"/>
          <w:szCs w:val="31"/>
          <w:lang w:val="en-US" w:eastAsia="zh-CN" w:bidi="ar"/>
        </w:rPr>
        <w:t xml:space="preserve">工作的制度化、规范化和程序化建设，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充分发挥各部门的重要作用，调动各方积极性，转变工作作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风，提高办事效率。为切实提高财政资金使用效益，强化预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算支出的责任和效率提供参考依据。 </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（二）绩效评价工作过程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1、成立绩效评价小组，制定绩效考核指标；根据县财政《桃江县财政局关于开展2022年度存在资金绩效自评工作的通知》要求，学校成立了绩效评价工作小组，认真组织对 2022 年度财政性资金进行了绩效自评，自评结果为 97分。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按时进行资金通报，对资金使用进度进行分析，年末对资金使用进行评价并撰写评价报告。通过开展财政支出绩效评价，进一步强化了财政支出绩效理念，科学合理编制年度预算，提高财政资金使用效益，实现科学理财。 </w:t>
      </w:r>
    </w:p>
    <w:p>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 xml:space="preserve">六、存在的主要问题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财务制度有待进一步完善，执行力度有待进一步加强， 资金使用年度预算理念有待提高。 </w:t>
      </w:r>
    </w:p>
    <w:p>
      <w:pPr>
        <w:keepNext w:val="0"/>
        <w:keepLines w:val="0"/>
        <w:widowControl/>
        <w:numPr>
          <w:ilvl w:val="0"/>
          <w:numId w:val="2"/>
        </w:numPr>
        <w:suppressLineNumbers w:val="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 xml:space="preserve">改进措施和有关建议 </w:t>
      </w:r>
    </w:p>
    <w:p>
      <w:pPr>
        <w:keepNext w:val="0"/>
        <w:keepLines w:val="0"/>
        <w:widowControl/>
        <w:numPr>
          <w:ilvl w:val="0"/>
          <w:numId w:val="0"/>
        </w:numPr>
        <w:suppressLineNumbers w:val="0"/>
        <w:ind w:firstLine="620" w:firstLineChars="200"/>
        <w:jc w:val="left"/>
      </w:pPr>
      <w:r>
        <w:rPr>
          <w:rFonts w:hint="eastAsia" w:ascii="仿宋" w:hAnsi="仿宋" w:eastAsia="仿宋" w:cs="仿宋"/>
          <w:color w:val="000000"/>
          <w:kern w:val="0"/>
          <w:sz w:val="31"/>
          <w:szCs w:val="31"/>
          <w:lang w:val="en-US" w:eastAsia="zh-CN" w:bidi="ar"/>
        </w:rPr>
        <w:t>科学合理编制年度支出预算，建立健全财务管理机制， 依法有效使用财政资金，使有效资金发挥最大效益。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8D2EC"/>
    <w:multiLevelType w:val="singleLevel"/>
    <w:tmpl w:val="8E68D2EC"/>
    <w:lvl w:ilvl="0" w:tentative="0">
      <w:start w:val="1"/>
      <w:numFmt w:val="chineseCounting"/>
      <w:suff w:val="nothing"/>
      <w:lvlText w:val="（%1）"/>
      <w:lvlJc w:val="left"/>
      <w:rPr>
        <w:rFonts w:hint="eastAsia"/>
      </w:rPr>
    </w:lvl>
  </w:abstractNum>
  <w:abstractNum w:abstractNumId="1">
    <w:nsid w:val="40ABE3C1"/>
    <w:multiLevelType w:val="singleLevel"/>
    <w:tmpl w:val="40ABE3C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OWJmMTllNGIwYjA2NzI0ZGJiYWY4NWRjMTM4YWIifQ=="/>
  </w:docVars>
  <w:rsids>
    <w:rsidRoot w:val="00000000"/>
    <w:rsid w:val="1F4F110C"/>
    <w:rsid w:val="29946BF4"/>
    <w:rsid w:val="2B02107C"/>
    <w:rsid w:val="352E1AEE"/>
    <w:rsid w:val="3D9D1F07"/>
    <w:rsid w:val="3EB85B81"/>
    <w:rsid w:val="47536522"/>
    <w:rsid w:val="6193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2023-11-01T08:24:00Z</dcterms:created>
  <dc:creator>Lenovo</dc:creator>
  <cp:lastModifiedBy>Lenovo</cp:lastModifiedBy>
  <dcterms:modified xsi:type="dcterms:W3CDTF">2023-11-02T07:40:43Z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C5655D4A006F4C9D9F4FC8B2F394FFFC_12</vt:lpwstr>
  </property>
</Properties>
</file>