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F1" w:rsidRDefault="007F135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桃江县桃花江镇紫金湾学校</w:t>
      </w:r>
      <w:r w:rsidR="00966EBA">
        <w:rPr>
          <w:rFonts w:ascii="黑体" w:eastAsia="黑体" w:hAnsi="黑体" w:cs="黑体" w:hint="eastAsia"/>
          <w:b/>
          <w:bCs/>
          <w:sz w:val="36"/>
          <w:szCs w:val="36"/>
        </w:rPr>
        <w:t>建设项目支出绩效评价报告综述</w:t>
      </w:r>
    </w:p>
    <w:p w:rsidR="00EB3FF1" w:rsidRDefault="00EB3FF1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</w:p>
    <w:p w:rsidR="00EB3FF1" w:rsidRDefault="00966EBA">
      <w:pPr>
        <w:spacing w:line="560" w:lineRule="exact"/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一、项目概况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</w:t>
      </w:r>
      <w:r w:rsidR="007F135A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基本概况</w:t>
      </w:r>
    </w:p>
    <w:p w:rsidR="00EB3FF1" w:rsidRDefault="007F135A" w:rsidP="007F135A">
      <w:pPr>
        <w:pStyle w:val="18"/>
        <w:spacing w:after="1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桃江县桃花江</w:t>
      </w:r>
      <w:r w:rsidR="00966EBA">
        <w:rPr>
          <w:rFonts w:ascii="仿宋_GB2312" w:eastAsia="仿宋_GB2312" w:hAnsi="仿宋_GB2312" w:cs="仿宋_GB2312" w:hint="eastAsia"/>
          <w:sz w:val="32"/>
          <w:szCs w:val="32"/>
        </w:rPr>
        <w:t>镇中心学校是全额事业单位，下设</w:t>
      </w:r>
      <w:r w:rsidRPr="007F135A">
        <w:rPr>
          <w:rFonts w:ascii="仿宋_GB2312" w:eastAsia="仿宋_GB2312" w:hAnsi="仿宋_GB2312" w:cs="仿宋_GB2312" w:hint="eastAsia"/>
          <w:sz w:val="32"/>
          <w:szCs w:val="32"/>
        </w:rPr>
        <w:t>桃花江镇中心学校本部，桃花江镇一中，桃花江镇二中，桃花江镇花桥中学，桃花江镇兰天希望学校，桃花江镇紫金湾学校，桃花江镇城北中学，桃花江镇桃谷山学校，桃花江镇桃花江小学，桃花江镇桂花园小学，桃花江镇桃花路小学，桃花江镇近桃小学，桃花江镇金柳桥小学，桃花江镇 解青小学，桃花江镇狮子山小学，桃花江镇莲花小学教学点，桃花江镇人和桥小学教学点，桃花江镇划船港小学教学点，桃花江镇装柴埠教学点，桃花江镇第一中心幼儿园，桃花江镇第二中心幼儿园。中心学校本级下设直属支部、教务处、政教处、总务处、工会。本部门共有编制人数935人，实有人数935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  <w:r w:rsidR="00966EBA">
        <w:rPr>
          <w:rFonts w:ascii="仿宋_GB2312" w:eastAsia="仿宋_GB2312" w:hAnsi="仿宋_GB2312" w:cs="仿宋_GB2312" w:hint="eastAsia"/>
          <w:sz w:val="32"/>
          <w:szCs w:val="32"/>
        </w:rPr>
        <w:t>主要职责为：1、组织实施教育有关法律法规。2、承担区域内义务教育教学和管理工作；3、学前教育阶段教育教学和学校管理工作。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（二）项目基本情况。桃江县</w:t>
      </w:r>
      <w:r w:rsidR="007F135A">
        <w:rPr>
          <w:rFonts w:ascii="仿宋" w:eastAsia="仿宋" w:hAnsi="仿宋" w:cs="仿宋" w:hint="eastAsia"/>
          <w:kern w:val="0"/>
          <w:sz w:val="32"/>
          <w:szCs w:val="32"/>
        </w:rPr>
        <w:t>桃花江镇紫金湾学校建设</w:t>
      </w:r>
      <w:r>
        <w:rPr>
          <w:rFonts w:ascii="仿宋" w:eastAsia="仿宋" w:hAnsi="仿宋" w:cs="仿宋" w:hint="eastAsia"/>
          <w:kern w:val="0"/>
          <w:sz w:val="32"/>
          <w:szCs w:val="32"/>
        </w:rPr>
        <w:t>工程位于</w:t>
      </w:r>
      <w:r w:rsidR="007F135A">
        <w:rPr>
          <w:rFonts w:ascii="仿宋" w:eastAsia="仿宋" w:hAnsi="仿宋" w:cs="仿宋" w:hint="eastAsia"/>
          <w:kern w:val="0"/>
          <w:sz w:val="32"/>
          <w:szCs w:val="32"/>
        </w:rPr>
        <w:t>桃花江镇大华村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，建设内容为学校</w:t>
      </w:r>
      <w:r w:rsidR="007F135A">
        <w:rPr>
          <w:rFonts w:ascii="仿宋" w:eastAsia="仿宋" w:hAnsi="仿宋" w:cs="仿宋" w:hint="eastAsia"/>
          <w:kern w:val="0"/>
          <w:sz w:val="32"/>
          <w:szCs w:val="32"/>
        </w:rPr>
        <w:t>教学楼、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综合楼</w:t>
      </w:r>
      <w:r w:rsidR="007F135A">
        <w:rPr>
          <w:rFonts w:ascii="仿宋" w:eastAsia="仿宋" w:hAnsi="仿宋" w:cs="仿宋" w:hint="eastAsia"/>
          <w:kern w:val="0"/>
          <w:sz w:val="32"/>
          <w:szCs w:val="32"/>
        </w:rPr>
        <w:t>、礼堂、食堂和其他配套用房</w:t>
      </w:r>
      <w:r>
        <w:rPr>
          <w:rFonts w:ascii="仿宋" w:eastAsia="仿宋" w:hAnsi="仿宋" w:cs="仿宋" w:hint="eastAsia"/>
          <w:kern w:val="0"/>
          <w:sz w:val="32"/>
          <w:szCs w:val="32"/>
        </w:rPr>
        <w:t>建设，</w:t>
      </w:r>
      <w:r w:rsidR="007F135A">
        <w:rPr>
          <w:rFonts w:ascii="仿宋" w:eastAsia="仿宋" w:hAnsi="仿宋" w:cs="仿宋" w:hint="eastAsia"/>
          <w:kern w:val="0"/>
          <w:sz w:val="32"/>
          <w:szCs w:val="32"/>
        </w:rPr>
        <w:t>以及学校运动场建设。</w:t>
      </w:r>
      <w:r>
        <w:rPr>
          <w:rFonts w:ascii="仿宋" w:eastAsia="仿宋" w:hAnsi="仿宋" w:cs="仿宋" w:hint="eastAsia"/>
          <w:kern w:val="0"/>
          <w:sz w:val="32"/>
          <w:szCs w:val="32"/>
        </w:rPr>
        <w:t>包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括房屋建设和装修及设备采购和安装工程。该项目2021年经桃江县发改局审批立项，总投资概算批复为</w:t>
      </w:r>
      <w:r w:rsidR="00664463">
        <w:rPr>
          <w:rFonts w:ascii="仿宋" w:eastAsia="仿宋" w:hAnsi="仿宋" w:cs="仿宋" w:hint="eastAsia"/>
          <w:kern w:val="0"/>
          <w:sz w:val="32"/>
          <w:szCs w:val="32"/>
        </w:rPr>
        <w:t>15000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项目绩效目标。按时组织项目开工建设，严格按预算支出，管控好施工中的各种突发事件，监督好工程质量，加快工程进度，努力推进我校项目建设，争取完成全年的项目建设任务，按时完成项目工程，使其尽早服务于方大师生。</w:t>
      </w:r>
    </w:p>
    <w:p w:rsidR="00EB3FF1" w:rsidRDefault="00966EBA">
      <w:pPr>
        <w:spacing w:line="300" w:lineRule="auto"/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二、项目资金使用及管理情况分析</w:t>
      </w:r>
    </w:p>
    <w:p w:rsidR="00EB3FF1" w:rsidRDefault="00966EBA">
      <w:pPr>
        <w:spacing w:line="30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（一）项目资金到位情况。根据2022年度工作安排，县财政局安排的建设项目专项建设资金</w:t>
      </w:r>
      <w:r w:rsidR="00664463">
        <w:rPr>
          <w:rFonts w:ascii="仿宋" w:eastAsia="仿宋" w:hAnsi="仿宋" w:cs="仿宋" w:hint="eastAsia"/>
          <w:kern w:val="0"/>
          <w:sz w:val="32"/>
          <w:szCs w:val="32"/>
        </w:rPr>
        <w:t>13980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万元，已全部到位。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（二）项目组织实施情况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在项目资金使用过程中，我单位紧紧围绕县委县政府的中心工作，加强管理，使项目实施组织有序，质量标准较高，时间进度较快。主要体现在：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1、加强资金管理。对财政投入资金进行专户、专账、专人管理，厉行节约，专款专用。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2、加强项目责任管理。把工作任务责任到部门、责任到人，有效地加快了工作进度。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3、加强质量监管，严把质量关，从材料，施工，监理层层把关。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4、加强安全生产管理，杜绝施工中发生安全事故。</w:t>
      </w:r>
    </w:p>
    <w:p w:rsidR="00EB3FF1" w:rsidRDefault="00966EBA">
      <w:pPr>
        <w:spacing w:line="560" w:lineRule="exact"/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三、项目组织实施情况分析</w:t>
      </w:r>
    </w:p>
    <w:p w:rsidR="00EB3FF1" w:rsidRDefault="00966EBA">
      <w:pPr>
        <w:spacing w:line="594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（一）项目组织实施情况。2022年我校在建项目进行了公开招投标，然事施工单位进场施工，目前项目主体已</w:t>
      </w:r>
      <w:r w:rsidR="00664463">
        <w:rPr>
          <w:rFonts w:ascii="仿宋" w:eastAsia="仿宋" w:hAnsi="仿宋" w:cs="仿宋" w:hint="eastAsia"/>
          <w:kern w:val="0"/>
          <w:sz w:val="32"/>
          <w:szCs w:val="32"/>
        </w:rPr>
        <w:t>基本完工，配套工程现</w:t>
      </w:r>
      <w:r>
        <w:rPr>
          <w:rFonts w:ascii="仿宋" w:eastAsia="仿宋" w:hAnsi="仿宋" w:cs="仿宋" w:hint="eastAsia"/>
          <w:kern w:val="0"/>
          <w:sz w:val="32"/>
          <w:szCs w:val="32"/>
        </w:rPr>
        <w:t>在也已基本完工，准备进行项目整体竣工验收。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（二）项目管理情况。我校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所有项目建设均</w:t>
      </w:r>
      <w:r w:rsidR="00664463">
        <w:rPr>
          <w:rFonts w:ascii="仿宋" w:eastAsia="仿宋" w:hAnsi="仿宋" w:cs="仿宋" w:hint="eastAsia"/>
          <w:kern w:val="0"/>
          <w:sz w:val="32"/>
          <w:szCs w:val="32"/>
        </w:rPr>
        <w:t>按照有关规章制度和项目实施完成情况进行资金支付。所有建设资金由中心学</w:t>
      </w:r>
      <w:r>
        <w:rPr>
          <w:rFonts w:ascii="仿宋" w:eastAsia="仿宋" w:hAnsi="仿宋" w:cs="仿宋" w:hint="eastAsia"/>
          <w:kern w:val="0"/>
          <w:sz w:val="32"/>
          <w:szCs w:val="32"/>
        </w:rPr>
        <w:t>校总务处为主管理，并根据相关要求建立台账。</w:t>
      </w:r>
    </w:p>
    <w:p w:rsidR="00EB3FF1" w:rsidRDefault="00966EBA">
      <w:pPr>
        <w:spacing w:line="30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四、综合评价情况及评价结论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2022年，我单位紧紧围绕县委、县政府的中心工作，专项目标完成情况良好，达到了预期的完满效果，自评分为</w:t>
      </w:r>
      <w:r w:rsidR="00664463">
        <w:rPr>
          <w:rFonts w:ascii="仿宋_GB2312" w:eastAsia="仿宋_GB2312" w:hAnsi="仿宋_GB2312" w:cs="仿宋_GB2312" w:hint="eastAsia"/>
          <w:sz w:val="32"/>
          <w:szCs w:val="32"/>
        </w:rPr>
        <w:t>94分，自评等级</w:t>
      </w:r>
      <w:r>
        <w:rPr>
          <w:rFonts w:ascii="仿宋_GB2312" w:eastAsia="仿宋_GB2312" w:hAnsi="仿宋_GB2312" w:cs="仿宋_GB2312" w:hint="eastAsia"/>
          <w:sz w:val="32"/>
          <w:szCs w:val="32"/>
        </w:rPr>
        <w:t>为优秀</w:t>
      </w:r>
    </w:p>
    <w:p w:rsidR="00EB3FF1" w:rsidRDefault="00966EBA">
      <w:pPr>
        <w:spacing w:line="560" w:lineRule="exact"/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五、绩效评价工作开展情况</w:t>
      </w:r>
    </w:p>
    <w:p w:rsidR="00EB3FF1" w:rsidRDefault="00966EBA">
      <w:pPr>
        <w:spacing w:line="594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（一）绩效评价目的。对照年初确定的绩效目标各项任务，加强项目和资金管理，确保资金使用合理合法，努力推进项目建设，提高专项资金使用效率。</w:t>
      </w:r>
    </w:p>
    <w:p w:rsidR="00EB3FF1" w:rsidRDefault="00966EBA">
      <w:pPr>
        <w:spacing w:line="594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（二）绩效评价结果。2022年我校项目专项支出绩效工作基本完成，达到了预期的效果，积极有效的推进了我校项目建设，为我县项目建设环境营造了良好的风气。</w:t>
      </w:r>
    </w:p>
    <w:p w:rsidR="00EB3FF1" w:rsidRDefault="00EB3FF1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B3FF1" w:rsidRDefault="00966EBA">
      <w:pPr>
        <w:spacing w:line="560" w:lineRule="exact"/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六、主要经验及做法、存在问题和建议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1.主要经验及做法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①项目相关处室精心组织、策划以及各相关单位的相互支持、密切配合，是保证此项目顺利开展的必要条件。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②成立了专门的项目工作小组，项目组按统一规划，建立集中统一，分级管理的运行机制，结合项目特点编制科学的管理办法或实施方案，完善和规范管理制度。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③项目负责人推进，各项工作责任到人、逐级审批、层层分管、环环相扣、各部门联动的管理机制，全力推进项目。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⑤在资金使用上严格按照规定执行，做到资金使用的安全规范，对项目经费实行专项管理，保证经费及时到位和合理使用。</w:t>
      </w:r>
    </w:p>
    <w:p w:rsidR="00EB3FF1" w:rsidRDefault="00EB3FF1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2.存在的问题及原因分析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项目绩效评价实施的第一年，各项制度措施不够完善，无具体的绩效指标值，在实际的绩效评价工作中无法精准把握，实施单位绩效评价工作有待提升。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3.针对问题提出的建议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进一步强化措施，细化各项绩效指标，使其具有实用性和操作性。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4.绩效评价结果应用建议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继续加强协调指导和培训的力度，加强对各部门申报项目的指导，使项目编制更加符合绩效评价相关要求，适时开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5.其他需要说明的问题</w:t>
      </w:r>
    </w:p>
    <w:p w:rsidR="00EB3FF1" w:rsidRDefault="00966EBA">
      <w:pPr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sectPr w:rsidR="00EB3FF1" w:rsidSect="00EB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B3FF1"/>
    <w:rsid w:val="00664463"/>
    <w:rsid w:val="007F135A"/>
    <w:rsid w:val="00966EBA"/>
    <w:rsid w:val="00B40F98"/>
    <w:rsid w:val="00EB3FF1"/>
    <w:rsid w:val="015B41D9"/>
    <w:rsid w:val="16467264"/>
    <w:rsid w:val="2A38247C"/>
    <w:rsid w:val="50572EE5"/>
    <w:rsid w:val="52030FEF"/>
    <w:rsid w:val="5CD72A90"/>
    <w:rsid w:val="78E2734F"/>
    <w:rsid w:val="7CB5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B3F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EB3FF1"/>
    <w:pPr>
      <w:ind w:firstLineChars="200" w:firstLine="420"/>
    </w:pPr>
  </w:style>
  <w:style w:type="paragraph" w:styleId="a3">
    <w:name w:val="Body Text Indent"/>
    <w:basedOn w:val="a"/>
    <w:qFormat/>
    <w:rsid w:val="00EB3FF1"/>
    <w:pPr>
      <w:ind w:firstLineChars="257" w:firstLine="720"/>
    </w:pPr>
    <w:rPr>
      <w:kern w:val="0"/>
      <w:sz w:val="20"/>
    </w:rPr>
  </w:style>
  <w:style w:type="paragraph" w:styleId="a4">
    <w:name w:val="Normal (Web)"/>
    <w:basedOn w:val="a"/>
    <w:qFormat/>
    <w:rsid w:val="00EB3FF1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8"/>
    <w:qFormat/>
    <w:rsid w:val="007F13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桃江县石牛江镇中心学校</cp:lastModifiedBy>
  <cp:revision>3</cp:revision>
  <dcterms:created xsi:type="dcterms:W3CDTF">2022-11-15T00:42:00Z</dcterms:created>
  <dcterms:modified xsi:type="dcterms:W3CDTF">2023-11-10T09:14:00Z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0269C3B877BB4E9ABC59CC5F5D2CAB1E</vt:lpwstr>
  </property>
</Properties>
</file>