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600" w:lineRule="exact"/>
        <w:jc w:val="center"/>
        <w:rPr>
          <w:rFonts w:hint="eastAsia" w:ascii="方正小标宋简体" w:eastAsia="方正小标宋简体" w:hAnsiTheme="majorEastAsia" w:cstheme="majorEastAsia"/>
          <w:bCs/>
          <w:sz w:val="44"/>
          <w:szCs w:val="44"/>
          <w:shd w:val="clear" w:color="auto" w:fill="FFFFFF"/>
        </w:rPr>
      </w:pPr>
      <w:r>
        <w:rPr>
          <w:rFonts w:hint="eastAsia" w:ascii="方正小标宋简体" w:eastAsia="方正小标宋简体" w:hAnsiTheme="majorEastAsia" w:cstheme="majorEastAsia"/>
          <w:bCs/>
          <w:sz w:val="44"/>
          <w:szCs w:val="44"/>
          <w:shd w:val="clear" w:color="auto" w:fill="FFFFFF"/>
        </w:rPr>
        <w:t>桃江县政务服务中心</w:t>
      </w:r>
    </w:p>
    <w:p>
      <w:pPr>
        <w:pStyle w:val="4"/>
        <w:widowControl/>
        <w:spacing w:line="600" w:lineRule="exact"/>
        <w:jc w:val="center"/>
        <w:rPr>
          <w:rFonts w:hint="eastAsia" w:ascii="方正小标宋简体" w:eastAsia="方正小标宋简体" w:hAnsiTheme="majorEastAsia" w:cstheme="majorEastAsia"/>
          <w:bCs/>
          <w:sz w:val="44"/>
          <w:szCs w:val="44"/>
          <w:shd w:val="clear" w:color="auto" w:fill="FFFFFF"/>
          <w:lang w:eastAsia="zh-CN"/>
        </w:rPr>
      </w:pPr>
      <w:r>
        <w:rPr>
          <w:rFonts w:hint="eastAsia" w:ascii="方正小标宋简体" w:eastAsia="方正小标宋简体" w:hAnsiTheme="majorEastAsia" w:cstheme="majorEastAsia"/>
          <w:bCs/>
          <w:sz w:val="44"/>
          <w:szCs w:val="44"/>
          <w:shd w:val="clear" w:color="auto" w:fill="FFFFFF"/>
        </w:rPr>
        <w:t>202</w:t>
      </w:r>
      <w:r>
        <w:rPr>
          <w:rFonts w:hint="eastAsia" w:ascii="方正小标宋简体" w:eastAsia="方正小标宋简体" w:hAnsiTheme="majorEastAsia" w:cstheme="majorEastAsia"/>
          <w:bCs/>
          <w:sz w:val="44"/>
          <w:szCs w:val="44"/>
          <w:shd w:val="clear" w:color="auto" w:fill="FFFFFF"/>
          <w:lang w:val="en-US" w:eastAsia="zh-CN"/>
        </w:rPr>
        <w:t>2</w:t>
      </w:r>
      <w:r>
        <w:rPr>
          <w:rFonts w:hint="eastAsia" w:ascii="方正小标宋简体" w:eastAsia="方正小标宋简体" w:hAnsiTheme="majorEastAsia" w:cstheme="majorEastAsia"/>
          <w:bCs/>
          <w:sz w:val="44"/>
          <w:szCs w:val="44"/>
          <w:shd w:val="clear" w:color="auto" w:fill="FFFFFF"/>
        </w:rPr>
        <w:t>年度部门整体支出绩效评价报告</w:t>
      </w:r>
    </w:p>
    <w:p>
      <w:pPr>
        <w:pStyle w:val="4"/>
        <w:widowControl/>
        <w:spacing w:line="300" w:lineRule="exact"/>
        <w:rPr>
          <w:sz w:val="24"/>
          <w:szCs w:val="24"/>
          <w:shd w:val="clear" w:color="auto" w:fill="FFFFFF"/>
        </w:rPr>
      </w:pPr>
    </w:p>
    <w:p>
      <w:pPr>
        <w:pStyle w:val="4"/>
        <w:widowControl/>
        <w:spacing w:line="450" w:lineRule="atLeas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一、部门概况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楷体_GB2312" w:hAnsi="楷体_GB2312" w:eastAsia="楷体_GB2312" w:cs="楷体_GB2312"/>
          <w:color w:val="auto"/>
          <w:sz w:val="32"/>
          <w:szCs w:val="32"/>
          <w:shd w:val="clear" w:fill="FFFFFF"/>
        </w:rPr>
      </w:pPr>
      <w:r>
        <w:rPr>
          <w:rFonts w:hint="eastAsia" w:ascii="楷体_GB2312" w:hAnsi="楷体_GB2312" w:eastAsia="楷体_GB2312" w:cs="楷体_GB2312"/>
          <w:color w:val="auto"/>
          <w:sz w:val="32"/>
          <w:szCs w:val="32"/>
          <w:shd w:val="clear" w:fill="FFFFFF"/>
        </w:rPr>
        <w:t xml:space="preserve">（一）职能职责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 xml:space="preserve">1.贯彻执行国家有关法律、法规和行政许可、审批工作的方针、政策，协助有关部门拟定全县行政审批工作改革的实施办法，报县委、县政府批准后组织实施。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 xml:space="preserve">2.指导、督查和考核全县政务服务工作。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 xml:space="preserve">3.负责拟定县政务服务中心窗口设立及其政务服务事项工作方案，报县委、县政府批准后组织实施。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 xml:space="preserve">4.负责查验进驻县政务服务中心的收费项目及标准是否符合有关政策，并实行集中收费管理。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 xml:space="preserve">5.负责确定联办事项的第一受理窗口，组织联审会议和联合踏勘，协调部门关系，及时处理问题。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 xml:space="preserve">6.贯彻执行县委、县政府关于招商引资的政策，积极为外来投资者提供政策、法律和信息服务，协调和衔接各方面关系；组织对重要项目实行全程服务。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 xml:space="preserve">7.协助开展全县优化经济发展环境工作和行政效能监察工作。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 xml:space="preserve">8.负责对政务大厅工作人员的管理、培训和绩效考核。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楷体_GB2312" w:hAnsi="楷体_GB2312" w:eastAsia="楷体_GB2312" w:cs="楷体_GB2312"/>
          <w:color w:val="auto"/>
          <w:sz w:val="32"/>
          <w:szCs w:val="32"/>
          <w:shd w:val="clear" w:fill="FFFFFF"/>
        </w:rPr>
      </w:pPr>
      <w:r>
        <w:rPr>
          <w:rFonts w:hint="eastAsia" w:ascii="楷体_GB2312" w:hAnsi="楷体_GB2312" w:eastAsia="楷体_GB2312" w:cs="楷体_GB2312"/>
          <w:color w:val="auto"/>
          <w:sz w:val="32"/>
          <w:szCs w:val="32"/>
          <w:shd w:val="clear" w:fill="FFFFFF"/>
        </w:rPr>
        <w:t xml:space="preserve">（二）机构设置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桃江县政务服务中心内设</w:t>
      </w:r>
      <w:r>
        <w:rPr>
          <w:rFonts w:hint="eastAsia" w:ascii="仿宋_GB2312" w:hAnsi="仿宋_GB2312" w:eastAsia="仿宋_GB2312" w:cs="仿宋_GB2312"/>
          <w:color w:val="auto"/>
          <w:sz w:val="32"/>
          <w:szCs w:val="32"/>
          <w:shd w:val="clear" w:fill="FFFFFF"/>
          <w:lang w:eastAsia="zh-CN"/>
        </w:rPr>
        <w:t>股室</w:t>
      </w:r>
      <w:r>
        <w:rPr>
          <w:rFonts w:hint="eastAsia" w:ascii="仿宋_GB2312" w:hAnsi="仿宋_GB2312" w:eastAsia="仿宋_GB2312" w:cs="仿宋_GB2312"/>
          <w:color w:val="auto"/>
          <w:sz w:val="32"/>
          <w:szCs w:val="32"/>
          <w:shd w:val="clear" w:fill="FFFFFF"/>
          <w:lang w:val="en-US" w:eastAsia="zh-CN"/>
        </w:rPr>
        <w:t>4个，分别为办公室、政务服务股、考核督查股、大厅服务所</w:t>
      </w:r>
      <w:r>
        <w:rPr>
          <w:rFonts w:hint="eastAsia" w:ascii="仿宋_GB2312" w:hAnsi="仿宋_GB2312" w:eastAsia="仿宋_GB2312" w:cs="仿宋_GB2312"/>
          <w:color w:val="auto"/>
          <w:sz w:val="32"/>
          <w:szCs w:val="32"/>
          <w:shd w:val="clear" w:fill="FFFFFF"/>
        </w:rPr>
        <w:t>。本部门共有编制人数12人，实有人数</w:t>
      </w:r>
      <w:r>
        <w:rPr>
          <w:rFonts w:hint="eastAsia" w:ascii="仿宋_GB2312" w:hAnsi="仿宋_GB2312" w:eastAsia="仿宋_GB2312" w:cs="仿宋_GB2312"/>
          <w:color w:val="auto"/>
          <w:sz w:val="32"/>
          <w:szCs w:val="32"/>
          <w:shd w:val="clear" w:fill="FFFFFF"/>
          <w:lang w:val="en-US" w:eastAsia="zh-CN"/>
        </w:rPr>
        <w:t>11</w:t>
      </w:r>
      <w:r>
        <w:rPr>
          <w:rFonts w:hint="eastAsia" w:ascii="仿宋_GB2312" w:hAnsi="仿宋_GB2312" w:eastAsia="仿宋_GB2312" w:cs="仿宋_GB2312"/>
          <w:color w:val="auto"/>
          <w:sz w:val="32"/>
          <w:szCs w:val="32"/>
          <w:shd w:val="clear" w:fill="FFFFFF"/>
        </w:rPr>
        <w:t>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楷体_GB2312" w:hAnsi="楷体_GB2312" w:eastAsia="楷体_GB2312" w:cs="楷体_GB2312"/>
          <w:color w:val="auto"/>
          <w:sz w:val="32"/>
          <w:szCs w:val="32"/>
          <w:shd w:val="clear" w:fill="FFFFFF"/>
        </w:rPr>
        <w:t>（</w:t>
      </w:r>
      <w:r>
        <w:rPr>
          <w:rFonts w:hint="eastAsia" w:ascii="楷体_GB2312" w:hAnsi="楷体_GB2312" w:eastAsia="楷体_GB2312" w:cs="楷体_GB2312"/>
          <w:color w:val="auto"/>
          <w:sz w:val="32"/>
          <w:szCs w:val="32"/>
          <w:shd w:val="clear" w:fill="FFFFFF"/>
          <w:lang w:eastAsia="zh-CN"/>
        </w:rPr>
        <w:t>三</w:t>
      </w:r>
      <w:r>
        <w:rPr>
          <w:rFonts w:hint="eastAsia" w:ascii="楷体_GB2312" w:hAnsi="楷体_GB2312" w:eastAsia="楷体_GB2312" w:cs="楷体_GB2312"/>
          <w:color w:val="auto"/>
          <w:sz w:val="32"/>
          <w:szCs w:val="32"/>
          <w:shd w:val="clear" w:fill="FFFFFF"/>
        </w:rPr>
        <w:t>）部门整体支出、使用方向和涉及范围等。</w:t>
      </w:r>
      <w:r>
        <w:rPr>
          <w:rFonts w:hint="eastAsia" w:ascii="仿宋_GB2312" w:hAnsi="仿宋_GB2312" w:eastAsia="仿宋_GB2312" w:cs="仿宋_GB2312"/>
          <w:color w:val="auto"/>
          <w:sz w:val="32"/>
          <w:szCs w:val="32"/>
          <w:shd w:val="clear" w:fill="FFFFFF"/>
        </w:rPr>
        <w:t>20</w:t>
      </w:r>
      <w:r>
        <w:rPr>
          <w:rFonts w:hint="eastAsia" w:ascii="仿宋_GB2312" w:hAnsi="仿宋_GB2312" w:eastAsia="仿宋_GB2312" w:cs="仿宋_GB2312"/>
          <w:color w:val="auto"/>
          <w:sz w:val="32"/>
          <w:szCs w:val="32"/>
          <w:shd w:val="clear" w:fill="FFFFFF"/>
          <w:lang w:val="en-US" w:eastAsia="zh-CN"/>
        </w:rPr>
        <w:t>22</w:t>
      </w:r>
      <w:r>
        <w:rPr>
          <w:rFonts w:hint="eastAsia" w:ascii="仿宋_GB2312" w:hAnsi="仿宋_GB2312" w:eastAsia="仿宋_GB2312" w:cs="仿宋_GB2312"/>
          <w:color w:val="auto"/>
          <w:sz w:val="32"/>
          <w:szCs w:val="32"/>
          <w:shd w:val="clear" w:fill="FFFFFF"/>
        </w:rPr>
        <w:t>年部门整体支出为</w:t>
      </w:r>
      <w:r>
        <w:rPr>
          <w:rFonts w:hint="eastAsia" w:ascii="仿宋_GB2312" w:hAnsi="仿宋_GB2312" w:eastAsia="仿宋_GB2312" w:cs="仿宋_GB2312"/>
          <w:color w:val="auto"/>
          <w:sz w:val="32"/>
          <w:szCs w:val="32"/>
          <w:shd w:val="clear" w:fill="FFFFFF"/>
          <w:lang w:val="en-US" w:eastAsia="zh-CN"/>
        </w:rPr>
        <w:t>775.88</w:t>
      </w:r>
      <w:r>
        <w:rPr>
          <w:rFonts w:hint="eastAsia" w:ascii="仿宋_GB2312" w:hAnsi="仿宋_GB2312" w:eastAsia="仿宋_GB2312" w:cs="仿宋_GB2312"/>
          <w:color w:val="auto"/>
          <w:sz w:val="32"/>
          <w:szCs w:val="32"/>
          <w:shd w:val="clear" w:fill="FFFFFF"/>
        </w:rPr>
        <w:t>万元，主要用于保障机关干部正常的工资福利待遇，保障政务大厅的正常运转以及政务</w:t>
      </w:r>
      <w:r>
        <w:rPr>
          <w:rFonts w:hint="eastAsia" w:ascii="仿宋_GB2312" w:hAnsi="仿宋_GB2312" w:eastAsia="仿宋_GB2312" w:cs="仿宋_GB2312"/>
          <w:color w:val="auto"/>
          <w:sz w:val="32"/>
          <w:szCs w:val="32"/>
          <w:shd w:val="clear" w:fill="FFFFFF"/>
          <w:lang w:eastAsia="zh-CN"/>
        </w:rPr>
        <w:t>服务</w:t>
      </w:r>
      <w:r>
        <w:rPr>
          <w:rFonts w:hint="eastAsia" w:ascii="仿宋_GB2312" w:hAnsi="仿宋_GB2312" w:eastAsia="仿宋_GB2312" w:cs="仿宋_GB2312"/>
          <w:color w:val="auto"/>
          <w:sz w:val="32"/>
          <w:szCs w:val="32"/>
          <w:shd w:val="clear" w:fill="FFFFFF"/>
        </w:rPr>
        <w:t>工作的正常开展。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lang w:eastAsia="zh-CN"/>
        </w:rPr>
      </w:pPr>
      <w:r>
        <w:rPr>
          <w:rFonts w:hint="eastAsia" w:ascii="楷体_GB2312" w:hAnsi="楷体_GB2312" w:eastAsia="楷体_GB2312" w:cs="楷体_GB2312"/>
          <w:color w:val="auto"/>
          <w:sz w:val="32"/>
          <w:szCs w:val="32"/>
          <w:shd w:val="clear" w:fill="FFFFFF"/>
        </w:rPr>
        <w:t>（</w:t>
      </w:r>
      <w:r>
        <w:rPr>
          <w:rFonts w:hint="eastAsia" w:ascii="楷体_GB2312" w:hAnsi="楷体_GB2312" w:eastAsia="楷体_GB2312" w:cs="楷体_GB2312"/>
          <w:color w:val="auto"/>
          <w:sz w:val="32"/>
          <w:szCs w:val="32"/>
          <w:shd w:val="clear" w:fill="FFFFFF"/>
          <w:lang w:eastAsia="zh-CN"/>
        </w:rPr>
        <w:t>四</w:t>
      </w:r>
      <w:r>
        <w:rPr>
          <w:rFonts w:hint="eastAsia" w:ascii="楷体_GB2312" w:hAnsi="楷体_GB2312" w:eastAsia="楷体_GB2312" w:cs="楷体_GB2312"/>
          <w:color w:val="auto"/>
          <w:sz w:val="32"/>
          <w:szCs w:val="32"/>
          <w:shd w:val="clear" w:fill="FFFFFF"/>
        </w:rPr>
        <w:t>）项目绩效目标设立。</w:t>
      </w:r>
      <w:r>
        <w:rPr>
          <w:rFonts w:hint="eastAsia" w:ascii="仿宋_GB2312" w:hAnsi="仿宋_GB2312" w:eastAsia="仿宋_GB2312" w:cs="仿宋_GB2312"/>
          <w:color w:val="auto"/>
          <w:sz w:val="32"/>
          <w:szCs w:val="32"/>
          <w:shd w:val="clear" w:fill="FFFFFF"/>
        </w:rPr>
        <w:t>1.中长期绩效目标：进一步优化服务环境，强化内部管理，提升服务效能，确保群众满意度不断提高。2.年度绩效目标：有效利用资金，保障政务大厅的正常运转，实现公开、便民、高效的服务初衷</w:t>
      </w:r>
      <w:r>
        <w:rPr>
          <w:rFonts w:hint="eastAsia" w:ascii="仿宋_GB2312" w:hAnsi="仿宋_GB2312" w:eastAsia="仿宋_GB2312" w:cs="仿宋_GB2312"/>
          <w:color w:val="auto"/>
          <w:sz w:val="32"/>
          <w:szCs w:val="32"/>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lang w:eastAsia="zh-CN"/>
        </w:rPr>
      </w:pPr>
    </w:p>
    <w:p>
      <w:pPr>
        <w:pStyle w:val="4"/>
        <w:widowControl/>
        <w:spacing w:line="450" w:lineRule="atLeas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eastAsia="zh-CN"/>
        </w:rPr>
        <w:t>二</w:t>
      </w:r>
      <w:r>
        <w:rPr>
          <w:rFonts w:hint="eastAsia" w:ascii="黑体" w:hAnsi="黑体" w:eastAsia="黑体" w:cs="黑体"/>
          <w:sz w:val="32"/>
          <w:szCs w:val="32"/>
          <w:shd w:val="clear" w:color="auto" w:fill="FFFFFF"/>
        </w:rPr>
        <w:t>、部门整体支出管理及使用情况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楷体_GB2312" w:hAnsi="楷体_GB2312" w:eastAsia="楷体_GB2312" w:cs="楷体_GB2312"/>
          <w:color w:val="auto"/>
          <w:sz w:val="32"/>
          <w:szCs w:val="32"/>
          <w:shd w:val="clear" w:fill="FFFFFF"/>
        </w:rPr>
      </w:pPr>
      <w:r>
        <w:rPr>
          <w:rFonts w:hint="eastAsia" w:ascii="楷体_GB2312" w:hAnsi="楷体_GB2312" w:eastAsia="楷体_GB2312" w:cs="楷体_GB2312"/>
          <w:color w:val="auto"/>
          <w:sz w:val="32"/>
          <w:szCs w:val="32"/>
          <w:shd w:val="clear" w:fill="FFFFFF"/>
        </w:rPr>
        <w:t>（一）整体支出情况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2</w:t>
      </w:r>
      <w:r>
        <w:rPr>
          <w:rFonts w:hint="eastAsia" w:ascii="仿宋_GB2312" w:hAnsi="仿宋_GB2312" w:eastAsia="仿宋_GB2312" w:cs="仿宋_GB2312"/>
          <w:color w:val="auto"/>
          <w:sz w:val="32"/>
          <w:szCs w:val="32"/>
          <w:shd w:val="clear" w:fill="FFFFFF"/>
          <w:lang w:val="en-US" w:eastAsia="zh-CN"/>
        </w:rPr>
        <w:t>022</w:t>
      </w:r>
      <w:r>
        <w:rPr>
          <w:rFonts w:hint="eastAsia" w:ascii="仿宋_GB2312" w:hAnsi="仿宋_GB2312" w:eastAsia="仿宋_GB2312" w:cs="仿宋_GB2312"/>
          <w:color w:val="auto"/>
          <w:sz w:val="32"/>
          <w:szCs w:val="32"/>
          <w:shd w:val="clear" w:fill="FFFFFF"/>
        </w:rPr>
        <w:t>年一般公共预算支出</w:t>
      </w:r>
      <w:r>
        <w:rPr>
          <w:rFonts w:hint="eastAsia" w:ascii="仿宋_GB2312" w:hAnsi="仿宋_GB2312" w:eastAsia="仿宋_GB2312" w:cs="仿宋_GB2312"/>
          <w:color w:val="auto"/>
          <w:sz w:val="32"/>
          <w:szCs w:val="32"/>
          <w:shd w:val="clear" w:fill="FFFFFF"/>
          <w:lang w:val="en-US" w:eastAsia="zh-CN"/>
        </w:rPr>
        <w:t>1414.33</w:t>
      </w:r>
      <w:r>
        <w:rPr>
          <w:rFonts w:hint="eastAsia" w:ascii="仿宋_GB2312" w:hAnsi="仿宋_GB2312" w:eastAsia="仿宋_GB2312" w:cs="仿宋_GB2312"/>
          <w:color w:val="auto"/>
          <w:sz w:val="32"/>
          <w:szCs w:val="32"/>
          <w:shd w:val="clear" w:fill="FFFFFF"/>
        </w:rPr>
        <w:t>万元。具体安排如下：</w:t>
      </w:r>
      <w:r>
        <w:rPr>
          <w:rFonts w:hint="eastAsia" w:ascii="仿宋_GB2312" w:hAnsi="仿宋_GB2312" w:eastAsia="仿宋_GB2312" w:cs="仿宋_GB2312"/>
          <w:color w:val="auto"/>
          <w:sz w:val="32"/>
          <w:szCs w:val="32"/>
          <w:shd w:val="clear" w:fill="FFFFFF"/>
        </w:rPr>
        <w:br w:type="textWrapping"/>
      </w:r>
      <w:r>
        <w:rPr>
          <w:rFonts w:hint="eastAsia" w:ascii="仿宋_GB2312" w:hAnsi="仿宋_GB2312" w:eastAsia="仿宋_GB2312" w:cs="仿宋_GB2312"/>
          <w:color w:val="auto"/>
          <w:sz w:val="32"/>
          <w:szCs w:val="32"/>
          <w:shd w:val="clear" w:fill="FFFFFF"/>
        </w:rPr>
        <w:t>　　</w:t>
      </w:r>
      <w:r>
        <w:rPr>
          <w:rFonts w:hint="eastAsia" w:ascii="仿宋_GB2312" w:hAnsi="仿宋_GB2312" w:eastAsia="仿宋_GB2312" w:cs="仿宋_GB2312"/>
          <w:color w:val="auto"/>
          <w:sz w:val="32"/>
          <w:szCs w:val="32"/>
          <w:shd w:val="clear" w:fill="FFFFFF"/>
          <w:lang w:val="en-US" w:eastAsia="zh-CN"/>
        </w:rPr>
        <w:t>1、</w:t>
      </w:r>
      <w:r>
        <w:rPr>
          <w:rFonts w:hint="eastAsia" w:ascii="仿宋_GB2312" w:hAnsi="仿宋_GB2312" w:eastAsia="仿宋_GB2312" w:cs="仿宋_GB2312"/>
          <w:color w:val="auto"/>
          <w:sz w:val="32"/>
          <w:szCs w:val="32"/>
          <w:shd w:val="clear" w:fill="FFFFFF"/>
        </w:rPr>
        <w:t>基本支出。是指为保障单位机构正常运转、完成日常工作任务而发生的各项支出，包括用于基本工资、津贴补贴等人员经费以及办公费、印刷费、水电费、办公设备购置等日常公用经费。</w:t>
      </w:r>
      <w:r>
        <w:rPr>
          <w:rFonts w:hint="eastAsia" w:ascii="仿宋_GB2312" w:hAnsi="仿宋_GB2312" w:eastAsia="仿宋_GB2312" w:cs="仿宋_GB2312"/>
          <w:color w:val="auto"/>
          <w:sz w:val="32"/>
          <w:szCs w:val="32"/>
          <w:shd w:val="clear" w:fill="FFFFFF"/>
          <w:lang w:eastAsia="zh-CN"/>
        </w:rPr>
        <w:t>年初预算为</w:t>
      </w:r>
      <w:r>
        <w:rPr>
          <w:rFonts w:hint="eastAsia" w:ascii="仿宋_GB2312" w:hAnsi="仿宋_GB2312" w:eastAsia="仿宋_GB2312" w:cs="仿宋_GB2312"/>
          <w:color w:val="auto"/>
          <w:sz w:val="32"/>
          <w:szCs w:val="32"/>
          <w:shd w:val="clear" w:fill="FFFFFF"/>
          <w:lang w:val="en-US" w:eastAsia="zh-CN"/>
        </w:rPr>
        <w:t>108.73万元，</w:t>
      </w:r>
      <w:r>
        <w:rPr>
          <w:rFonts w:hint="eastAsia" w:ascii="仿宋_GB2312" w:hAnsi="仿宋_GB2312" w:eastAsia="仿宋_GB2312" w:cs="仿宋_GB2312"/>
          <w:color w:val="auto"/>
          <w:sz w:val="32"/>
          <w:szCs w:val="32"/>
          <w:shd w:val="clear" w:fill="FFFFFF"/>
        </w:rPr>
        <w:t>20</w:t>
      </w:r>
      <w:r>
        <w:rPr>
          <w:rFonts w:hint="eastAsia" w:ascii="仿宋_GB2312" w:hAnsi="仿宋_GB2312" w:eastAsia="仿宋_GB2312" w:cs="仿宋_GB2312"/>
          <w:color w:val="auto"/>
          <w:sz w:val="32"/>
          <w:szCs w:val="32"/>
          <w:shd w:val="clear" w:fill="FFFFFF"/>
          <w:lang w:val="en-US" w:eastAsia="zh-CN"/>
        </w:rPr>
        <w:t>21</w:t>
      </w:r>
      <w:r>
        <w:rPr>
          <w:rFonts w:hint="eastAsia" w:ascii="仿宋_GB2312" w:hAnsi="仿宋_GB2312" w:eastAsia="仿宋_GB2312" w:cs="仿宋_GB2312"/>
          <w:color w:val="auto"/>
          <w:sz w:val="32"/>
          <w:szCs w:val="32"/>
          <w:shd w:val="clear" w:fill="FFFFFF"/>
        </w:rPr>
        <w:t>年</w:t>
      </w:r>
      <w:r>
        <w:rPr>
          <w:rFonts w:hint="eastAsia" w:ascii="仿宋_GB2312" w:hAnsi="仿宋_GB2312" w:eastAsia="仿宋_GB2312" w:cs="仿宋_GB2312"/>
          <w:color w:val="auto"/>
          <w:sz w:val="32"/>
          <w:szCs w:val="32"/>
          <w:shd w:val="clear" w:fill="FFFFFF"/>
          <w:lang w:eastAsia="zh-CN"/>
        </w:rPr>
        <w:t>决算</w:t>
      </w:r>
      <w:r>
        <w:rPr>
          <w:rFonts w:hint="eastAsia" w:ascii="仿宋_GB2312" w:hAnsi="仿宋_GB2312" w:eastAsia="仿宋_GB2312" w:cs="仿宋_GB2312"/>
          <w:color w:val="auto"/>
          <w:sz w:val="32"/>
          <w:szCs w:val="32"/>
          <w:shd w:val="clear" w:fill="FFFFFF"/>
        </w:rPr>
        <w:t>数为</w:t>
      </w:r>
      <w:r>
        <w:rPr>
          <w:rFonts w:hint="eastAsia" w:ascii="仿宋_GB2312" w:hAnsi="仿宋_GB2312" w:eastAsia="仿宋_GB2312" w:cs="仿宋_GB2312"/>
          <w:color w:val="auto"/>
          <w:sz w:val="32"/>
          <w:szCs w:val="32"/>
          <w:shd w:val="clear" w:fill="FFFFFF"/>
          <w:lang w:val="en-US" w:eastAsia="zh-CN"/>
        </w:rPr>
        <w:t>444.11</w:t>
      </w:r>
      <w:r>
        <w:rPr>
          <w:rFonts w:hint="eastAsia" w:ascii="仿宋_GB2312" w:hAnsi="仿宋_GB2312" w:eastAsia="仿宋_GB2312" w:cs="仿宋_GB2312"/>
          <w:color w:val="auto"/>
          <w:sz w:val="32"/>
          <w:szCs w:val="32"/>
          <w:shd w:val="clear" w:fill="FFFFFF"/>
        </w:rPr>
        <w:t>万元，完成年初预算的</w:t>
      </w:r>
      <w:r>
        <w:rPr>
          <w:rFonts w:hint="eastAsia" w:ascii="仿宋_GB2312" w:hAnsi="仿宋_GB2312" w:eastAsia="仿宋_GB2312" w:cs="仿宋_GB2312"/>
          <w:color w:val="auto"/>
          <w:sz w:val="32"/>
          <w:szCs w:val="32"/>
          <w:shd w:val="clear" w:fill="FFFFFF"/>
          <w:lang w:val="en-US" w:eastAsia="zh-CN"/>
        </w:rPr>
        <w:t>408.45</w:t>
      </w:r>
      <w:r>
        <w:rPr>
          <w:rFonts w:hint="eastAsia" w:ascii="仿宋_GB2312" w:hAnsi="仿宋_GB2312" w:eastAsia="仿宋_GB2312" w:cs="仿宋_GB2312"/>
          <w:color w:val="auto"/>
          <w:sz w:val="32"/>
          <w:szCs w:val="32"/>
          <w:shd w:val="clear" w:fill="FFFFFF"/>
        </w:rPr>
        <w:t>%。决算数大于年初预算数的主要原因是：</w:t>
      </w:r>
      <w:r>
        <w:rPr>
          <w:rFonts w:hint="eastAsia" w:ascii="仿宋_GB2312" w:hAnsi="仿宋_GB2312" w:eastAsia="仿宋_GB2312" w:cs="仿宋_GB2312"/>
          <w:color w:val="auto"/>
          <w:sz w:val="32"/>
          <w:szCs w:val="32"/>
          <w:shd w:val="clear" w:fill="FFFFFF"/>
          <w:lang w:eastAsia="zh-CN"/>
        </w:rPr>
        <w:t>机构调整，</w:t>
      </w:r>
      <w:r>
        <w:rPr>
          <w:rFonts w:hint="eastAsia" w:ascii="仿宋_GB2312" w:hAnsi="仿宋_GB2312" w:eastAsia="仿宋_GB2312" w:cs="仿宋_GB2312"/>
          <w:color w:val="auto"/>
          <w:sz w:val="32"/>
          <w:szCs w:val="32"/>
          <w:shd w:val="clear" w:fill="FFFFFF"/>
        </w:rPr>
        <w:t>人员增加，商品和服务支出、生活补助等相关费用一并增加。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其中：</w:t>
      </w:r>
      <w:r>
        <w:rPr>
          <w:rFonts w:hint="eastAsia" w:ascii="仿宋_GB2312" w:hAnsi="仿宋_GB2312" w:eastAsia="仿宋_GB2312" w:cs="仿宋_GB2312"/>
          <w:color w:val="auto"/>
          <w:sz w:val="32"/>
          <w:szCs w:val="32"/>
          <w:shd w:val="clear" w:fill="FFFFFF"/>
        </w:rPr>
        <w:br w:type="textWrapping"/>
      </w:r>
      <w:r>
        <w:rPr>
          <w:rFonts w:hint="eastAsia" w:ascii="仿宋_GB2312" w:hAnsi="仿宋_GB2312" w:eastAsia="仿宋_GB2312" w:cs="仿宋_GB2312"/>
          <w:color w:val="auto"/>
          <w:sz w:val="32"/>
          <w:szCs w:val="32"/>
          <w:shd w:val="clear" w:fill="FFFFFF"/>
        </w:rPr>
        <w:t>　　</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1</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工资福利支出</w:t>
      </w:r>
      <w:r>
        <w:rPr>
          <w:rFonts w:hint="eastAsia" w:ascii="仿宋_GB2312" w:hAnsi="仿宋_GB2312" w:eastAsia="仿宋_GB2312" w:cs="仿宋_GB2312"/>
          <w:color w:val="auto"/>
          <w:sz w:val="32"/>
          <w:szCs w:val="32"/>
          <w:shd w:val="clear" w:fill="FFFFFF"/>
          <w:lang w:val="en-US" w:eastAsia="zh-CN"/>
        </w:rPr>
        <w:t>203.37</w:t>
      </w:r>
      <w:r>
        <w:rPr>
          <w:rFonts w:hint="eastAsia" w:ascii="仿宋_GB2312" w:hAnsi="仿宋_GB2312" w:eastAsia="仿宋_GB2312" w:cs="仿宋_GB2312"/>
          <w:color w:val="auto"/>
          <w:sz w:val="32"/>
          <w:szCs w:val="32"/>
          <w:shd w:val="clear" w:fill="FFFFFF"/>
        </w:rPr>
        <w:t>万元。其中基本工资</w:t>
      </w:r>
      <w:r>
        <w:rPr>
          <w:rFonts w:hint="eastAsia" w:ascii="仿宋_GB2312" w:hAnsi="仿宋_GB2312" w:eastAsia="仿宋_GB2312" w:cs="仿宋_GB2312"/>
          <w:color w:val="auto"/>
          <w:sz w:val="32"/>
          <w:szCs w:val="32"/>
          <w:shd w:val="clear" w:fill="FFFFFF"/>
          <w:lang w:val="en-US" w:eastAsia="zh-CN"/>
        </w:rPr>
        <w:t>13.63</w:t>
      </w:r>
      <w:r>
        <w:rPr>
          <w:rFonts w:hint="eastAsia" w:ascii="仿宋_GB2312" w:hAnsi="仿宋_GB2312" w:eastAsia="仿宋_GB2312" w:cs="仿宋_GB2312"/>
          <w:color w:val="auto"/>
          <w:sz w:val="32"/>
          <w:szCs w:val="32"/>
          <w:shd w:val="clear" w:fill="FFFFFF"/>
        </w:rPr>
        <w:t>万元，津贴补贴</w:t>
      </w:r>
      <w:r>
        <w:rPr>
          <w:rFonts w:hint="eastAsia" w:ascii="仿宋_GB2312" w:hAnsi="仿宋_GB2312" w:eastAsia="仿宋_GB2312" w:cs="仿宋_GB2312"/>
          <w:color w:val="auto"/>
          <w:sz w:val="32"/>
          <w:szCs w:val="32"/>
          <w:shd w:val="clear" w:fill="FFFFFF"/>
          <w:lang w:val="en-US" w:eastAsia="zh-CN"/>
        </w:rPr>
        <w:t>14.89</w:t>
      </w:r>
      <w:r>
        <w:rPr>
          <w:rFonts w:hint="eastAsia" w:ascii="仿宋_GB2312" w:hAnsi="仿宋_GB2312" w:eastAsia="仿宋_GB2312" w:cs="仿宋_GB2312"/>
          <w:color w:val="auto"/>
          <w:sz w:val="32"/>
          <w:szCs w:val="32"/>
          <w:shd w:val="clear" w:fill="FFFFFF"/>
        </w:rPr>
        <w:t>万元，奖金</w:t>
      </w:r>
      <w:r>
        <w:rPr>
          <w:rFonts w:hint="eastAsia" w:ascii="仿宋_GB2312" w:hAnsi="仿宋_GB2312" w:eastAsia="仿宋_GB2312" w:cs="仿宋_GB2312"/>
          <w:color w:val="auto"/>
          <w:sz w:val="32"/>
          <w:szCs w:val="32"/>
          <w:shd w:val="clear" w:fill="FFFFFF"/>
          <w:lang w:val="en-US" w:eastAsia="zh-CN"/>
        </w:rPr>
        <w:t>40.63</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eastAsia="zh-CN"/>
        </w:rPr>
        <w:t>伙食补助费</w:t>
      </w:r>
      <w:r>
        <w:rPr>
          <w:rFonts w:hint="eastAsia" w:ascii="仿宋_GB2312" w:hAnsi="仿宋_GB2312" w:eastAsia="仿宋_GB2312" w:cs="仿宋_GB2312"/>
          <w:color w:val="auto"/>
          <w:sz w:val="32"/>
          <w:szCs w:val="32"/>
          <w:shd w:val="clear" w:fill="FFFFFF"/>
          <w:lang w:val="en-US" w:eastAsia="zh-CN"/>
        </w:rPr>
        <w:t>26.65万元，绩效工资12.35万元，养老保险费15.08万元，医疗保险费9.02万元，</w:t>
      </w:r>
      <w:r>
        <w:rPr>
          <w:rFonts w:hint="eastAsia" w:ascii="仿宋_GB2312" w:hAnsi="仿宋_GB2312" w:eastAsia="仿宋_GB2312" w:cs="仿宋_GB2312"/>
          <w:color w:val="auto"/>
          <w:sz w:val="32"/>
          <w:szCs w:val="32"/>
          <w:shd w:val="clear" w:fill="FFFFFF"/>
        </w:rPr>
        <w:t>住房公积金</w:t>
      </w:r>
      <w:r>
        <w:rPr>
          <w:rFonts w:hint="eastAsia" w:ascii="仿宋_GB2312" w:hAnsi="仿宋_GB2312" w:eastAsia="仿宋_GB2312" w:cs="仿宋_GB2312"/>
          <w:color w:val="auto"/>
          <w:sz w:val="32"/>
          <w:szCs w:val="32"/>
          <w:shd w:val="clear" w:fill="FFFFFF"/>
          <w:lang w:val="en-US" w:eastAsia="zh-CN"/>
        </w:rPr>
        <w:t>53.12</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eastAsia="zh-CN"/>
        </w:rPr>
        <w:t>，其他工资福利支出</w:t>
      </w:r>
      <w:r>
        <w:rPr>
          <w:rFonts w:hint="eastAsia" w:ascii="仿宋_GB2312" w:hAnsi="仿宋_GB2312" w:eastAsia="仿宋_GB2312" w:cs="仿宋_GB2312"/>
          <w:color w:val="auto"/>
          <w:sz w:val="32"/>
          <w:szCs w:val="32"/>
          <w:shd w:val="clear" w:fill="FFFFFF"/>
          <w:lang w:val="en-US" w:eastAsia="zh-CN"/>
        </w:rPr>
        <w:t>18万元</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rPr>
        <w:br w:type="textWrapping"/>
      </w:r>
      <w:r>
        <w:rPr>
          <w:rFonts w:hint="eastAsia" w:ascii="仿宋_GB2312" w:hAnsi="仿宋_GB2312" w:eastAsia="仿宋_GB2312" w:cs="仿宋_GB2312"/>
          <w:color w:val="auto"/>
          <w:sz w:val="32"/>
          <w:szCs w:val="32"/>
          <w:shd w:val="clear" w:fill="FFFFFF"/>
        </w:rPr>
        <w:t>　　</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2</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商品和服务支出</w:t>
      </w:r>
      <w:r>
        <w:rPr>
          <w:rFonts w:hint="eastAsia" w:ascii="仿宋_GB2312" w:hAnsi="仿宋_GB2312" w:eastAsia="仿宋_GB2312" w:cs="仿宋_GB2312"/>
          <w:color w:val="auto"/>
          <w:sz w:val="32"/>
          <w:szCs w:val="32"/>
          <w:shd w:val="clear" w:fill="FFFFFF"/>
          <w:lang w:val="en-US" w:eastAsia="zh-CN"/>
        </w:rPr>
        <w:t>240.73</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eastAsia="zh-CN"/>
        </w:rPr>
        <w:t>其中办公费</w:t>
      </w:r>
      <w:r>
        <w:rPr>
          <w:rFonts w:hint="eastAsia" w:ascii="仿宋_GB2312" w:hAnsi="仿宋_GB2312" w:eastAsia="仿宋_GB2312" w:cs="仿宋_GB2312"/>
          <w:color w:val="auto"/>
          <w:sz w:val="32"/>
          <w:szCs w:val="32"/>
          <w:shd w:val="clear" w:fill="FFFFFF"/>
          <w:lang w:val="en-US" w:eastAsia="zh-CN"/>
        </w:rPr>
        <w:t>2.3万元，印刷费16万元，咨询费0万元，手续费0万元，水费5万元，电费20万元，邮电费1万元，取暖费0万元，物业管理费18万元，差旅费1.13万元，因公出国（境）费用0万元，维修（护）费43.79万元，租赁费0万元，会议费2.66万元，培训费0.45万元，公务接待费1.90万元，专用材料费45.64万元，被装购置费0万元，专用燃料费6万元，劳务费0万元，委托业务费0万元，工会经费11.36万元，福利费0万元，公务用车运行维护费0万元，其他交通费用5.5万元，税金及附加费用0万元，其他商品和服务支出60万元</w:t>
      </w:r>
      <w:r>
        <w:rPr>
          <w:rFonts w:hint="eastAsia" w:ascii="仿宋_GB2312" w:hAnsi="仿宋_GB2312" w:eastAsia="仿宋_GB2312" w:cs="仿宋_GB2312"/>
          <w:color w:val="auto"/>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3</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对个人和家庭的补助支出</w:t>
      </w:r>
      <w:r>
        <w:rPr>
          <w:rFonts w:hint="eastAsia" w:ascii="仿宋_GB2312" w:hAnsi="仿宋_GB2312" w:eastAsia="仿宋_GB2312" w:cs="仿宋_GB2312"/>
          <w:color w:val="auto"/>
          <w:sz w:val="32"/>
          <w:szCs w:val="32"/>
          <w:shd w:val="clear" w:fill="FFFFFF"/>
          <w:lang w:val="en-US" w:eastAsia="zh-CN"/>
        </w:rPr>
        <w:t>0</w:t>
      </w:r>
      <w:r>
        <w:rPr>
          <w:rFonts w:hint="eastAsia" w:ascii="仿宋_GB2312" w:hAnsi="仿宋_GB2312" w:eastAsia="仿宋_GB2312" w:cs="仿宋_GB2312"/>
          <w:color w:val="auto"/>
          <w:sz w:val="32"/>
          <w:szCs w:val="32"/>
          <w:shd w:val="clear" w:fill="FFFFFF"/>
        </w:rPr>
        <w:t>万元，其中离休费0万元，退休费0万元，</w:t>
      </w:r>
      <w:r>
        <w:rPr>
          <w:rFonts w:hint="eastAsia" w:ascii="仿宋_GB2312" w:hAnsi="仿宋_GB2312" w:eastAsia="仿宋_GB2312" w:cs="仿宋_GB2312"/>
          <w:color w:val="auto"/>
          <w:sz w:val="32"/>
          <w:szCs w:val="32"/>
          <w:shd w:val="clear" w:fill="FFFFFF"/>
          <w:lang w:eastAsia="zh-CN"/>
        </w:rPr>
        <w:t>退职（役）费</w:t>
      </w:r>
      <w:r>
        <w:rPr>
          <w:rFonts w:hint="eastAsia" w:ascii="仿宋_GB2312" w:hAnsi="仿宋_GB2312" w:eastAsia="仿宋_GB2312" w:cs="仿宋_GB2312"/>
          <w:color w:val="auto"/>
          <w:sz w:val="32"/>
          <w:szCs w:val="32"/>
          <w:shd w:val="clear" w:fill="FFFFFF"/>
          <w:lang w:val="en-US" w:eastAsia="zh-CN"/>
        </w:rPr>
        <w:t>0万元，抚恤金0万元，生活补助0万元，救济费0万元，医疗费补助0万元，助学金0万元，</w:t>
      </w:r>
      <w:r>
        <w:rPr>
          <w:rFonts w:hint="eastAsia" w:ascii="仿宋_GB2312" w:hAnsi="仿宋_GB2312" w:eastAsia="仿宋_GB2312" w:cs="仿宋_GB2312"/>
          <w:color w:val="auto"/>
          <w:sz w:val="32"/>
          <w:szCs w:val="32"/>
          <w:shd w:val="clear" w:fill="FFFFFF"/>
        </w:rPr>
        <w:t>奖励金</w:t>
      </w:r>
      <w:r>
        <w:rPr>
          <w:rFonts w:hint="eastAsia" w:ascii="仿宋_GB2312" w:hAnsi="仿宋_GB2312" w:eastAsia="仿宋_GB2312" w:cs="仿宋_GB2312"/>
          <w:color w:val="auto"/>
          <w:sz w:val="32"/>
          <w:szCs w:val="32"/>
          <w:shd w:val="clear" w:fill="FFFFFF"/>
          <w:lang w:val="en-US" w:eastAsia="zh-CN"/>
        </w:rPr>
        <w:t>0</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eastAsia="zh-CN"/>
        </w:rPr>
        <w:t>个人农业生产补贴</w:t>
      </w:r>
      <w:r>
        <w:rPr>
          <w:rFonts w:hint="eastAsia" w:ascii="仿宋_GB2312" w:hAnsi="仿宋_GB2312" w:eastAsia="仿宋_GB2312" w:cs="仿宋_GB2312"/>
          <w:color w:val="auto"/>
          <w:sz w:val="32"/>
          <w:szCs w:val="32"/>
          <w:shd w:val="clear" w:fill="FFFFFF"/>
        </w:rPr>
        <w:t>0万元，</w:t>
      </w:r>
      <w:r>
        <w:rPr>
          <w:rFonts w:hint="eastAsia" w:ascii="仿宋_GB2312" w:hAnsi="仿宋_GB2312" w:eastAsia="仿宋_GB2312" w:cs="仿宋_GB2312"/>
          <w:color w:val="auto"/>
          <w:sz w:val="32"/>
          <w:szCs w:val="32"/>
          <w:shd w:val="clear" w:fill="FFFFFF"/>
          <w:lang w:eastAsia="zh-CN"/>
        </w:rPr>
        <w:t>代缴社会保险费</w:t>
      </w:r>
      <w:r>
        <w:rPr>
          <w:rFonts w:hint="eastAsia" w:ascii="仿宋_GB2312" w:hAnsi="仿宋_GB2312" w:eastAsia="仿宋_GB2312" w:cs="仿宋_GB2312"/>
          <w:color w:val="auto"/>
          <w:sz w:val="32"/>
          <w:szCs w:val="32"/>
          <w:shd w:val="clear" w:fill="FFFFFF"/>
          <w:lang w:val="en-US" w:eastAsia="zh-CN"/>
        </w:rPr>
        <w:t>0万元，</w:t>
      </w:r>
      <w:r>
        <w:rPr>
          <w:rFonts w:hint="eastAsia" w:ascii="仿宋_GB2312" w:hAnsi="仿宋_GB2312" w:eastAsia="仿宋_GB2312" w:cs="仿宋_GB2312"/>
          <w:color w:val="auto"/>
          <w:sz w:val="32"/>
          <w:szCs w:val="32"/>
          <w:shd w:val="clear" w:fill="FFFFFF"/>
        </w:rPr>
        <w:t>其他对个人和家庭的补助0万元。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val="en-US" w:eastAsia="zh-CN"/>
        </w:rPr>
        <w:t>2、</w:t>
      </w:r>
      <w:r>
        <w:rPr>
          <w:rFonts w:hint="eastAsia" w:ascii="仿宋_GB2312" w:hAnsi="仿宋_GB2312" w:eastAsia="仿宋_GB2312" w:cs="仿宋_GB2312"/>
          <w:color w:val="auto"/>
          <w:sz w:val="32"/>
          <w:szCs w:val="32"/>
          <w:shd w:val="clear" w:fill="FFFFFF"/>
        </w:rPr>
        <w:t>项目支出。主要是指为了保障政务大厅正常运转而发生的各项支出。年初预算</w:t>
      </w:r>
      <w:r>
        <w:rPr>
          <w:rFonts w:hint="eastAsia" w:ascii="仿宋_GB2312" w:hAnsi="仿宋_GB2312" w:eastAsia="仿宋_GB2312" w:cs="仿宋_GB2312"/>
          <w:color w:val="auto"/>
          <w:sz w:val="32"/>
          <w:szCs w:val="32"/>
          <w:shd w:val="clear" w:fill="FFFFFF"/>
          <w:lang w:val="en-US" w:eastAsia="zh-CN"/>
        </w:rPr>
        <w:t>23</w:t>
      </w:r>
      <w:r>
        <w:rPr>
          <w:rFonts w:hint="eastAsia" w:ascii="仿宋_GB2312" w:hAnsi="仿宋_GB2312" w:eastAsia="仿宋_GB2312" w:cs="仿宋_GB2312"/>
          <w:color w:val="auto"/>
          <w:sz w:val="32"/>
          <w:szCs w:val="32"/>
          <w:shd w:val="clear" w:fill="FFFFFF"/>
        </w:rPr>
        <w:t>万元</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20</w:t>
      </w:r>
      <w:r>
        <w:rPr>
          <w:rFonts w:hint="eastAsia" w:ascii="仿宋_GB2312" w:hAnsi="仿宋_GB2312" w:eastAsia="仿宋_GB2312" w:cs="仿宋_GB2312"/>
          <w:color w:val="auto"/>
          <w:sz w:val="32"/>
          <w:szCs w:val="32"/>
          <w:shd w:val="clear" w:fill="FFFFFF"/>
          <w:lang w:val="en-US" w:eastAsia="zh-CN"/>
        </w:rPr>
        <w:t>22</w:t>
      </w:r>
      <w:r>
        <w:rPr>
          <w:rFonts w:hint="eastAsia" w:ascii="仿宋_GB2312" w:hAnsi="仿宋_GB2312" w:eastAsia="仿宋_GB2312" w:cs="仿宋_GB2312"/>
          <w:color w:val="auto"/>
          <w:sz w:val="32"/>
          <w:szCs w:val="32"/>
          <w:shd w:val="clear" w:fill="FFFFFF"/>
        </w:rPr>
        <w:t>年项目支出</w:t>
      </w:r>
      <w:r>
        <w:rPr>
          <w:rFonts w:hint="eastAsia" w:ascii="仿宋_GB2312" w:hAnsi="仿宋_GB2312" w:eastAsia="仿宋_GB2312" w:cs="仿宋_GB2312"/>
          <w:color w:val="auto"/>
          <w:sz w:val="32"/>
          <w:szCs w:val="32"/>
          <w:shd w:val="clear" w:fill="FFFFFF"/>
          <w:lang w:eastAsia="zh-CN"/>
        </w:rPr>
        <w:t>决算数</w:t>
      </w:r>
      <w:r>
        <w:rPr>
          <w:rFonts w:hint="eastAsia" w:ascii="仿宋_GB2312" w:hAnsi="仿宋_GB2312" w:eastAsia="仿宋_GB2312" w:cs="仿宋_GB2312"/>
          <w:color w:val="auto"/>
          <w:sz w:val="32"/>
          <w:szCs w:val="32"/>
          <w:shd w:val="clear" w:fill="FFFFFF"/>
          <w:lang w:val="en-US" w:eastAsia="zh-CN"/>
        </w:rPr>
        <w:t>970.22</w:t>
      </w:r>
      <w:r>
        <w:rPr>
          <w:rFonts w:hint="eastAsia" w:ascii="仿宋_GB2312" w:hAnsi="仿宋_GB2312" w:eastAsia="仿宋_GB2312" w:cs="仿宋_GB2312"/>
          <w:color w:val="auto"/>
          <w:sz w:val="32"/>
          <w:szCs w:val="32"/>
          <w:shd w:val="clear" w:fill="FFFFFF"/>
        </w:rPr>
        <w:t>万元，主要原因是追加支付雪亮工程费用。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楷体_GB2312" w:hAnsi="楷体_GB2312" w:eastAsia="楷体_GB2312" w:cs="楷体_GB2312"/>
          <w:color w:val="auto"/>
          <w:sz w:val="32"/>
          <w:szCs w:val="32"/>
          <w:shd w:val="clear" w:fill="FFFFFF"/>
        </w:rPr>
      </w:pPr>
      <w:r>
        <w:rPr>
          <w:rFonts w:hint="eastAsia" w:ascii="楷体_GB2312" w:hAnsi="楷体_GB2312" w:eastAsia="楷体_GB2312" w:cs="楷体_GB2312"/>
          <w:color w:val="auto"/>
          <w:sz w:val="32"/>
          <w:szCs w:val="32"/>
          <w:shd w:val="clear" w:fill="FFFFFF"/>
        </w:rPr>
        <w:t>（二）资金支出管理情况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为了加强资金的规范化、科学化管理，县政务中心进一步修改完善了《财务管理制度》，全部财务工作在党组的统一领导下，归口办公室管理，并严格遵循厉行节约、紧缩开支、量入为出、集中会审、财务公开的原则，有效提高资金使用效率。</w:t>
      </w:r>
    </w:p>
    <w:p>
      <w:pPr>
        <w:pStyle w:val="4"/>
        <w:widowControl/>
        <w:spacing w:line="450" w:lineRule="atLeas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三、项目组织实施情况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1.经济性分析。项目严格按照管理规定进行管理，项目各项经费均在预算之内，未出现超预算支付的情况。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2.效率性分析。各子项目均按质量完成且达到预期效果。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3.效益性分析。窗口工作人员待遇有保障，工作积极性提高。县政务中心高度重视服务效能建设，着力提升政务服务水平，推进政务公开透明度，方便办事群众。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4.可持续性分析。确保各窗口和分中心正常运转是持续性、长效性的工作，只有高质量、高水平的管理，才能建设一支高效能的政务服务队伍，才能更好地提升政务服务水平，提高政务服务效率，真正做到为民、便民、利民。只有按照定额标准，加大资金投入力度，才能有效发挥“第一形象窗口”社会效益。</w:t>
      </w:r>
    </w:p>
    <w:p>
      <w:pPr>
        <w:pStyle w:val="4"/>
        <w:widowControl/>
        <w:spacing w:line="450" w:lineRule="atLeas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四、主要经验及做法、存在的问题和建议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楷体_GB2312" w:hAnsi="楷体_GB2312" w:eastAsia="楷体_GB2312" w:cs="楷体_GB2312"/>
          <w:color w:val="auto"/>
          <w:sz w:val="32"/>
          <w:szCs w:val="32"/>
          <w:shd w:val="clear" w:fill="FFFFFF"/>
        </w:rPr>
      </w:pPr>
      <w:r>
        <w:rPr>
          <w:rFonts w:hint="eastAsia" w:ascii="楷体_GB2312" w:hAnsi="楷体_GB2312" w:eastAsia="楷体_GB2312" w:cs="楷体_GB2312"/>
          <w:color w:val="auto"/>
          <w:sz w:val="32"/>
          <w:szCs w:val="32"/>
          <w:shd w:val="clear" w:fill="FFFFFF"/>
        </w:rPr>
        <w:t>（一）主要经验及做法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1.加强监督管理，确保资金使用到位。加强资金使用的监督管理工作，严格按照相关的管理规范，根据需要随时召开会议，及时研究各项工作进展情况，解决工作进展中遇到的各种问题，确保工作稳步推进，并按工作开展情况及时完成支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2.严格执行预算，提高资金管理规范性。严格按照县财政批复的大厅运行预算进行开支，确保资金使用规范。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楷体_GB2312" w:hAnsi="楷体_GB2312" w:eastAsia="楷体_GB2312" w:cs="楷体_GB2312"/>
          <w:color w:val="auto"/>
          <w:sz w:val="32"/>
          <w:szCs w:val="32"/>
          <w:shd w:val="clear" w:fill="FFFFFF"/>
        </w:rPr>
      </w:pPr>
      <w:r>
        <w:rPr>
          <w:rFonts w:hint="eastAsia" w:ascii="楷体_GB2312" w:hAnsi="楷体_GB2312" w:eastAsia="楷体_GB2312" w:cs="楷体_GB2312"/>
          <w:color w:val="auto"/>
          <w:sz w:val="32"/>
          <w:szCs w:val="32"/>
          <w:shd w:val="clear" w:fill="FFFFFF"/>
        </w:rPr>
        <w:t>（二）存在的主要问题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eastAsia="zh-CN"/>
        </w:rPr>
        <w:t>实际支出与年初预算相差较大，主要原因是项目需要追加预算；</w:t>
      </w:r>
      <w:r>
        <w:rPr>
          <w:rFonts w:hint="eastAsia" w:ascii="仿宋_GB2312" w:hAnsi="仿宋_GB2312" w:eastAsia="仿宋_GB2312" w:cs="仿宋_GB2312"/>
          <w:color w:val="auto"/>
          <w:sz w:val="32"/>
          <w:szCs w:val="32"/>
          <w:shd w:val="clear" w:fill="FFFFFF"/>
        </w:rPr>
        <w:t>政务大厅运行费用依然紧张。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楷体_GB2312" w:hAnsi="楷体_GB2312" w:eastAsia="楷体_GB2312" w:cs="楷体_GB2312"/>
          <w:color w:val="auto"/>
          <w:sz w:val="32"/>
          <w:szCs w:val="32"/>
          <w:shd w:val="clear" w:fill="FFFFFF"/>
        </w:rPr>
      </w:pPr>
      <w:r>
        <w:rPr>
          <w:rFonts w:hint="eastAsia" w:ascii="楷体_GB2312" w:hAnsi="楷体_GB2312" w:eastAsia="楷体_GB2312" w:cs="楷体_GB2312"/>
          <w:color w:val="auto"/>
          <w:sz w:val="32"/>
          <w:szCs w:val="32"/>
          <w:shd w:val="clear" w:fill="FFFFFF"/>
        </w:rPr>
        <w:t>（三）改进措施或建议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eastAsia="zh-CN"/>
        </w:rPr>
        <w:t>推进营商环境优化，全面提升政务服务质量，推进</w:t>
      </w:r>
      <w:r>
        <w:rPr>
          <w:rFonts w:hint="eastAsia" w:ascii="仿宋_GB2312" w:hAnsi="仿宋_GB2312" w:eastAsia="仿宋_GB2312" w:cs="仿宋_GB2312"/>
          <w:color w:val="auto"/>
          <w:sz w:val="32"/>
          <w:szCs w:val="32"/>
          <w:shd w:val="clear" w:fill="FFFFFF"/>
        </w:rPr>
        <w:t>“互联网+政务服务”，</w:t>
      </w:r>
      <w:r>
        <w:rPr>
          <w:rFonts w:hint="eastAsia" w:ascii="仿宋_GB2312" w:hAnsi="仿宋_GB2312" w:eastAsia="仿宋_GB2312" w:cs="仿宋_GB2312"/>
          <w:color w:val="auto"/>
          <w:sz w:val="32"/>
          <w:szCs w:val="32"/>
          <w:shd w:val="clear" w:fill="FFFFFF"/>
          <w:lang w:eastAsia="zh-CN"/>
        </w:rPr>
        <w:t>深化“放管服”改革。为</w:t>
      </w:r>
      <w:r>
        <w:rPr>
          <w:rFonts w:hint="eastAsia" w:ascii="仿宋_GB2312" w:hAnsi="仿宋_GB2312" w:eastAsia="仿宋_GB2312" w:cs="仿宋_GB2312"/>
          <w:color w:val="auto"/>
          <w:sz w:val="32"/>
          <w:szCs w:val="32"/>
          <w:shd w:val="clear" w:fill="FFFFFF"/>
        </w:rPr>
        <w:t>提升窗口整体形象，全面提高政务服务水平，有必要加大对政务大厅运行经费的投入。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sectPr>
          <w:pgSz w:w="11906" w:h="16838"/>
          <w:pgMar w:top="1440" w:right="1800" w:bottom="1440" w:left="1800" w:header="851" w:footer="992" w:gutter="0"/>
          <w:cols w:space="425" w:num="1"/>
          <w:docGrid w:type="lines" w:linePitch="312" w:charSpace="0"/>
        </w:sectPr>
      </w:pPr>
    </w:p>
    <w:p>
      <w:pPr>
        <w:widowControl/>
        <w:spacing w:line="400" w:lineRule="exact"/>
        <w:jc w:val="left"/>
        <w:rPr>
          <w:rFonts w:hint="eastAsia" w:ascii="仿宋_GB2312" w:eastAsia="仿宋_GB2312"/>
          <w:bCs/>
          <w:kern w:val="0"/>
          <w:sz w:val="28"/>
          <w:szCs w:val="28"/>
        </w:rPr>
      </w:pPr>
      <w:r>
        <w:rPr>
          <w:rFonts w:hint="eastAsia" w:ascii="仿宋_GB2312" w:eastAsia="仿宋_GB2312"/>
          <w:bCs/>
          <w:kern w:val="0"/>
          <w:sz w:val="28"/>
          <w:szCs w:val="28"/>
        </w:rPr>
        <w:t>附件</w:t>
      </w:r>
      <w:r>
        <w:rPr>
          <w:rFonts w:hint="eastAsia" w:ascii="仿宋_GB2312" w:eastAsia="仿宋_GB2312"/>
          <w:bCs/>
          <w:kern w:val="0"/>
          <w:sz w:val="28"/>
          <w:szCs w:val="28"/>
          <w:lang w:val="en-US" w:eastAsia="zh-CN"/>
        </w:rPr>
        <w:t>1</w:t>
      </w:r>
      <w:r>
        <w:rPr>
          <w:rFonts w:hint="eastAsia" w:ascii="仿宋_GB2312" w:eastAsia="仿宋_GB2312"/>
          <w:bCs/>
          <w:kern w:val="0"/>
          <w:sz w:val="28"/>
          <w:szCs w:val="28"/>
        </w:rPr>
        <w:t>：</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桃江县20</w:t>
      </w:r>
      <w:r>
        <w:rPr>
          <w:rFonts w:hint="eastAsia" w:ascii="方正小标宋简体" w:hAnsi="方正小标宋简体" w:eastAsia="方正小标宋简体" w:cs="方正小标宋简体"/>
          <w:bCs/>
          <w:kern w:val="0"/>
          <w:sz w:val="44"/>
          <w:szCs w:val="44"/>
          <w:lang w:val="en-US" w:eastAsia="zh-CN"/>
        </w:rPr>
        <w:t>22</w:t>
      </w:r>
      <w:r>
        <w:rPr>
          <w:rFonts w:hint="eastAsia" w:ascii="方正小标宋简体" w:hAnsi="方正小标宋简体" w:eastAsia="方正小标宋简体" w:cs="方正小标宋简体"/>
          <w:bCs/>
          <w:kern w:val="0"/>
          <w:sz w:val="44"/>
          <w:szCs w:val="44"/>
        </w:rPr>
        <w:t>年度部门整体支出绩效评价基础数据表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eastAsia="仿宋_GB2312"/>
          <w:kern w:val="0"/>
          <w:sz w:val="28"/>
          <w:szCs w:val="28"/>
        </w:rPr>
      </w:pPr>
      <w:r>
        <w:rPr>
          <w:rFonts w:hint="eastAsia" w:ascii="仿宋_GB2312" w:eastAsia="仿宋_GB2312"/>
          <w:kern w:val="0"/>
          <w:sz w:val="28"/>
          <w:szCs w:val="28"/>
        </w:rPr>
        <w:t>单位名称（盖章）：桃江县</w:t>
      </w:r>
      <w:r>
        <w:rPr>
          <w:rFonts w:hint="eastAsia" w:ascii="仿宋_GB2312" w:eastAsia="仿宋_GB2312"/>
          <w:kern w:val="0"/>
          <w:sz w:val="28"/>
          <w:szCs w:val="28"/>
          <w:lang w:eastAsia="zh-CN"/>
        </w:rPr>
        <w:t>政务服务中心</w:t>
      </w:r>
      <w:r>
        <w:rPr>
          <w:rFonts w:hint="eastAsia" w:ascii="仿宋_GB2312" w:eastAsia="仿宋_GB2312"/>
          <w:kern w:val="0"/>
          <w:sz w:val="28"/>
          <w:szCs w:val="28"/>
        </w:rPr>
        <w:t xml:space="preserve">     填报日期： </w:t>
      </w:r>
      <w:r>
        <w:rPr>
          <w:rFonts w:hint="eastAsia" w:ascii="仿宋_GB2312" w:eastAsia="仿宋_GB2312"/>
          <w:kern w:val="0"/>
          <w:sz w:val="28"/>
          <w:szCs w:val="28"/>
          <w:lang w:val="en-US" w:eastAsia="zh-CN"/>
        </w:rPr>
        <w:t xml:space="preserve">  2023 </w:t>
      </w:r>
      <w:r>
        <w:rPr>
          <w:rFonts w:hint="eastAsia" w:ascii="仿宋_GB2312" w:eastAsia="仿宋_GB2312"/>
          <w:kern w:val="0"/>
          <w:sz w:val="28"/>
          <w:szCs w:val="28"/>
        </w:rPr>
        <w:t xml:space="preserve">年 </w:t>
      </w:r>
      <w:r>
        <w:rPr>
          <w:rFonts w:hint="eastAsia" w:ascii="仿宋_GB2312" w:eastAsia="仿宋_GB2312"/>
          <w:kern w:val="0"/>
          <w:sz w:val="28"/>
          <w:szCs w:val="28"/>
          <w:lang w:val="en-US" w:eastAsia="zh-CN"/>
        </w:rPr>
        <w:t xml:space="preserve">11 </w:t>
      </w:r>
      <w:r>
        <w:rPr>
          <w:rFonts w:hint="eastAsia" w:ascii="仿宋_GB2312" w:eastAsia="仿宋_GB2312"/>
          <w:kern w:val="0"/>
          <w:sz w:val="28"/>
          <w:szCs w:val="28"/>
        </w:rPr>
        <w:t xml:space="preserve">月 </w:t>
      </w:r>
      <w:r>
        <w:rPr>
          <w:rFonts w:hint="eastAsia" w:ascii="仿宋_GB2312" w:eastAsia="仿宋_GB2312"/>
          <w:kern w:val="0"/>
          <w:sz w:val="28"/>
          <w:szCs w:val="28"/>
          <w:lang w:val="en-US" w:eastAsia="zh-CN"/>
        </w:rPr>
        <w:t xml:space="preserve">3 </w:t>
      </w:r>
      <w:r>
        <w:rPr>
          <w:rFonts w:hint="eastAsia" w:ascii="仿宋_GB2312" w:eastAsia="仿宋_GB2312"/>
          <w:kern w:val="0"/>
          <w:sz w:val="28"/>
          <w:szCs w:val="28"/>
        </w:rPr>
        <w:t>日    金额单位：万元（保留两位小数）</w:t>
      </w:r>
    </w:p>
    <w:tbl>
      <w:tblPr>
        <w:tblStyle w:val="5"/>
        <w:tblpPr w:leftFromText="180" w:rightFromText="180" w:vertAnchor="text" w:horzAnchor="page" w:tblpX="1116" w:tblpY="160"/>
        <w:tblOverlap w:val="never"/>
        <w:tblW w:w="15117" w:type="dxa"/>
        <w:tblInd w:w="0" w:type="dxa"/>
        <w:tblLayout w:type="fixed"/>
        <w:tblCellMar>
          <w:top w:w="0" w:type="dxa"/>
          <w:left w:w="108" w:type="dxa"/>
          <w:bottom w:w="0" w:type="dxa"/>
          <w:right w:w="108" w:type="dxa"/>
        </w:tblCellMar>
      </w:tblPr>
      <w:tblGrid>
        <w:gridCol w:w="561"/>
        <w:gridCol w:w="570"/>
        <w:gridCol w:w="635"/>
        <w:gridCol w:w="651"/>
        <w:gridCol w:w="412"/>
        <w:gridCol w:w="323"/>
        <w:gridCol w:w="654"/>
        <w:gridCol w:w="255"/>
        <w:gridCol w:w="531"/>
        <w:gridCol w:w="758"/>
        <w:gridCol w:w="660"/>
        <w:gridCol w:w="735"/>
        <w:gridCol w:w="405"/>
        <w:gridCol w:w="420"/>
        <w:gridCol w:w="553"/>
        <w:gridCol w:w="1442"/>
        <w:gridCol w:w="1245"/>
        <w:gridCol w:w="585"/>
        <w:gridCol w:w="660"/>
        <w:gridCol w:w="690"/>
        <w:gridCol w:w="405"/>
        <w:gridCol w:w="405"/>
        <w:gridCol w:w="390"/>
        <w:gridCol w:w="375"/>
        <w:gridCol w:w="420"/>
        <w:gridCol w:w="377"/>
      </w:tblGrid>
      <w:tr>
        <w:tblPrEx>
          <w:tblCellMar>
            <w:top w:w="0" w:type="dxa"/>
            <w:left w:w="108" w:type="dxa"/>
            <w:bottom w:w="0" w:type="dxa"/>
            <w:right w:w="108" w:type="dxa"/>
          </w:tblCellMar>
        </w:tblPrEx>
        <w:trPr>
          <w:trHeight w:val="305" w:hRule="atLeast"/>
        </w:trPr>
        <w:tc>
          <w:tcPr>
            <w:tcW w:w="1766" w:type="dxa"/>
            <w:gridSpan w:val="3"/>
            <w:vMerge w:val="restart"/>
            <w:tcBorders>
              <w:top w:val="single" w:color="auto" w:sz="12" w:space="0"/>
              <w:left w:val="single" w:color="auto" w:sz="12" w:space="0"/>
              <w:bottom w:val="single" w:color="auto" w:sz="4" w:space="0"/>
              <w:right w:val="single" w:color="auto" w:sz="4" w:space="0"/>
            </w:tcBorders>
            <w:noWrap w:val="0"/>
            <w:vAlign w:val="center"/>
          </w:tcPr>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年初预算</w:t>
            </w:r>
          </w:p>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支出计划</w:t>
            </w:r>
          </w:p>
        </w:tc>
        <w:tc>
          <w:tcPr>
            <w:tcW w:w="2295" w:type="dxa"/>
            <w:gridSpan w:val="5"/>
            <w:vMerge w:val="restart"/>
            <w:tcBorders>
              <w:top w:val="single" w:color="auto" w:sz="12"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收入来源</w:t>
            </w:r>
          </w:p>
        </w:tc>
        <w:tc>
          <w:tcPr>
            <w:tcW w:w="9884" w:type="dxa"/>
            <w:gridSpan w:val="15"/>
            <w:tcBorders>
              <w:top w:val="single" w:color="auto" w:sz="12" w:space="0"/>
              <w:left w:val="nil"/>
              <w:bottom w:val="single" w:color="auto" w:sz="4" w:space="0"/>
              <w:right w:val="single" w:color="auto" w:sz="4" w:space="0"/>
            </w:tcBorders>
            <w:noWrap w:val="0"/>
            <w:vAlign w:val="center"/>
          </w:tcPr>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实际支出</w:t>
            </w:r>
          </w:p>
        </w:tc>
        <w:tc>
          <w:tcPr>
            <w:tcW w:w="1172" w:type="dxa"/>
            <w:gridSpan w:val="3"/>
            <w:vMerge w:val="restart"/>
            <w:tcBorders>
              <w:top w:val="single" w:color="auto" w:sz="12" w:space="0"/>
              <w:left w:val="single" w:color="auto" w:sz="4" w:space="0"/>
              <w:bottom w:val="single" w:color="auto" w:sz="4" w:space="0"/>
              <w:right w:val="single" w:color="auto" w:sz="12" w:space="0"/>
            </w:tcBorders>
            <w:noWrap w:val="0"/>
            <w:vAlign w:val="center"/>
          </w:tcPr>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结转结余情况</w:t>
            </w:r>
          </w:p>
        </w:tc>
      </w:tr>
      <w:tr>
        <w:tblPrEx>
          <w:tblCellMar>
            <w:top w:w="0" w:type="dxa"/>
            <w:left w:w="108" w:type="dxa"/>
            <w:bottom w:w="0" w:type="dxa"/>
            <w:right w:w="108" w:type="dxa"/>
          </w:tblCellMar>
        </w:tblPrEx>
        <w:trPr>
          <w:trHeight w:val="320" w:hRule="atLeast"/>
        </w:trPr>
        <w:tc>
          <w:tcPr>
            <w:tcW w:w="1766" w:type="dxa"/>
            <w:gridSpan w:val="3"/>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60" w:lineRule="exact"/>
              <w:jc w:val="left"/>
              <w:rPr>
                <w:rFonts w:hint="eastAsia" w:ascii="仿宋_GB2312" w:eastAsia="仿宋_GB2312"/>
                <w:bCs/>
                <w:kern w:val="0"/>
                <w:szCs w:val="21"/>
              </w:rPr>
            </w:pPr>
          </w:p>
        </w:tc>
        <w:tc>
          <w:tcPr>
            <w:tcW w:w="2295"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eastAsia="仿宋_GB2312"/>
                <w:bCs/>
                <w:kern w:val="0"/>
                <w:szCs w:val="21"/>
              </w:rPr>
            </w:pPr>
          </w:p>
        </w:tc>
        <w:tc>
          <w:tcPr>
            <w:tcW w:w="4062" w:type="dxa"/>
            <w:gridSpan w:val="7"/>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基本支出情况</w:t>
            </w:r>
          </w:p>
        </w:tc>
        <w:tc>
          <w:tcPr>
            <w:tcW w:w="5822" w:type="dxa"/>
            <w:gridSpan w:val="8"/>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项目支出情况</w:t>
            </w:r>
          </w:p>
        </w:tc>
        <w:tc>
          <w:tcPr>
            <w:tcW w:w="1172" w:type="dxa"/>
            <w:gridSpan w:val="3"/>
            <w:vMerge w:val="continue"/>
            <w:tcBorders>
              <w:top w:val="single" w:color="auto" w:sz="4" w:space="0"/>
              <w:left w:val="single" w:color="auto" w:sz="4" w:space="0"/>
              <w:bottom w:val="single" w:color="auto" w:sz="4" w:space="0"/>
              <w:right w:val="single" w:color="auto" w:sz="12" w:space="0"/>
            </w:tcBorders>
            <w:noWrap w:val="0"/>
            <w:vAlign w:val="center"/>
          </w:tcPr>
          <w:p>
            <w:pPr>
              <w:widowControl/>
              <w:spacing w:line="360" w:lineRule="exact"/>
              <w:jc w:val="left"/>
              <w:rPr>
                <w:rFonts w:hint="eastAsia" w:ascii="仿宋_GB2312" w:eastAsia="仿宋_GB2312"/>
                <w:bCs/>
                <w:kern w:val="0"/>
                <w:szCs w:val="21"/>
              </w:rPr>
            </w:pPr>
          </w:p>
        </w:tc>
      </w:tr>
      <w:tr>
        <w:tblPrEx>
          <w:tblCellMar>
            <w:top w:w="0" w:type="dxa"/>
            <w:left w:w="108" w:type="dxa"/>
            <w:bottom w:w="0" w:type="dxa"/>
            <w:right w:w="108" w:type="dxa"/>
          </w:tblCellMar>
        </w:tblPrEx>
        <w:trPr>
          <w:trHeight w:val="90" w:hRule="atLeast"/>
        </w:trPr>
        <w:tc>
          <w:tcPr>
            <w:tcW w:w="561" w:type="dxa"/>
            <w:tcBorders>
              <w:top w:val="nil"/>
              <w:left w:val="single" w:color="auto" w:sz="12" w:space="0"/>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小</w:t>
            </w:r>
            <w:r>
              <w:rPr>
                <w:rFonts w:hint="eastAsia" w:ascii="仿宋_GB2312" w:eastAsia="仿宋_GB2312"/>
                <w:bCs/>
                <w:kern w:val="0"/>
                <w:szCs w:val="21"/>
              </w:rPr>
              <w:br w:type="textWrapping"/>
            </w:r>
            <w:r>
              <w:rPr>
                <w:rFonts w:hint="eastAsia" w:ascii="仿宋_GB2312" w:eastAsia="仿宋_GB2312"/>
                <w:bCs/>
                <w:kern w:val="0"/>
                <w:szCs w:val="21"/>
              </w:rPr>
              <w:t>计</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基本支出</w:t>
            </w:r>
          </w:p>
        </w:tc>
        <w:tc>
          <w:tcPr>
            <w:tcW w:w="6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项</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目</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支</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出</w:t>
            </w:r>
          </w:p>
        </w:tc>
        <w:tc>
          <w:tcPr>
            <w:tcW w:w="6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小</w:t>
            </w:r>
            <w:r>
              <w:rPr>
                <w:rFonts w:hint="eastAsia" w:ascii="仿宋_GB2312" w:eastAsia="仿宋_GB2312"/>
                <w:bCs/>
                <w:kern w:val="0"/>
                <w:szCs w:val="21"/>
              </w:rPr>
              <w:br w:type="textWrapping"/>
            </w:r>
            <w:r>
              <w:rPr>
                <w:rFonts w:hint="eastAsia" w:ascii="仿宋_GB2312" w:eastAsia="仿宋_GB2312"/>
                <w:bCs/>
                <w:kern w:val="0"/>
                <w:szCs w:val="21"/>
              </w:rPr>
              <w:t>计</w:t>
            </w:r>
          </w:p>
        </w:tc>
        <w:tc>
          <w:tcPr>
            <w:tcW w:w="41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上年结</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转结</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余</w:t>
            </w:r>
          </w:p>
        </w:tc>
        <w:tc>
          <w:tcPr>
            <w:tcW w:w="3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上级财政</w:t>
            </w:r>
          </w:p>
        </w:tc>
        <w:tc>
          <w:tcPr>
            <w:tcW w:w="6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县级财政</w:t>
            </w:r>
          </w:p>
        </w:tc>
        <w:tc>
          <w:tcPr>
            <w:tcW w:w="2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其</w:t>
            </w:r>
            <w:r>
              <w:rPr>
                <w:rFonts w:hint="eastAsia" w:ascii="仿宋_GB2312" w:eastAsia="仿宋_GB2312"/>
                <w:bCs/>
                <w:kern w:val="0"/>
                <w:szCs w:val="21"/>
              </w:rPr>
              <w:br w:type="textWrapping"/>
            </w:r>
            <w:r>
              <w:rPr>
                <w:rFonts w:hint="eastAsia" w:ascii="仿宋_GB2312" w:eastAsia="仿宋_GB2312"/>
                <w:bCs/>
                <w:kern w:val="0"/>
                <w:szCs w:val="21"/>
              </w:rPr>
              <w:t>他</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小</w:t>
            </w:r>
            <w:r>
              <w:rPr>
                <w:rFonts w:hint="eastAsia" w:ascii="仿宋_GB2312" w:eastAsia="仿宋_GB2312"/>
                <w:bCs/>
                <w:kern w:val="0"/>
                <w:szCs w:val="21"/>
              </w:rPr>
              <w:br w:type="textWrapping"/>
            </w:r>
            <w:r>
              <w:rPr>
                <w:rFonts w:hint="eastAsia" w:ascii="仿宋_GB2312" w:eastAsia="仿宋_GB2312"/>
                <w:bCs/>
                <w:kern w:val="0"/>
                <w:szCs w:val="21"/>
              </w:rPr>
              <w:t>计</w:t>
            </w:r>
          </w:p>
        </w:tc>
        <w:tc>
          <w:tcPr>
            <w:tcW w:w="75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工资福利支出</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商品和服务支出</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对个人和家庭支</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出</w:t>
            </w:r>
          </w:p>
        </w:tc>
        <w:tc>
          <w:tcPr>
            <w:tcW w:w="4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资本性支出</w:t>
            </w:r>
          </w:p>
        </w:tc>
        <w:tc>
          <w:tcPr>
            <w:tcW w:w="4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其</w:t>
            </w:r>
            <w:r>
              <w:rPr>
                <w:rFonts w:hint="eastAsia" w:ascii="仿宋_GB2312" w:eastAsia="仿宋_GB2312"/>
                <w:bCs/>
                <w:kern w:val="0"/>
                <w:szCs w:val="21"/>
              </w:rPr>
              <w:br w:type="textWrapping"/>
            </w:r>
            <w:r>
              <w:rPr>
                <w:rFonts w:hint="eastAsia" w:ascii="仿宋_GB2312" w:eastAsia="仿宋_GB2312"/>
                <w:bCs/>
                <w:kern w:val="0"/>
                <w:szCs w:val="21"/>
              </w:rPr>
              <w:t>他支出</w:t>
            </w:r>
          </w:p>
        </w:tc>
        <w:tc>
          <w:tcPr>
            <w:tcW w:w="55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三公经费</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支出</w:t>
            </w:r>
          </w:p>
        </w:tc>
        <w:tc>
          <w:tcPr>
            <w:tcW w:w="14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项目</w:t>
            </w:r>
          </w:p>
          <w:p>
            <w:pPr>
              <w:widowControl/>
              <w:spacing w:line="240" w:lineRule="exact"/>
              <w:jc w:val="center"/>
              <w:rPr>
                <w:rFonts w:hint="eastAsia" w:ascii="仿宋_GB2312" w:eastAsia="仿宋_GB2312"/>
                <w:bCs/>
                <w:color w:val="FF0000"/>
                <w:kern w:val="0"/>
                <w:szCs w:val="21"/>
              </w:rPr>
            </w:pPr>
            <w:r>
              <w:rPr>
                <w:rFonts w:hint="eastAsia" w:ascii="仿宋_GB2312" w:eastAsia="仿宋_GB2312"/>
                <w:bCs/>
                <w:kern w:val="0"/>
                <w:szCs w:val="21"/>
              </w:rPr>
              <w:t>名称</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小</w:t>
            </w:r>
            <w:r>
              <w:rPr>
                <w:rFonts w:hint="eastAsia" w:ascii="仿宋_GB2312" w:eastAsia="仿宋_GB2312"/>
                <w:bCs/>
                <w:kern w:val="0"/>
                <w:szCs w:val="21"/>
              </w:rPr>
              <w:br w:type="textWrapping"/>
            </w:r>
            <w:r>
              <w:rPr>
                <w:rFonts w:hint="eastAsia" w:ascii="仿宋_GB2312" w:eastAsia="仿宋_GB2312"/>
                <w:bCs/>
                <w:kern w:val="0"/>
                <w:szCs w:val="21"/>
              </w:rPr>
              <w:t>计</w:t>
            </w:r>
          </w:p>
        </w:tc>
        <w:tc>
          <w:tcPr>
            <w:tcW w:w="5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工资福利支出</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商品和服务支出</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对个人和家庭支出</w:t>
            </w:r>
          </w:p>
        </w:tc>
        <w:tc>
          <w:tcPr>
            <w:tcW w:w="4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资本性支出</w:t>
            </w:r>
          </w:p>
        </w:tc>
        <w:tc>
          <w:tcPr>
            <w:tcW w:w="4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其</w:t>
            </w:r>
            <w:r>
              <w:rPr>
                <w:rFonts w:hint="eastAsia" w:ascii="仿宋_GB2312" w:eastAsia="仿宋_GB2312"/>
                <w:bCs/>
                <w:kern w:val="0"/>
                <w:szCs w:val="21"/>
              </w:rPr>
              <w:br w:type="textWrapping"/>
            </w:r>
            <w:r>
              <w:rPr>
                <w:rFonts w:hint="eastAsia" w:ascii="仿宋_GB2312" w:eastAsia="仿宋_GB2312"/>
                <w:bCs/>
                <w:kern w:val="0"/>
                <w:szCs w:val="21"/>
              </w:rPr>
              <w:t>他支出</w:t>
            </w:r>
          </w:p>
        </w:tc>
        <w:tc>
          <w:tcPr>
            <w:tcW w:w="3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三公经费</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支出</w:t>
            </w: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小</w:t>
            </w:r>
            <w:r>
              <w:rPr>
                <w:rFonts w:hint="eastAsia" w:ascii="仿宋_GB2312" w:eastAsia="仿宋_GB2312"/>
                <w:bCs/>
                <w:kern w:val="0"/>
                <w:szCs w:val="21"/>
              </w:rPr>
              <w:br w:type="textWrapping"/>
            </w:r>
            <w:r>
              <w:rPr>
                <w:rFonts w:hint="eastAsia" w:ascii="仿宋_GB2312" w:eastAsia="仿宋_GB2312"/>
                <w:bCs/>
                <w:kern w:val="0"/>
                <w:szCs w:val="21"/>
              </w:rPr>
              <w:t>计</w:t>
            </w:r>
          </w:p>
        </w:tc>
        <w:tc>
          <w:tcPr>
            <w:tcW w:w="4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基本支出</w:t>
            </w:r>
          </w:p>
        </w:tc>
        <w:tc>
          <w:tcPr>
            <w:tcW w:w="377" w:type="dxa"/>
            <w:tcBorders>
              <w:top w:val="nil"/>
              <w:left w:val="nil"/>
              <w:bottom w:val="single" w:color="auto" w:sz="4" w:space="0"/>
              <w:right w:val="single" w:color="auto" w:sz="12"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项目支出</w:t>
            </w:r>
          </w:p>
        </w:tc>
      </w:tr>
      <w:tr>
        <w:tblPrEx>
          <w:tblCellMar>
            <w:top w:w="0" w:type="dxa"/>
            <w:left w:w="108" w:type="dxa"/>
            <w:bottom w:w="0" w:type="dxa"/>
            <w:right w:w="108" w:type="dxa"/>
          </w:tblCellMar>
        </w:tblPrEx>
        <w:trPr>
          <w:trHeight w:val="398" w:hRule="atLeast"/>
        </w:trPr>
        <w:tc>
          <w:tcPr>
            <w:tcW w:w="561"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131.73</w:t>
            </w:r>
          </w:p>
        </w:tc>
        <w:tc>
          <w:tcPr>
            <w:tcW w:w="570"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108.73</w:t>
            </w:r>
          </w:p>
        </w:tc>
        <w:tc>
          <w:tcPr>
            <w:tcW w:w="635"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23</w:t>
            </w:r>
          </w:p>
        </w:tc>
        <w:tc>
          <w:tcPr>
            <w:tcW w:w="651"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1414.33</w:t>
            </w:r>
          </w:p>
        </w:tc>
        <w:tc>
          <w:tcPr>
            <w:tcW w:w="412"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p>
        </w:tc>
        <w:tc>
          <w:tcPr>
            <w:tcW w:w="323"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p>
        </w:tc>
        <w:tc>
          <w:tcPr>
            <w:tcW w:w="654"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1414.33</w:t>
            </w:r>
          </w:p>
        </w:tc>
        <w:tc>
          <w:tcPr>
            <w:tcW w:w="25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p>
        </w:tc>
        <w:tc>
          <w:tcPr>
            <w:tcW w:w="531"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444.11</w:t>
            </w:r>
          </w:p>
        </w:tc>
        <w:tc>
          <w:tcPr>
            <w:tcW w:w="758"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203.37</w:t>
            </w:r>
          </w:p>
        </w:tc>
        <w:tc>
          <w:tcPr>
            <w:tcW w:w="660"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238.83</w:t>
            </w:r>
          </w:p>
        </w:tc>
        <w:tc>
          <w:tcPr>
            <w:tcW w:w="735"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p>
        </w:tc>
        <w:tc>
          <w:tcPr>
            <w:tcW w:w="40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p>
        </w:tc>
        <w:tc>
          <w:tcPr>
            <w:tcW w:w="553"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lang w:val="en-US" w:eastAsia="zh-CN"/>
              </w:rPr>
              <w:t>1.9</w:t>
            </w:r>
            <w:r>
              <w:rPr>
                <w:rFonts w:hint="eastAsia" w:ascii="仿宋_GB2312" w:eastAsia="仿宋_GB2312"/>
                <w:kern w:val="0"/>
                <w:szCs w:val="21"/>
              </w:rPr>
              <w:t>　</w:t>
            </w:r>
          </w:p>
        </w:tc>
        <w:tc>
          <w:tcPr>
            <w:tcW w:w="14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color w:val="FF0000"/>
                <w:kern w:val="0"/>
                <w:szCs w:val="21"/>
                <w:lang w:val="en-US" w:eastAsia="zh-CN"/>
              </w:rPr>
            </w:pPr>
            <w:r>
              <w:rPr>
                <w:rFonts w:hint="eastAsia" w:ascii="仿宋_GB2312" w:eastAsia="仿宋_GB2312"/>
                <w:bCs/>
                <w:kern w:val="0"/>
                <w:szCs w:val="21"/>
                <w:lang w:val="en-US" w:eastAsia="zh-CN"/>
              </w:rPr>
              <w:t>其他项目</w:t>
            </w:r>
          </w:p>
        </w:tc>
        <w:tc>
          <w:tcPr>
            <w:tcW w:w="1245"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970.22</w:t>
            </w:r>
          </w:p>
        </w:tc>
        <w:tc>
          <w:tcPr>
            <w:tcW w:w="58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66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40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40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39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37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42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377" w:type="dxa"/>
            <w:tcBorders>
              <w:top w:val="nil"/>
              <w:left w:val="nil"/>
              <w:bottom w:val="single" w:color="auto" w:sz="4" w:space="0"/>
              <w:right w:val="single" w:color="auto" w:sz="12"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r>
      <w:tr>
        <w:tblPrEx>
          <w:tblCellMar>
            <w:top w:w="0" w:type="dxa"/>
            <w:left w:w="108" w:type="dxa"/>
            <w:bottom w:w="0" w:type="dxa"/>
            <w:right w:w="108" w:type="dxa"/>
          </w:tblCellMar>
        </w:tblPrEx>
        <w:trPr>
          <w:trHeight w:val="90" w:hRule="atLeast"/>
        </w:trPr>
        <w:tc>
          <w:tcPr>
            <w:tcW w:w="561"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lang w:eastAsia="zh-CN"/>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5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5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53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7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55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14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eastAsia="仿宋_GB2312"/>
                <w:bCs/>
                <w:kern w:val="0"/>
                <w:szCs w:val="21"/>
                <w:lang w:eastAsia="zh-CN"/>
              </w:rPr>
            </w:pPr>
          </w:p>
        </w:tc>
        <w:tc>
          <w:tcPr>
            <w:tcW w:w="1245" w:type="dxa"/>
            <w:tcBorders>
              <w:top w:val="nil"/>
              <w:left w:val="nil"/>
              <w:bottom w:val="single" w:color="auto" w:sz="4" w:space="0"/>
              <w:right w:val="single" w:color="auto" w:sz="4" w:space="0"/>
            </w:tcBorders>
            <w:noWrap w:val="0"/>
            <w:vAlign w:val="center"/>
          </w:tcPr>
          <w:p>
            <w:pPr>
              <w:widowControl/>
              <w:ind w:right="120"/>
              <w:jc w:val="center"/>
              <w:rPr>
                <w:rFonts w:hint="default" w:ascii="仿宋_GB2312" w:eastAsia="仿宋_GB2312"/>
                <w:bCs/>
                <w:kern w:val="0"/>
                <w:szCs w:val="21"/>
                <w:lang w:val="en-US" w:eastAsia="zh-CN"/>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r>
        <w:tblPrEx>
          <w:tblCellMar>
            <w:top w:w="0" w:type="dxa"/>
            <w:left w:w="108" w:type="dxa"/>
            <w:bottom w:w="0" w:type="dxa"/>
            <w:right w:w="108" w:type="dxa"/>
          </w:tblCellMar>
        </w:tblPrEx>
        <w:trPr>
          <w:trHeight w:val="227" w:hRule="atLeast"/>
        </w:trPr>
        <w:tc>
          <w:tcPr>
            <w:tcW w:w="561"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5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4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5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53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7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55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14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eastAsia="仿宋_GB2312"/>
                <w:bCs/>
                <w:kern w:val="0"/>
                <w:szCs w:val="21"/>
              </w:rPr>
            </w:pPr>
          </w:p>
        </w:tc>
        <w:tc>
          <w:tcPr>
            <w:tcW w:w="1245" w:type="dxa"/>
            <w:tcBorders>
              <w:top w:val="nil"/>
              <w:left w:val="nil"/>
              <w:bottom w:val="single" w:color="auto" w:sz="4" w:space="0"/>
              <w:right w:val="single" w:color="auto" w:sz="4" w:space="0"/>
            </w:tcBorders>
            <w:noWrap w:val="0"/>
            <w:vAlign w:val="center"/>
          </w:tcPr>
          <w:p>
            <w:pPr>
              <w:widowControl/>
              <w:jc w:val="center"/>
              <w:rPr>
                <w:rFonts w:hint="default" w:ascii="仿宋_GB2312" w:eastAsia="仿宋_GB2312"/>
                <w:bCs/>
                <w:kern w:val="0"/>
                <w:szCs w:val="21"/>
                <w:lang w:val="en-US" w:eastAsia="zh-CN"/>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r>
        <w:tblPrEx>
          <w:tblCellMar>
            <w:top w:w="0" w:type="dxa"/>
            <w:left w:w="108" w:type="dxa"/>
            <w:bottom w:w="0" w:type="dxa"/>
            <w:right w:w="108" w:type="dxa"/>
          </w:tblCellMar>
        </w:tblPrEx>
        <w:trPr>
          <w:trHeight w:val="362" w:hRule="atLeast"/>
        </w:trPr>
        <w:tc>
          <w:tcPr>
            <w:tcW w:w="561"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5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4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5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53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7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55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14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eastAsia="仿宋_GB2312"/>
                <w:bCs/>
                <w:kern w:val="0"/>
                <w:szCs w:val="21"/>
                <w:lang w:eastAsia="zh-CN"/>
              </w:rPr>
            </w:pPr>
          </w:p>
        </w:tc>
        <w:tc>
          <w:tcPr>
            <w:tcW w:w="1245" w:type="dxa"/>
            <w:tcBorders>
              <w:top w:val="nil"/>
              <w:left w:val="nil"/>
              <w:bottom w:val="single" w:color="auto" w:sz="4" w:space="0"/>
              <w:right w:val="single" w:color="auto" w:sz="4" w:space="0"/>
            </w:tcBorders>
            <w:noWrap w:val="0"/>
            <w:vAlign w:val="center"/>
          </w:tcPr>
          <w:p>
            <w:pPr>
              <w:widowControl/>
              <w:jc w:val="center"/>
              <w:rPr>
                <w:rFonts w:hint="default" w:ascii="仿宋_GB2312" w:eastAsia="仿宋_GB2312"/>
                <w:bCs/>
                <w:kern w:val="0"/>
                <w:szCs w:val="21"/>
                <w:lang w:val="en-US" w:eastAsia="zh-CN"/>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r>
        <w:tblPrEx>
          <w:tblCellMar>
            <w:top w:w="0" w:type="dxa"/>
            <w:left w:w="108" w:type="dxa"/>
            <w:bottom w:w="0" w:type="dxa"/>
            <w:right w:w="108" w:type="dxa"/>
          </w:tblCellMar>
        </w:tblPrEx>
        <w:trPr>
          <w:trHeight w:val="377" w:hRule="atLeast"/>
        </w:trPr>
        <w:tc>
          <w:tcPr>
            <w:tcW w:w="561"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5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4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5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53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7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55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14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eastAsia="仿宋_GB2312"/>
                <w:bCs/>
                <w:kern w:val="0"/>
                <w:szCs w:val="21"/>
              </w:rPr>
            </w:pPr>
          </w:p>
        </w:tc>
        <w:tc>
          <w:tcPr>
            <w:tcW w:w="1245" w:type="dxa"/>
            <w:tcBorders>
              <w:top w:val="nil"/>
              <w:left w:val="nil"/>
              <w:bottom w:val="single" w:color="auto" w:sz="4" w:space="0"/>
              <w:right w:val="single" w:color="auto" w:sz="4" w:space="0"/>
            </w:tcBorders>
            <w:noWrap w:val="0"/>
            <w:vAlign w:val="center"/>
          </w:tcPr>
          <w:p>
            <w:pPr>
              <w:widowControl/>
              <w:jc w:val="center"/>
              <w:rPr>
                <w:rFonts w:hint="default" w:ascii="仿宋_GB2312" w:eastAsia="仿宋_GB2312"/>
                <w:bCs/>
                <w:kern w:val="0"/>
                <w:szCs w:val="21"/>
                <w:lang w:val="en-US" w:eastAsia="zh-CN"/>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r>
        <w:tblPrEx>
          <w:tblCellMar>
            <w:top w:w="0" w:type="dxa"/>
            <w:left w:w="108" w:type="dxa"/>
            <w:bottom w:w="0" w:type="dxa"/>
            <w:right w:w="108" w:type="dxa"/>
          </w:tblCellMar>
        </w:tblPrEx>
        <w:trPr>
          <w:trHeight w:val="441" w:hRule="atLeast"/>
        </w:trPr>
        <w:tc>
          <w:tcPr>
            <w:tcW w:w="561"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5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4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5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53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7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55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14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eastAsia="仿宋_GB2312"/>
                <w:bCs/>
                <w:kern w:val="0"/>
                <w:szCs w:val="21"/>
                <w:lang w:eastAsia="zh-CN"/>
              </w:rPr>
            </w:pPr>
          </w:p>
        </w:tc>
        <w:tc>
          <w:tcPr>
            <w:tcW w:w="1245" w:type="dxa"/>
            <w:tcBorders>
              <w:top w:val="nil"/>
              <w:left w:val="nil"/>
              <w:bottom w:val="single" w:color="auto" w:sz="4" w:space="0"/>
              <w:right w:val="single" w:color="auto" w:sz="4" w:space="0"/>
            </w:tcBorders>
            <w:noWrap w:val="0"/>
            <w:vAlign w:val="center"/>
          </w:tcPr>
          <w:p>
            <w:pPr>
              <w:widowControl/>
              <w:jc w:val="center"/>
              <w:rPr>
                <w:rFonts w:hint="default" w:ascii="仿宋_GB2312" w:eastAsia="仿宋_GB2312"/>
                <w:bCs/>
                <w:kern w:val="0"/>
                <w:szCs w:val="21"/>
                <w:lang w:val="en-US" w:eastAsia="zh-CN"/>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r>
        <w:tblPrEx>
          <w:tblCellMar>
            <w:top w:w="0" w:type="dxa"/>
            <w:left w:w="108" w:type="dxa"/>
            <w:bottom w:w="0" w:type="dxa"/>
            <w:right w:w="108" w:type="dxa"/>
          </w:tblCellMar>
        </w:tblPrEx>
        <w:trPr>
          <w:trHeight w:val="331" w:hRule="atLeast"/>
        </w:trPr>
        <w:tc>
          <w:tcPr>
            <w:tcW w:w="561"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5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4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65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53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7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55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14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eastAsia="仿宋_GB2312"/>
                <w:bCs/>
                <w:kern w:val="0"/>
                <w:szCs w:val="21"/>
                <w:lang w:eastAsia="zh-CN"/>
              </w:rPr>
            </w:pPr>
          </w:p>
        </w:tc>
        <w:tc>
          <w:tcPr>
            <w:tcW w:w="1245"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bCs/>
                <w:kern w:val="0"/>
                <w:szCs w:val="21"/>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bl>
    <w:p>
      <w:pPr>
        <w:keepNext w:val="0"/>
        <w:keepLines w:val="0"/>
        <w:pageBreakBefore w:val="0"/>
        <w:widowControl/>
        <w:kinsoku/>
        <w:wordWrap/>
        <w:overflowPunct/>
        <w:topLinePunct w:val="0"/>
        <w:autoSpaceDE/>
        <w:autoSpaceDN/>
        <w:bidi w:val="0"/>
        <w:adjustRightInd/>
        <w:snapToGrid/>
        <w:spacing w:before="160"/>
        <w:jc w:val="left"/>
        <w:textAlignment w:val="auto"/>
        <w:rPr>
          <w:rFonts w:hint="default" w:ascii="仿宋_GB2312" w:eastAsia="仿宋_GB2312"/>
          <w:bCs/>
          <w:kern w:val="0"/>
          <w:sz w:val="24"/>
          <w:lang w:val="en-US" w:eastAsia="zh-CN"/>
        </w:rPr>
      </w:pPr>
      <w:r>
        <w:rPr>
          <w:rFonts w:hint="eastAsia" w:ascii="仿宋_GB2312" w:eastAsia="仿宋_GB2312"/>
          <w:bCs/>
          <w:kern w:val="0"/>
          <w:sz w:val="24"/>
        </w:rPr>
        <w:t>注：单位有多个大额项目的，请按项目分别填列项目支出情况。</w:t>
      </w:r>
      <w:r>
        <w:rPr>
          <w:rFonts w:hint="eastAsia" w:ascii="仿宋_GB2312" w:eastAsia="仿宋_GB2312"/>
          <w:bCs/>
          <w:kern w:val="0"/>
          <w:sz w:val="24"/>
          <w:lang w:eastAsia="zh-CN"/>
        </w:rPr>
        <w:t>基本支出情况中商品和服务支出</w:t>
      </w:r>
      <w:r>
        <w:rPr>
          <w:rFonts w:hint="eastAsia" w:ascii="仿宋_GB2312" w:eastAsia="仿宋_GB2312"/>
          <w:bCs/>
          <w:kern w:val="0"/>
          <w:sz w:val="24"/>
          <w:lang w:val="en-US" w:eastAsia="zh-CN"/>
        </w:rPr>
        <w:t>包含三公经费支出（公务接待费），该表商品和服务支出238.83万元加上三公经费支出1.9万元，合计为240.73万元，与一般公共预算财政拨款基本支出决算明细表（公开06表）中商品和服务支出240.73万元数据一致。</w:t>
      </w:r>
    </w:p>
    <w:p>
      <w:pPr>
        <w:widowControl/>
        <w:jc w:val="left"/>
        <w:rPr>
          <w:rFonts w:hint="eastAsia" w:ascii="仿宋_GB2312" w:eastAsia="仿宋_GB2312"/>
          <w:bCs/>
          <w:kern w:val="0"/>
          <w:sz w:val="24"/>
        </w:rPr>
      </w:pPr>
      <w:r>
        <w:rPr>
          <w:rFonts w:hint="eastAsia" w:ascii="仿宋_GB2312" w:eastAsia="仿宋_GB2312"/>
          <w:bCs/>
          <w:kern w:val="0"/>
          <w:sz w:val="24"/>
        </w:rPr>
        <w:t>填报人：</w:t>
      </w:r>
      <w:r>
        <w:rPr>
          <w:rFonts w:hint="eastAsia" w:ascii="仿宋_GB2312" w:eastAsia="仿宋_GB2312"/>
          <w:bCs/>
          <w:kern w:val="0"/>
          <w:sz w:val="24"/>
          <w:lang w:val="en-US" w:eastAsia="zh-CN"/>
        </w:rPr>
        <w:t xml:space="preserve">                                     </w:t>
      </w:r>
      <w:r>
        <w:rPr>
          <w:rFonts w:hint="eastAsia" w:ascii="仿宋_GB2312" w:eastAsia="仿宋_GB2312"/>
          <w:bCs/>
          <w:kern w:val="0"/>
          <w:sz w:val="24"/>
        </w:rPr>
        <w:t>单位负责人（签字）：</w:t>
      </w:r>
    </w:p>
    <w:p>
      <w:pPr>
        <w:widowControl/>
        <w:jc w:val="left"/>
        <w:rPr>
          <w:rFonts w:hint="eastAsia" w:ascii="仿宋_GB2312" w:eastAsia="仿宋_GB2312"/>
          <w:bCs/>
          <w:kern w:val="0"/>
          <w:sz w:val="28"/>
          <w:szCs w:val="28"/>
        </w:rPr>
      </w:pPr>
    </w:p>
    <w:p>
      <w:pPr>
        <w:widowControl/>
        <w:jc w:val="left"/>
        <w:rPr>
          <w:rFonts w:hint="eastAsia" w:ascii="仿宋_GB2312" w:eastAsia="仿宋_GB2312"/>
          <w:bCs/>
          <w:kern w:val="0"/>
          <w:sz w:val="28"/>
          <w:szCs w:val="28"/>
        </w:rPr>
      </w:pPr>
      <w:bookmarkStart w:id="0" w:name="_GoBack"/>
      <w:bookmarkEnd w:id="0"/>
    </w:p>
    <w:p>
      <w:pPr>
        <w:widowControl/>
        <w:jc w:val="left"/>
        <w:rPr>
          <w:rFonts w:hint="eastAsia" w:ascii="仿宋_GB2312" w:eastAsia="仿宋_GB2312"/>
          <w:bCs/>
          <w:kern w:val="0"/>
          <w:sz w:val="28"/>
          <w:szCs w:val="28"/>
        </w:rPr>
      </w:pPr>
    </w:p>
    <w:p>
      <w:pPr>
        <w:widowControl/>
        <w:jc w:val="left"/>
        <w:rPr>
          <w:rFonts w:hint="eastAsia" w:ascii="仿宋_GB2312" w:eastAsia="仿宋_GB2312"/>
          <w:bCs/>
          <w:kern w:val="0"/>
          <w:sz w:val="28"/>
          <w:szCs w:val="28"/>
        </w:rPr>
      </w:pPr>
      <w:r>
        <w:rPr>
          <w:rFonts w:hint="eastAsia" w:ascii="仿宋_GB2312" w:eastAsia="仿宋_GB2312"/>
          <w:bCs/>
          <w:kern w:val="0"/>
          <w:sz w:val="28"/>
          <w:szCs w:val="28"/>
        </w:rPr>
        <w:t>附件</w:t>
      </w:r>
      <w:r>
        <w:rPr>
          <w:rFonts w:hint="eastAsia" w:ascii="仿宋_GB2312" w:eastAsia="仿宋_GB2312"/>
          <w:bCs/>
          <w:kern w:val="0"/>
          <w:sz w:val="28"/>
          <w:szCs w:val="28"/>
          <w:lang w:val="en-US" w:eastAsia="zh-CN"/>
        </w:rPr>
        <w:t>2</w:t>
      </w:r>
      <w:r>
        <w:rPr>
          <w:rFonts w:hint="eastAsia" w:ascii="仿宋_GB2312" w:eastAsia="仿宋_GB2312"/>
          <w:bCs/>
          <w:kern w:val="0"/>
          <w:sz w:val="28"/>
          <w:szCs w:val="28"/>
        </w:rPr>
        <w:t>：</w:t>
      </w:r>
    </w:p>
    <w:p>
      <w:pPr>
        <w:widowControl/>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桃江县20</w:t>
      </w:r>
      <w:r>
        <w:rPr>
          <w:rFonts w:hint="eastAsia" w:ascii="方正小标宋简体" w:hAnsi="方正小标宋简体" w:eastAsia="方正小标宋简体" w:cs="方正小标宋简体"/>
          <w:bCs/>
          <w:kern w:val="0"/>
          <w:sz w:val="44"/>
          <w:szCs w:val="44"/>
          <w:lang w:val="en-US" w:eastAsia="zh-CN"/>
        </w:rPr>
        <w:t>22</w:t>
      </w:r>
      <w:r>
        <w:rPr>
          <w:rFonts w:hint="eastAsia" w:ascii="方正小标宋简体" w:hAnsi="方正小标宋简体" w:eastAsia="方正小标宋简体" w:cs="方正小标宋简体"/>
          <w:bCs/>
          <w:kern w:val="0"/>
          <w:sz w:val="44"/>
          <w:szCs w:val="44"/>
        </w:rPr>
        <w:t>年度部门整体支出绩效评价指标及评分表</w:t>
      </w:r>
    </w:p>
    <w:p>
      <w:pPr>
        <w:widowControl/>
        <w:jc w:val="left"/>
        <w:rPr>
          <w:rFonts w:hint="eastAsia" w:ascii="仿宋_GB2312" w:eastAsia="仿宋_GB2312"/>
          <w:kern w:val="0"/>
          <w:sz w:val="28"/>
          <w:szCs w:val="28"/>
        </w:rPr>
      </w:pPr>
      <w:r>
        <w:rPr>
          <w:rFonts w:hint="eastAsia" w:ascii="仿宋_GB2312" w:eastAsia="仿宋_GB2312"/>
          <w:kern w:val="0"/>
          <w:sz w:val="28"/>
          <w:szCs w:val="28"/>
        </w:rPr>
        <w:t>评价单位（盖章）： 桃江县</w:t>
      </w:r>
      <w:r>
        <w:rPr>
          <w:rFonts w:hint="eastAsia" w:ascii="仿宋_GB2312" w:eastAsia="仿宋_GB2312"/>
          <w:kern w:val="0"/>
          <w:sz w:val="28"/>
          <w:szCs w:val="28"/>
          <w:lang w:eastAsia="zh-CN"/>
        </w:rPr>
        <w:t>政务服务中心</w:t>
      </w:r>
      <w:r>
        <w:rPr>
          <w:rFonts w:hint="eastAsia" w:ascii="仿宋_GB2312" w:eastAsia="仿宋_GB2312"/>
          <w:kern w:val="0"/>
          <w:sz w:val="28"/>
          <w:szCs w:val="28"/>
        </w:rPr>
        <w:t xml:space="preserve">                              填报日期：    </w:t>
      </w:r>
      <w:r>
        <w:rPr>
          <w:rFonts w:hint="eastAsia" w:ascii="仿宋_GB2312" w:eastAsia="仿宋_GB2312"/>
          <w:kern w:val="0"/>
          <w:sz w:val="28"/>
          <w:szCs w:val="28"/>
          <w:lang w:val="en-US" w:eastAsia="zh-CN"/>
        </w:rPr>
        <w:t>2023</w:t>
      </w:r>
      <w:r>
        <w:rPr>
          <w:rFonts w:hint="eastAsia" w:ascii="仿宋_GB2312" w:eastAsia="仿宋_GB2312"/>
          <w:kern w:val="0"/>
          <w:sz w:val="28"/>
          <w:szCs w:val="28"/>
        </w:rPr>
        <w:t xml:space="preserve"> 年</w:t>
      </w:r>
      <w:r>
        <w:rPr>
          <w:rFonts w:hint="eastAsia" w:ascii="仿宋_GB2312" w:eastAsia="仿宋_GB2312"/>
          <w:kern w:val="0"/>
          <w:sz w:val="28"/>
          <w:szCs w:val="28"/>
          <w:lang w:val="en-US" w:eastAsia="zh-CN"/>
        </w:rPr>
        <w:t xml:space="preserve"> 11</w:t>
      </w:r>
      <w:r>
        <w:rPr>
          <w:rFonts w:hint="eastAsia" w:ascii="仿宋_GB2312" w:eastAsia="仿宋_GB2312"/>
          <w:kern w:val="0"/>
          <w:sz w:val="28"/>
          <w:szCs w:val="28"/>
        </w:rPr>
        <w:t xml:space="preserve"> 月</w:t>
      </w:r>
      <w:r>
        <w:rPr>
          <w:rFonts w:hint="eastAsia" w:ascii="仿宋_GB2312" w:eastAsia="仿宋_GB2312"/>
          <w:kern w:val="0"/>
          <w:sz w:val="28"/>
          <w:szCs w:val="28"/>
          <w:lang w:val="en-US" w:eastAsia="zh-CN"/>
        </w:rPr>
        <w:t xml:space="preserve"> 3 </w:t>
      </w:r>
      <w:r>
        <w:rPr>
          <w:rFonts w:hint="eastAsia" w:ascii="仿宋_GB2312" w:eastAsia="仿宋_GB2312"/>
          <w:kern w:val="0"/>
          <w:sz w:val="28"/>
          <w:szCs w:val="28"/>
        </w:rPr>
        <w:t>日</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114"/>
        <w:gridCol w:w="1229"/>
        <w:gridCol w:w="3237"/>
        <w:gridCol w:w="4642"/>
        <w:gridCol w:w="875"/>
        <w:gridCol w:w="970"/>
        <w:gridCol w:w="10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tblHeader/>
          <w:jc w:val="center"/>
        </w:trPr>
        <w:tc>
          <w:tcPr>
            <w:tcW w:w="1162"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一级指标</w:t>
            </w:r>
          </w:p>
        </w:tc>
        <w:tc>
          <w:tcPr>
            <w:tcW w:w="1114"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二级指标</w:t>
            </w:r>
          </w:p>
        </w:tc>
        <w:tc>
          <w:tcPr>
            <w:tcW w:w="1229"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三级指标</w:t>
            </w:r>
          </w:p>
        </w:tc>
        <w:tc>
          <w:tcPr>
            <w:tcW w:w="3237"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指标内容</w:t>
            </w:r>
          </w:p>
        </w:tc>
        <w:tc>
          <w:tcPr>
            <w:tcW w:w="4642"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指标说明</w:t>
            </w:r>
          </w:p>
        </w:tc>
        <w:tc>
          <w:tcPr>
            <w:tcW w:w="875"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分值</w:t>
            </w:r>
          </w:p>
        </w:tc>
        <w:tc>
          <w:tcPr>
            <w:tcW w:w="970"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自评</w:t>
            </w:r>
          </w:p>
          <w:p>
            <w:pPr>
              <w:spacing w:line="260" w:lineRule="exact"/>
              <w:jc w:val="center"/>
              <w:rPr>
                <w:rFonts w:hint="eastAsia" w:ascii="仿宋_GB2312" w:eastAsia="仿宋_GB2312"/>
                <w:bCs/>
                <w:kern w:val="0"/>
                <w:szCs w:val="21"/>
              </w:rPr>
            </w:pPr>
            <w:r>
              <w:rPr>
                <w:rFonts w:hint="eastAsia" w:ascii="仿宋_GB2312" w:eastAsia="仿宋_GB2312"/>
                <w:bCs/>
                <w:kern w:val="0"/>
                <w:szCs w:val="21"/>
              </w:rPr>
              <w:t>得分</w:t>
            </w:r>
          </w:p>
        </w:tc>
        <w:tc>
          <w:tcPr>
            <w:tcW w:w="1028"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审核</w:t>
            </w:r>
          </w:p>
          <w:p>
            <w:pPr>
              <w:spacing w:line="260" w:lineRule="exact"/>
              <w:jc w:val="center"/>
              <w:rPr>
                <w:rFonts w:hint="eastAsia" w:ascii="仿宋_GB2312" w:eastAsia="仿宋_GB2312"/>
                <w:bCs/>
                <w:kern w:val="0"/>
                <w:szCs w:val="21"/>
              </w:rPr>
            </w:pPr>
            <w:r>
              <w:rPr>
                <w:rFonts w:hint="eastAsia" w:ascii="仿宋_GB2312" w:eastAsia="仿宋_GB2312"/>
                <w:bCs/>
                <w:kern w:val="0"/>
                <w:szCs w:val="21"/>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2"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br w:type="textWrapping"/>
            </w:r>
            <w:r>
              <w:rPr>
                <w:rFonts w:hint="eastAsia" w:ascii="仿宋_GB2312" w:eastAsia="仿宋_GB2312"/>
                <w:kern w:val="0"/>
                <w:szCs w:val="21"/>
              </w:rPr>
              <w:t>投入</w:t>
            </w:r>
            <w:r>
              <w:rPr>
                <w:rFonts w:hint="eastAsia" w:ascii="仿宋_GB2312" w:eastAsia="仿宋_GB2312"/>
                <w:kern w:val="0"/>
                <w:szCs w:val="21"/>
              </w:rPr>
              <w:br w:type="textWrapping"/>
            </w:r>
            <w:r>
              <w:rPr>
                <w:rFonts w:hint="eastAsia" w:ascii="仿宋_GB2312" w:eastAsia="仿宋_GB2312"/>
                <w:kern w:val="0"/>
                <w:szCs w:val="21"/>
              </w:rPr>
              <w:t>（20分）</w:t>
            </w:r>
          </w:p>
        </w:tc>
        <w:tc>
          <w:tcPr>
            <w:tcW w:w="1114"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设定</w:t>
            </w: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目标</w:t>
            </w: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（10分）</w:t>
            </w:r>
          </w:p>
        </w:tc>
        <w:tc>
          <w:tcPr>
            <w:tcW w:w="1229" w:type="dxa"/>
            <w:vMerge w:val="restart"/>
            <w:noWrap w:val="0"/>
            <w:vAlign w:val="center"/>
          </w:tcPr>
          <w:p>
            <w:pPr>
              <w:widowControl/>
              <w:spacing w:line="310" w:lineRule="exact"/>
              <w:jc w:val="center"/>
              <w:rPr>
                <w:rFonts w:hint="eastAsia" w:ascii="仿宋_GB2312" w:eastAsia="仿宋_GB2312"/>
                <w:kern w:val="0"/>
                <w:szCs w:val="21"/>
              </w:rPr>
            </w:pPr>
            <w:r>
              <w:rPr>
                <w:rFonts w:hint="eastAsia" w:ascii="仿宋_GB2312" w:eastAsia="仿宋_GB2312"/>
                <w:kern w:val="0"/>
                <w:szCs w:val="21"/>
              </w:rPr>
              <w:t>绩效目标合理性</w:t>
            </w:r>
          </w:p>
          <w:p>
            <w:pPr>
              <w:widowControl/>
              <w:spacing w:line="310" w:lineRule="exact"/>
              <w:jc w:val="center"/>
              <w:rPr>
                <w:rFonts w:hint="eastAsia" w:ascii="仿宋_GB2312" w:eastAsia="仿宋_GB2312"/>
                <w:kern w:val="0"/>
                <w:szCs w:val="21"/>
              </w:rPr>
            </w:pPr>
            <w:r>
              <w:rPr>
                <w:rFonts w:hint="eastAsia" w:ascii="仿宋_GB2312" w:eastAsia="仿宋_GB2312"/>
                <w:kern w:val="0"/>
                <w:szCs w:val="21"/>
              </w:rPr>
              <w:t>（5分）</w:t>
            </w:r>
          </w:p>
        </w:tc>
        <w:tc>
          <w:tcPr>
            <w:tcW w:w="3237" w:type="dxa"/>
            <w:vMerge w:val="restart"/>
            <w:noWrap w:val="0"/>
            <w:vAlign w:val="center"/>
          </w:tcPr>
          <w:p>
            <w:pPr>
              <w:widowControl/>
              <w:spacing w:line="310" w:lineRule="exact"/>
              <w:jc w:val="left"/>
              <w:rPr>
                <w:rFonts w:hint="eastAsia" w:ascii="仿宋_GB2312" w:eastAsia="仿宋_GB2312"/>
                <w:kern w:val="0"/>
                <w:szCs w:val="21"/>
              </w:rPr>
            </w:pPr>
            <w:r>
              <w:rPr>
                <w:rFonts w:hint="eastAsia" w:ascii="仿宋_GB2312" w:eastAsia="仿宋_GB2312"/>
                <w:kern w:val="0"/>
                <w:szCs w:val="21"/>
              </w:rPr>
              <w:t>部门设立的整体绩效目标依据是否充分，是否符合客观实际，是否与部门履职、年度工作任务相符。</w:t>
            </w:r>
          </w:p>
        </w:tc>
        <w:tc>
          <w:tcPr>
            <w:tcW w:w="4642" w:type="dxa"/>
            <w:noWrap w:val="0"/>
            <w:vAlign w:val="center"/>
          </w:tcPr>
          <w:p>
            <w:pPr>
              <w:widowControl/>
              <w:spacing w:line="310" w:lineRule="exact"/>
              <w:jc w:val="left"/>
              <w:rPr>
                <w:rFonts w:hint="eastAsia" w:ascii="仿宋_GB2312" w:eastAsia="仿宋_GB2312"/>
                <w:kern w:val="0"/>
                <w:szCs w:val="21"/>
              </w:rPr>
            </w:pPr>
            <w:r>
              <w:rPr>
                <w:rFonts w:hint="eastAsia" w:ascii="仿宋_GB2312" w:eastAsia="仿宋_GB2312"/>
                <w:kern w:val="0"/>
                <w:szCs w:val="21"/>
              </w:rPr>
              <w:t>1、是否设立年度绩效目标，目标是否明确；</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center"/>
              <w:rPr>
                <w:rFonts w:hint="eastAsia" w:ascii="仿宋_GB2312" w:eastAsia="仿宋_GB2312"/>
                <w:b/>
                <w:bCs/>
                <w:kern w:val="0"/>
                <w:szCs w:val="21"/>
              </w:rPr>
            </w:pPr>
            <w:r>
              <w:rPr>
                <w:rFonts w:hint="eastAsia" w:ascii="仿宋_GB2312" w:eastAsia="仿宋_GB2312"/>
                <w:b/>
                <w:bCs/>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10" w:lineRule="exact"/>
              <w:jc w:val="left"/>
              <w:rPr>
                <w:rFonts w:hint="eastAsia" w:ascii="仿宋_GB2312" w:eastAsia="仿宋_GB2312"/>
                <w:kern w:val="0"/>
                <w:szCs w:val="21"/>
              </w:rPr>
            </w:pPr>
          </w:p>
        </w:tc>
        <w:tc>
          <w:tcPr>
            <w:tcW w:w="3237" w:type="dxa"/>
            <w:vMerge w:val="continue"/>
            <w:noWrap w:val="0"/>
            <w:vAlign w:val="center"/>
          </w:tcPr>
          <w:p>
            <w:pPr>
              <w:widowControl/>
              <w:spacing w:line="310" w:lineRule="exact"/>
              <w:jc w:val="left"/>
              <w:rPr>
                <w:rFonts w:hint="eastAsia" w:ascii="仿宋_GB2312" w:eastAsia="仿宋_GB2312"/>
                <w:kern w:val="0"/>
                <w:szCs w:val="21"/>
              </w:rPr>
            </w:pP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2、是否符合国家法律法规、国民经济和社会发展总体规划；</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10" w:lineRule="exact"/>
              <w:jc w:val="left"/>
              <w:rPr>
                <w:rFonts w:hint="eastAsia" w:ascii="仿宋_GB2312" w:eastAsia="仿宋_GB2312"/>
                <w:kern w:val="0"/>
                <w:szCs w:val="21"/>
              </w:rPr>
            </w:pPr>
          </w:p>
        </w:tc>
        <w:tc>
          <w:tcPr>
            <w:tcW w:w="3237" w:type="dxa"/>
            <w:vMerge w:val="continue"/>
            <w:noWrap w:val="0"/>
            <w:vAlign w:val="center"/>
          </w:tcPr>
          <w:p>
            <w:pPr>
              <w:widowControl/>
              <w:spacing w:line="310" w:lineRule="exact"/>
              <w:jc w:val="left"/>
              <w:rPr>
                <w:rFonts w:hint="eastAsia" w:ascii="仿宋_GB2312" w:eastAsia="仿宋_GB2312"/>
                <w:kern w:val="0"/>
                <w:szCs w:val="21"/>
              </w:rPr>
            </w:pP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3、是否符合部门三定方案确定的职责；</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10" w:lineRule="exact"/>
              <w:jc w:val="left"/>
              <w:rPr>
                <w:rFonts w:hint="eastAsia" w:ascii="仿宋_GB2312" w:eastAsia="仿宋_GB2312"/>
                <w:kern w:val="0"/>
                <w:szCs w:val="21"/>
              </w:rPr>
            </w:pPr>
          </w:p>
        </w:tc>
        <w:tc>
          <w:tcPr>
            <w:tcW w:w="3237" w:type="dxa"/>
            <w:vMerge w:val="continue"/>
            <w:noWrap w:val="0"/>
            <w:vAlign w:val="center"/>
          </w:tcPr>
          <w:p>
            <w:pPr>
              <w:widowControl/>
              <w:spacing w:line="310" w:lineRule="exact"/>
              <w:jc w:val="left"/>
              <w:rPr>
                <w:rFonts w:hint="eastAsia" w:ascii="仿宋_GB2312" w:eastAsia="仿宋_GB2312"/>
                <w:kern w:val="0"/>
                <w:szCs w:val="21"/>
              </w:rPr>
            </w:pP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4、是否符合部门制定的中长期实施规划；</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restart"/>
            <w:noWrap w:val="0"/>
            <w:vAlign w:val="center"/>
          </w:tcPr>
          <w:p>
            <w:pPr>
              <w:widowControl/>
              <w:spacing w:line="310" w:lineRule="exact"/>
              <w:jc w:val="center"/>
              <w:rPr>
                <w:rFonts w:hint="eastAsia" w:ascii="仿宋_GB2312" w:eastAsia="仿宋_GB2312"/>
                <w:kern w:val="0"/>
                <w:szCs w:val="21"/>
              </w:rPr>
            </w:pPr>
            <w:r>
              <w:rPr>
                <w:rFonts w:hint="eastAsia" w:ascii="仿宋_GB2312" w:eastAsia="仿宋_GB2312"/>
                <w:kern w:val="0"/>
                <w:szCs w:val="21"/>
              </w:rPr>
              <w:t>绩效指标明确性</w:t>
            </w:r>
            <w:r>
              <w:rPr>
                <w:rFonts w:hint="eastAsia" w:ascii="仿宋_GB2312" w:eastAsia="仿宋_GB2312"/>
                <w:kern w:val="0"/>
                <w:szCs w:val="21"/>
              </w:rPr>
              <w:br w:type="textWrapping"/>
            </w:r>
            <w:r>
              <w:rPr>
                <w:rFonts w:hint="eastAsia" w:ascii="仿宋_GB2312" w:eastAsia="仿宋_GB2312"/>
                <w:kern w:val="0"/>
                <w:szCs w:val="21"/>
              </w:rPr>
              <w:t>（5分）</w:t>
            </w:r>
          </w:p>
        </w:tc>
        <w:tc>
          <w:tcPr>
            <w:tcW w:w="3237" w:type="dxa"/>
            <w:vMerge w:val="restart"/>
            <w:noWrap w:val="0"/>
            <w:vAlign w:val="center"/>
          </w:tcPr>
          <w:p>
            <w:pPr>
              <w:widowControl/>
              <w:spacing w:line="310" w:lineRule="exact"/>
              <w:jc w:val="left"/>
              <w:rPr>
                <w:rFonts w:hint="eastAsia" w:ascii="仿宋_GB2312" w:eastAsia="仿宋_GB2312"/>
                <w:kern w:val="0"/>
                <w:szCs w:val="21"/>
              </w:rPr>
            </w:pPr>
            <w:r>
              <w:rPr>
                <w:rFonts w:hint="eastAsia" w:ascii="仿宋_GB2312" w:eastAsia="仿宋_GB2312"/>
                <w:kern w:val="0"/>
                <w:szCs w:val="21"/>
              </w:rPr>
              <w:t>部门依据整体绩效目标所设定的绩效指标是否清晰、细化、可衡量。</w:t>
            </w: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1、指标设置是否清晰、细化、可衡量；</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10" w:lineRule="exact"/>
              <w:jc w:val="left"/>
              <w:rPr>
                <w:rFonts w:hint="eastAsia" w:ascii="仿宋_GB2312" w:eastAsia="仿宋_GB2312"/>
                <w:kern w:val="0"/>
                <w:szCs w:val="21"/>
              </w:rPr>
            </w:pPr>
          </w:p>
        </w:tc>
        <w:tc>
          <w:tcPr>
            <w:tcW w:w="3237" w:type="dxa"/>
            <w:vMerge w:val="continue"/>
            <w:noWrap w:val="0"/>
            <w:vAlign w:val="center"/>
          </w:tcPr>
          <w:p>
            <w:pPr>
              <w:widowControl/>
              <w:spacing w:line="310" w:lineRule="exact"/>
              <w:jc w:val="left"/>
              <w:rPr>
                <w:rFonts w:hint="eastAsia" w:ascii="仿宋_GB2312" w:eastAsia="仿宋_GB2312"/>
                <w:kern w:val="0"/>
                <w:szCs w:val="21"/>
              </w:rPr>
            </w:pP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2、指标值的设置是否符合逻辑，是否符合行业标准和相关要求；</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10" w:lineRule="exact"/>
              <w:jc w:val="left"/>
              <w:rPr>
                <w:rFonts w:hint="eastAsia" w:ascii="仿宋_GB2312" w:eastAsia="仿宋_GB2312"/>
                <w:kern w:val="0"/>
                <w:szCs w:val="21"/>
              </w:rPr>
            </w:pPr>
          </w:p>
        </w:tc>
        <w:tc>
          <w:tcPr>
            <w:tcW w:w="3237" w:type="dxa"/>
            <w:vMerge w:val="continue"/>
            <w:noWrap w:val="0"/>
            <w:vAlign w:val="center"/>
          </w:tcPr>
          <w:p>
            <w:pPr>
              <w:widowControl/>
              <w:spacing w:line="310" w:lineRule="exact"/>
              <w:jc w:val="left"/>
              <w:rPr>
                <w:rFonts w:hint="eastAsia" w:ascii="仿宋_GB2312" w:eastAsia="仿宋_GB2312"/>
                <w:kern w:val="0"/>
                <w:szCs w:val="21"/>
              </w:rPr>
            </w:pPr>
          </w:p>
        </w:tc>
        <w:tc>
          <w:tcPr>
            <w:tcW w:w="4642" w:type="dxa"/>
            <w:noWrap w:val="0"/>
            <w:vAlign w:val="center"/>
          </w:tcPr>
          <w:p>
            <w:pPr>
              <w:widowControl/>
              <w:spacing w:line="310" w:lineRule="exact"/>
              <w:jc w:val="left"/>
              <w:rPr>
                <w:rFonts w:hint="eastAsia" w:ascii="仿宋_GB2312" w:eastAsia="仿宋_GB2312"/>
                <w:kern w:val="0"/>
                <w:szCs w:val="21"/>
              </w:rPr>
            </w:pPr>
            <w:r>
              <w:rPr>
                <w:rFonts w:hint="eastAsia" w:ascii="仿宋_GB2312" w:eastAsia="仿宋_GB2312"/>
                <w:kern w:val="0"/>
                <w:szCs w:val="21"/>
              </w:rPr>
              <w:t>3、是否与部门年度的任务数或计划数相对应；</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10" w:lineRule="exact"/>
              <w:jc w:val="left"/>
              <w:rPr>
                <w:rFonts w:hint="eastAsia" w:ascii="仿宋_GB2312" w:eastAsia="仿宋_GB2312"/>
                <w:kern w:val="0"/>
                <w:szCs w:val="21"/>
              </w:rPr>
            </w:pPr>
          </w:p>
        </w:tc>
        <w:tc>
          <w:tcPr>
            <w:tcW w:w="3237" w:type="dxa"/>
            <w:vMerge w:val="continue"/>
            <w:noWrap w:val="0"/>
            <w:vAlign w:val="center"/>
          </w:tcPr>
          <w:p>
            <w:pPr>
              <w:widowControl/>
              <w:spacing w:line="310" w:lineRule="exact"/>
              <w:jc w:val="left"/>
              <w:rPr>
                <w:rFonts w:hint="eastAsia" w:ascii="仿宋_GB2312" w:eastAsia="仿宋_GB2312"/>
                <w:kern w:val="0"/>
                <w:szCs w:val="21"/>
              </w:rPr>
            </w:pP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4、是否与本年度部门预算资金相匹配。</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预算</w:t>
            </w: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配置</w:t>
            </w: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（10分）</w:t>
            </w:r>
          </w:p>
        </w:tc>
        <w:tc>
          <w:tcPr>
            <w:tcW w:w="1229" w:type="dxa"/>
            <w:noWrap w:val="0"/>
            <w:vAlign w:val="center"/>
          </w:tcPr>
          <w:p>
            <w:pPr>
              <w:widowControl/>
              <w:spacing w:line="310" w:lineRule="exact"/>
              <w:jc w:val="center"/>
              <w:rPr>
                <w:rFonts w:hint="eastAsia" w:ascii="仿宋_GB2312" w:eastAsia="仿宋_GB2312"/>
                <w:kern w:val="0"/>
                <w:szCs w:val="21"/>
              </w:rPr>
            </w:pPr>
            <w:r>
              <w:rPr>
                <w:rFonts w:hint="eastAsia" w:ascii="仿宋_GB2312" w:eastAsia="仿宋_GB2312"/>
                <w:kern w:val="0"/>
                <w:szCs w:val="21"/>
              </w:rPr>
              <w:t>在职人员控制率</w:t>
            </w:r>
            <w:r>
              <w:rPr>
                <w:rFonts w:hint="eastAsia" w:ascii="仿宋_GB2312" w:eastAsia="仿宋_GB2312"/>
                <w:kern w:val="0"/>
                <w:szCs w:val="21"/>
              </w:rPr>
              <w:br w:type="textWrapping"/>
            </w:r>
            <w:r>
              <w:rPr>
                <w:rFonts w:hint="eastAsia" w:ascii="仿宋_GB2312" w:eastAsia="仿宋_GB2312"/>
                <w:kern w:val="0"/>
                <w:szCs w:val="21"/>
              </w:rPr>
              <w:t>（3分）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部门本年度实际在职人员数（</w:t>
            </w:r>
            <w:r>
              <w:rPr>
                <w:rFonts w:hint="eastAsia" w:ascii="仿宋_GB2312" w:eastAsia="仿宋_GB2312"/>
                <w:szCs w:val="21"/>
              </w:rPr>
              <w:t>以实际享受部门工会待遇的人数为准）</w:t>
            </w:r>
            <w:r>
              <w:rPr>
                <w:rFonts w:hint="eastAsia" w:ascii="仿宋_GB2312" w:eastAsia="仿宋_GB2312"/>
                <w:kern w:val="0"/>
                <w:szCs w:val="21"/>
              </w:rPr>
              <w:t>与编制数的比率，反映部门人员成本控制程度</w:t>
            </w: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在职人员控制率=（在职人员数</w:t>
            </w:r>
            <w:r>
              <w:rPr>
                <w:rFonts w:hint="eastAsia" w:ascii="仿宋_GB2312" w:eastAsia="仿宋_GB2312"/>
                <w:b/>
                <w:bCs/>
                <w:kern w:val="0"/>
                <w:szCs w:val="21"/>
              </w:rPr>
              <w:t>/</w:t>
            </w:r>
            <w:r>
              <w:rPr>
                <w:rFonts w:hint="eastAsia" w:ascii="仿宋_GB2312" w:eastAsia="仿宋_GB2312"/>
                <w:kern w:val="0"/>
                <w:szCs w:val="21"/>
              </w:rPr>
              <w:t>编制数）×100%。大于1的视情况扣分。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3</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3</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00" w:lineRule="exact"/>
              <w:ind w:left="210" w:hanging="210" w:hangingChars="100"/>
              <w:jc w:val="left"/>
              <w:rPr>
                <w:rFonts w:hint="eastAsia" w:ascii="仿宋_GB2312" w:eastAsia="仿宋_GB2312"/>
                <w:kern w:val="0"/>
                <w:szCs w:val="21"/>
              </w:rPr>
            </w:pPr>
            <w:r>
              <w:rPr>
                <w:rFonts w:hint="eastAsia" w:ascii="仿宋_GB2312" w:eastAsia="仿宋_GB2312"/>
                <w:kern w:val="0"/>
                <w:szCs w:val="21"/>
              </w:rPr>
              <w:t>“三公经费”变动率（3分）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部门本年度“三公经费”预算数与上年度“三公经费”预算数的变动比率，反映部门控制重点行政成本的努力程度。</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“三公经费”变动率=[（本年度“三公经费”总额—上年度“三公经费”总额）</w:t>
            </w:r>
            <w:r>
              <w:rPr>
                <w:rFonts w:hint="eastAsia" w:ascii="仿宋_GB2312" w:eastAsia="仿宋_GB2312"/>
                <w:b/>
                <w:bCs/>
                <w:kern w:val="0"/>
                <w:szCs w:val="21"/>
              </w:rPr>
              <w:t>/</w:t>
            </w:r>
            <w:r>
              <w:rPr>
                <w:rFonts w:hint="eastAsia" w:ascii="仿宋_GB2312" w:eastAsia="仿宋_GB2312"/>
                <w:kern w:val="0"/>
                <w:szCs w:val="21"/>
              </w:rPr>
              <w:t>上年度“三公经费”总额]×100%。大于0的计0分，等于0的计3分，小于0的计4分。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3</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3</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10" w:lineRule="exact"/>
              <w:jc w:val="center"/>
              <w:rPr>
                <w:rFonts w:hint="eastAsia" w:ascii="仿宋_GB2312" w:eastAsia="仿宋_GB2312"/>
                <w:kern w:val="0"/>
                <w:szCs w:val="21"/>
              </w:rPr>
            </w:pPr>
            <w:r>
              <w:rPr>
                <w:rFonts w:hint="eastAsia" w:ascii="仿宋_GB2312" w:eastAsia="仿宋_GB2312"/>
                <w:kern w:val="0"/>
                <w:szCs w:val="21"/>
              </w:rPr>
              <w:t>重点支出安排率</w:t>
            </w:r>
            <w:r>
              <w:rPr>
                <w:rFonts w:hint="eastAsia" w:ascii="仿宋_GB2312" w:eastAsia="仿宋_GB2312"/>
                <w:kern w:val="0"/>
                <w:szCs w:val="21"/>
              </w:rPr>
              <w:br w:type="textWrapping"/>
            </w:r>
            <w:r>
              <w:rPr>
                <w:rFonts w:hint="eastAsia" w:ascii="仿宋_GB2312" w:eastAsia="仿宋_GB2312"/>
                <w:kern w:val="0"/>
                <w:szCs w:val="21"/>
              </w:rPr>
              <w:t>（4分）</w:t>
            </w:r>
          </w:p>
        </w:tc>
        <w:tc>
          <w:tcPr>
            <w:tcW w:w="3237"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部门本年度预算安排的重点项目支出与部门项目总支出的比率，反映部门履行主要职责或完成重点任务的保障程度。</w:t>
            </w: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重点支出安排率=（部门年度预算安排的重点项目支出总额</w:t>
            </w:r>
            <w:r>
              <w:rPr>
                <w:rFonts w:hint="eastAsia" w:ascii="仿宋_GB2312" w:eastAsia="仿宋_GB2312"/>
                <w:b/>
                <w:bCs/>
                <w:kern w:val="0"/>
                <w:szCs w:val="21"/>
              </w:rPr>
              <w:t>/</w:t>
            </w:r>
            <w:r>
              <w:rPr>
                <w:rFonts w:hint="eastAsia" w:ascii="仿宋_GB2312" w:eastAsia="仿宋_GB2312"/>
                <w:kern w:val="0"/>
                <w:szCs w:val="21"/>
              </w:rPr>
              <w:t>项目总支出总额）×100%。80%及以上计满分，60%及以上计3分，40%及以上计2分，40%以下的计1分。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4</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4</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162"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过程</w:t>
            </w: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（40分）</w:t>
            </w:r>
          </w:p>
          <w:p>
            <w:pPr>
              <w:widowControl/>
              <w:spacing w:line="300" w:lineRule="exact"/>
              <w:jc w:val="center"/>
              <w:rPr>
                <w:rFonts w:hint="eastAsia" w:ascii="仿宋_GB2312" w:eastAsia="仿宋_GB2312"/>
                <w:kern w:val="0"/>
                <w:szCs w:val="21"/>
              </w:rPr>
            </w:pPr>
          </w:p>
        </w:tc>
        <w:tc>
          <w:tcPr>
            <w:tcW w:w="1114"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预算</w:t>
            </w:r>
            <w:r>
              <w:rPr>
                <w:rFonts w:hint="eastAsia" w:ascii="仿宋_GB2312" w:eastAsia="仿宋_GB2312"/>
                <w:kern w:val="0"/>
                <w:szCs w:val="21"/>
              </w:rPr>
              <w:br w:type="textWrapping"/>
            </w:r>
            <w:r>
              <w:rPr>
                <w:rFonts w:hint="eastAsia" w:ascii="仿宋_GB2312" w:eastAsia="仿宋_GB2312"/>
                <w:kern w:val="0"/>
                <w:szCs w:val="21"/>
              </w:rPr>
              <w:t>执行</w:t>
            </w:r>
            <w:r>
              <w:rPr>
                <w:rFonts w:hint="eastAsia" w:ascii="仿宋_GB2312" w:eastAsia="仿宋_GB2312"/>
                <w:kern w:val="0"/>
                <w:szCs w:val="21"/>
              </w:rPr>
              <w:br w:type="textWrapping"/>
            </w:r>
            <w:r>
              <w:rPr>
                <w:rFonts w:hint="eastAsia" w:ascii="仿宋_GB2312" w:eastAsia="仿宋_GB2312"/>
                <w:kern w:val="0"/>
                <w:szCs w:val="21"/>
              </w:rPr>
              <w:t>（15分）</w:t>
            </w:r>
          </w:p>
          <w:p>
            <w:pPr>
              <w:widowControl/>
              <w:spacing w:line="300" w:lineRule="exact"/>
              <w:jc w:val="center"/>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预算完成率（2分）</w:t>
            </w:r>
          </w:p>
        </w:tc>
        <w:tc>
          <w:tcPr>
            <w:tcW w:w="3237"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部门本年度预算完成数与预算数的比率，反映部门预算完成程度。</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预算完成率=（预算完成数</w:t>
            </w:r>
            <w:r>
              <w:rPr>
                <w:rFonts w:hint="eastAsia" w:ascii="仿宋_GB2312" w:eastAsia="仿宋_GB2312"/>
                <w:b/>
                <w:bCs/>
                <w:kern w:val="0"/>
                <w:szCs w:val="21"/>
              </w:rPr>
              <w:t>/</w:t>
            </w:r>
            <w:r>
              <w:rPr>
                <w:rFonts w:hint="eastAsia" w:ascii="仿宋_GB2312" w:eastAsia="仿宋_GB2312"/>
                <w:kern w:val="0"/>
                <w:szCs w:val="21"/>
              </w:rPr>
              <w:t>预算数）×100%。按比例计分。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预算调整率（4分）</w:t>
            </w:r>
          </w:p>
        </w:tc>
        <w:tc>
          <w:tcPr>
            <w:tcW w:w="3237" w:type="dxa"/>
            <w:noWrap w:val="0"/>
            <w:vAlign w:val="center"/>
          </w:tcPr>
          <w:p>
            <w:pPr>
              <w:widowControl/>
              <w:spacing w:line="320" w:lineRule="exact"/>
              <w:rPr>
                <w:rFonts w:hint="eastAsia" w:ascii="仿宋_GB2312" w:eastAsia="仿宋_GB2312"/>
                <w:spacing w:val="-6"/>
                <w:kern w:val="0"/>
                <w:szCs w:val="21"/>
              </w:rPr>
            </w:pPr>
            <w:r>
              <w:rPr>
                <w:rFonts w:hint="eastAsia" w:ascii="仿宋_GB2312" w:eastAsia="仿宋_GB2312"/>
                <w:spacing w:val="-6"/>
                <w:kern w:val="0"/>
                <w:szCs w:val="21"/>
              </w:rPr>
              <w:t>部门本年度预算调整数（因落实国家政政策、发生不可抗力、上级部门或县委县政府临时交办而产生的调整除外）与预算数的比率，反映部门预算的调整程度。</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预算调整率=（部门在本年度内涉及预算的追加、追减或结构调整的资金总和</w:t>
            </w:r>
            <w:r>
              <w:rPr>
                <w:rFonts w:hint="eastAsia" w:ascii="仿宋_GB2312" w:eastAsia="仿宋_GB2312"/>
                <w:b/>
                <w:bCs/>
                <w:kern w:val="0"/>
                <w:szCs w:val="21"/>
              </w:rPr>
              <w:t>/</w:t>
            </w:r>
            <w:r>
              <w:rPr>
                <w:rFonts w:hint="eastAsia" w:ascii="仿宋_GB2312" w:eastAsia="仿宋_GB2312"/>
                <w:kern w:val="0"/>
                <w:szCs w:val="21"/>
              </w:rPr>
              <w:t>预算数）×100%。无调整的计满分，有调整的视情扣分。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4</w:t>
            </w:r>
          </w:p>
        </w:tc>
        <w:tc>
          <w:tcPr>
            <w:tcW w:w="970" w:type="dxa"/>
            <w:noWrap w:val="0"/>
            <w:vAlign w:val="center"/>
          </w:tcPr>
          <w:p>
            <w:pPr>
              <w:widowControl/>
              <w:spacing w:line="300" w:lineRule="exact"/>
              <w:jc w:val="center"/>
              <w:rPr>
                <w:rFonts w:hint="default" w:ascii="仿宋_GB2312" w:eastAsia="仿宋_GB2312"/>
                <w:kern w:val="0"/>
                <w:szCs w:val="21"/>
                <w:lang w:val="en-US" w:eastAsia="zh-CN"/>
              </w:rPr>
            </w:pPr>
            <w:r>
              <w:rPr>
                <w:rFonts w:hint="eastAsia" w:ascii="仿宋_GB2312" w:eastAsia="仿宋_GB2312"/>
                <w:kern w:val="0"/>
                <w:szCs w:val="21"/>
                <w:lang w:val="en-US" w:eastAsia="zh-CN"/>
              </w:rPr>
              <w:t>3</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支付进度率（2分）</w:t>
            </w:r>
          </w:p>
        </w:tc>
        <w:tc>
          <w:tcPr>
            <w:tcW w:w="3237" w:type="dxa"/>
            <w:noWrap w:val="0"/>
            <w:vAlign w:val="center"/>
          </w:tcPr>
          <w:p>
            <w:pPr>
              <w:widowControl/>
              <w:spacing w:line="320" w:lineRule="exact"/>
              <w:rPr>
                <w:rFonts w:hint="eastAsia" w:ascii="仿宋_GB2312" w:eastAsia="仿宋_GB2312"/>
                <w:spacing w:val="-6"/>
                <w:kern w:val="0"/>
                <w:szCs w:val="21"/>
              </w:rPr>
            </w:pPr>
            <w:r>
              <w:rPr>
                <w:rFonts w:hint="eastAsia" w:ascii="仿宋_GB2312" w:eastAsia="仿宋_GB2312"/>
                <w:spacing w:val="-6"/>
                <w:kern w:val="0"/>
                <w:szCs w:val="21"/>
              </w:rPr>
              <w:t>部门实际支付进度与既定支付进度的比率，反映预算执行的及时性和均衡性程度。</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支付进度率=（实际支付进度</w:t>
            </w:r>
            <w:r>
              <w:rPr>
                <w:rFonts w:hint="eastAsia" w:ascii="仿宋_GB2312" w:eastAsia="仿宋_GB2312"/>
                <w:b/>
                <w:bCs/>
                <w:kern w:val="0"/>
                <w:szCs w:val="21"/>
              </w:rPr>
              <w:t>/</w:t>
            </w:r>
            <w:r>
              <w:rPr>
                <w:rFonts w:hint="eastAsia" w:ascii="仿宋_GB2312" w:eastAsia="仿宋_GB2312"/>
                <w:kern w:val="0"/>
                <w:szCs w:val="21"/>
              </w:rPr>
              <w:t>既定支付进度）×100%。支付进度同步的计满分，不同步的视情扣分。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162" w:type="dxa"/>
            <w:vMerge w:val="continue"/>
            <w:noWrap w:val="0"/>
            <w:vAlign w:val="center"/>
          </w:tcPr>
          <w:p>
            <w:pPr>
              <w:widowControl/>
              <w:spacing w:line="300" w:lineRule="exact"/>
              <w:jc w:val="center"/>
              <w:rPr>
                <w:rFonts w:hint="eastAsia" w:ascii="仿宋_GB2312" w:eastAsia="仿宋_GB2312"/>
                <w:kern w:val="0"/>
                <w:szCs w:val="21"/>
              </w:rPr>
            </w:pPr>
          </w:p>
        </w:tc>
        <w:tc>
          <w:tcPr>
            <w:tcW w:w="1114" w:type="dxa"/>
            <w:vMerge w:val="continue"/>
            <w:noWrap w:val="0"/>
            <w:vAlign w:val="center"/>
          </w:tcPr>
          <w:p>
            <w:pPr>
              <w:widowControl/>
              <w:spacing w:line="300" w:lineRule="exact"/>
              <w:jc w:val="center"/>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结转结余率（1分）</w:t>
            </w:r>
          </w:p>
        </w:tc>
        <w:tc>
          <w:tcPr>
            <w:tcW w:w="3237"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部门本年度结转结余总额与支出预算数的比率。</w:t>
            </w:r>
          </w:p>
        </w:tc>
        <w:tc>
          <w:tcPr>
            <w:tcW w:w="4642" w:type="dxa"/>
            <w:noWrap w:val="0"/>
            <w:vAlign w:val="center"/>
          </w:tcPr>
          <w:p>
            <w:pPr>
              <w:widowControl/>
              <w:spacing w:line="320" w:lineRule="exact"/>
              <w:jc w:val="left"/>
              <w:rPr>
                <w:rFonts w:hint="eastAsia" w:ascii="仿宋_GB2312" w:eastAsia="仿宋_GB2312"/>
                <w:kern w:val="0"/>
                <w:szCs w:val="21"/>
              </w:rPr>
            </w:pPr>
            <w:r>
              <w:rPr>
                <w:rFonts w:hint="eastAsia" w:ascii="仿宋_GB2312" w:eastAsia="仿宋_GB2312"/>
                <w:kern w:val="0"/>
                <w:szCs w:val="21"/>
              </w:rPr>
              <w:t>结转结余率=结转结余总额</w:t>
            </w:r>
            <w:r>
              <w:rPr>
                <w:rFonts w:hint="eastAsia" w:ascii="仿宋_GB2312" w:eastAsia="仿宋_GB2312"/>
                <w:b/>
                <w:bCs/>
                <w:kern w:val="0"/>
                <w:szCs w:val="21"/>
              </w:rPr>
              <w:t>/</w:t>
            </w:r>
            <w:r>
              <w:rPr>
                <w:rFonts w:hint="eastAsia" w:ascii="仿宋_GB2312" w:eastAsia="仿宋_GB2312"/>
                <w:kern w:val="0"/>
                <w:szCs w:val="21"/>
              </w:rPr>
              <w:t>支出预算数×100%。结转结余率过大的视情扣分。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default" w:ascii="仿宋_GB2312" w:eastAsia="仿宋_GB2312"/>
                <w:kern w:val="0"/>
                <w:szCs w:val="21"/>
                <w:lang w:val="en-US" w:eastAsia="zh-CN"/>
              </w:rPr>
            </w:pPr>
            <w:r>
              <w:rPr>
                <w:rFonts w:hint="eastAsia" w:ascii="仿宋_GB2312" w:eastAsia="仿宋_GB2312"/>
                <w:color w:val="auto"/>
                <w:kern w:val="0"/>
                <w:szCs w:val="21"/>
                <w:lang w:val="en-US" w:eastAsia="zh-CN"/>
              </w:rPr>
              <w:t>1</w:t>
            </w:r>
          </w:p>
        </w:tc>
        <w:tc>
          <w:tcPr>
            <w:tcW w:w="1028"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公用经费控制率</w:t>
            </w:r>
          </w:p>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（2分）</w:t>
            </w:r>
          </w:p>
        </w:tc>
        <w:tc>
          <w:tcPr>
            <w:tcW w:w="3237"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部门本年度实际支出的公用经费总额与预算安排的公用经费总额的比率，反映部门对机构运转成本的实际控制程度。</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公用经费控制率=（实际支出公用经费总额</w:t>
            </w:r>
            <w:r>
              <w:rPr>
                <w:rFonts w:hint="eastAsia" w:ascii="仿宋_GB2312" w:eastAsia="仿宋_GB2312"/>
                <w:b/>
                <w:bCs/>
                <w:kern w:val="0"/>
                <w:szCs w:val="21"/>
              </w:rPr>
              <w:t>/</w:t>
            </w:r>
            <w:r>
              <w:rPr>
                <w:rFonts w:hint="eastAsia" w:ascii="仿宋_GB2312" w:eastAsia="仿宋_GB2312"/>
                <w:kern w:val="0"/>
                <w:szCs w:val="21"/>
              </w:rPr>
              <w:t>预算安排公用经费总额）×100%。控制较好的计满分，控制不好的视情扣分。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三公经费控制率</w:t>
            </w:r>
            <w:r>
              <w:rPr>
                <w:rFonts w:hint="eastAsia" w:ascii="仿宋_GB2312" w:eastAsia="仿宋_GB2312"/>
                <w:kern w:val="0"/>
                <w:szCs w:val="21"/>
              </w:rPr>
              <w:br w:type="textWrapping"/>
            </w:r>
            <w:r>
              <w:rPr>
                <w:rFonts w:hint="eastAsia" w:ascii="仿宋_GB2312" w:eastAsia="仿宋_GB2312"/>
                <w:kern w:val="0"/>
                <w:szCs w:val="21"/>
              </w:rPr>
              <w:t>（2分）</w:t>
            </w:r>
          </w:p>
        </w:tc>
        <w:tc>
          <w:tcPr>
            <w:tcW w:w="3237"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部门本年度“三公经费”实际支出数与预算安排数的比率，反映部门对三公经费的实际控制程度</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“三公经费”控制率=（“三公经费”实际支出数</w:t>
            </w:r>
            <w:r>
              <w:rPr>
                <w:rFonts w:hint="eastAsia" w:ascii="仿宋_GB2312" w:eastAsia="仿宋_GB2312"/>
                <w:b/>
                <w:bCs/>
                <w:kern w:val="0"/>
                <w:szCs w:val="21"/>
              </w:rPr>
              <w:t>/</w:t>
            </w:r>
            <w:r>
              <w:rPr>
                <w:rFonts w:hint="eastAsia" w:ascii="仿宋_GB2312" w:eastAsia="仿宋_GB2312"/>
                <w:kern w:val="0"/>
                <w:szCs w:val="21"/>
              </w:rPr>
              <w:t>“三公经费”预算安排数）×100%。控制较好的计满分，控制不好的视情扣分。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政府采购执行率</w:t>
            </w:r>
            <w:r>
              <w:rPr>
                <w:rFonts w:hint="eastAsia" w:ascii="仿宋_GB2312" w:eastAsia="仿宋_GB2312"/>
                <w:kern w:val="0"/>
                <w:szCs w:val="21"/>
              </w:rPr>
              <w:br w:type="textWrapping"/>
            </w:r>
            <w:r>
              <w:rPr>
                <w:rFonts w:hint="eastAsia" w:ascii="仿宋_GB2312" w:eastAsia="仿宋_GB2312"/>
                <w:kern w:val="0"/>
                <w:szCs w:val="21"/>
              </w:rPr>
              <w:t>（1分）</w:t>
            </w:r>
          </w:p>
        </w:tc>
        <w:tc>
          <w:tcPr>
            <w:tcW w:w="3237"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部门本年度实际政府采购金额与年初政府采购预算的比率。</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政府采购执行率=（实际政府采购金额</w:t>
            </w:r>
            <w:r>
              <w:rPr>
                <w:rFonts w:hint="eastAsia" w:ascii="仿宋_GB2312" w:eastAsia="仿宋_GB2312"/>
                <w:b/>
                <w:bCs/>
                <w:kern w:val="0"/>
                <w:szCs w:val="21"/>
              </w:rPr>
              <w:t>/</w:t>
            </w:r>
            <w:r>
              <w:rPr>
                <w:rFonts w:hint="eastAsia" w:ascii="仿宋_GB2312" w:eastAsia="仿宋_GB2312"/>
                <w:kern w:val="0"/>
                <w:szCs w:val="21"/>
              </w:rPr>
              <w:t>政府采购预算数）×100%；执行较好的计满分，执行不好的视情扣分。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投资评审执行率</w:t>
            </w:r>
          </w:p>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（1分）</w:t>
            </w:r>
          </w:p>
        </w:tc>
        <w:tc>
          <w:tcPr>
            <w:tcW w:w="3237"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部门本年度实际进行投资评审的项目金额与应进行投资评审的项目金额的比率。</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投资评审执行率=实际进行投资评审的项目金额/应执行投资评审的项目金额×100%；按执行比率计分。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lang w:eastAsia="zh-CN"/>
              </w:rPr>
            </w:pPr>
            <w:r>
              <w:rPr>
                <w:rFonts w:hint="eastAsia" w:ascii="仿宋_GB2312" w:eastAsia="仿宋_GB2312"/>
                <w:kern w:val="0"/>
                <w:szCs w:val="21"/>
                <w:lang w:val="en-US" w:eastAsia="zh-CN"/>
              </w:rPr>
              <w:t>1</w:t>
            </w:r>
          </w:p>
        </w:tc>
        <w:tc>
          <w:tcPr>
            <w:tcW w:w="1028" w:type="dxa"/>
            <w:noWrap w:val="0"/>
            <w:vAlign w:val="center"/>
          </w:tcPr>
          <w:p>
            <w:pPr>
              <w:widowControl/>
              <w:spacing w:line="300" w:lineRule="exact"/>
              <w:jc w:val="left"/>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162" w:type="dxa"/>
            <w:vMerge w:val="restart"/>
            <w:noWrap w:val="0"/>
            <w:vAlign w:val="center"/>
          </w:tcPr>
          <w:p>
            <w:pPr>
              <w:widowControl/>
              <w:spacing w:line="300" w:lineRule="exact"/>
              <w:jc w:val="center"/>
              <w:rPr>
                <w:rFonts w:hint="eastAsia" w:ascii="仿宋_GB2312" w:eastAsia="仿宋_GB2312"/>
                <w:kern w:val="0"/>
                <w:szCs w:val="21"/>
              </w:rPr>
            </w:pP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过程</w:t>
            </w:r>
          </w:p>
          <w:p>
            <w:pPr>
              <w:widowControl/>
              <w:spacing w:line="300" w:lineRule="exact"/>
              <w:jc w:val="left"/>
              <w:rPr>
                <w:rFonts w:hint="eastAsia" w:ascii="仿宋_GB2312" w:eastAsia="仿宋_GB2312"/>
                <w:kern w:val="0"/>
                <w:szCs w:val="21"/>
              </w:rPr>
            </w:pPr>
            <w:r>
              <w:rPr>
                <w:rFonts w:hint="eastAsia" w:ascii="仿宋_GB2312" w:eastAsia="仿宋_GB2312"/>
                <w:kern w:val="0"/>
                <w:szCs w:val="21"/>
              </w:rPr>
              <w:t>（40分）</w:t>
            </w:r>
          </w:p>
          <w:p>
            <w:pPr>
              <w:widowControl/>
              <w:spacing w:line="300" w:lineRule="exact"/>
              <w:jc w:val="center"/>
              <w:rPr>
                <w:rFonts w:hint="eastAsia" w:ascii="仿宋_GB2312" w:eastAsia="仿宋_GB2312"/>
                <w:kern w:val="0"/>
                <w:szCs w:val="21"/>
              </w:rPr>
            </w:pPr>
          </w:p>
        </w:tc>
        <w:tc>
          <w:tcPr>
            <w:tcW w:w="1114"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预算</w:t>
            </w: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管理</w:t>
            </w:r>
            <w:r>
              <w:rPr>
                <w:rFonts w:hint="eastAsia" w:ascii="仿宋_GB2312" w:eastAsia="仿宋_GB2312"/>
                <w:kern w:val="0"/>
                <w:szCs w:val="21"/>
              </w:rPr>
              <w:br w:type="textWrapping"/>
            </w:r>
            <w:r>
              <w:rPr>
                <w:rFonts w:hint="eastAsia" w:ascii="仿宋_GB2312" w:eastAsia="仿宋_GB2312"/>
                <w:kern w:val="0"/>
                <w:szCs w:val="21"/>
              </w:rPr>
              <w:t>（18分）</w:t>
            </w:r>
          </w:p>
        </w:tc>
        <w:tc>
          <w:tcPr>
            <w:tcW w:w="1229"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制度管理</w:t>
            </w:r>
            <w:r>
              <w:rPr>
                <w:rFonts w:hint="eastAsia" w:ascii="仿宋_GB2312" w:eastAsia="仿宋_GB2312"/>
                <w:kern w:val="0"/>
                <w:szCs w:val="21"/>
              </w:rPr>
              <w:br w:type="textWrapping"/>
            </w:r>
            <w:r>
              <w:rPr>
                <w:rFonts w:hint="eastAsia" w:ascii="仿宋_GB2312" w:eastAsia="仿宋_GB2312"/>
                <w:kern w:val="0"/>
                <w:szCs w:val="21"/>
              </w:rPr>
              <w:t>（6分）</w:t>
            </w:r>
          </w:p>
        </w:tc>
        <w:tc>
          <w:tcPr>
            <w:tcW w:w="3237" w:type="dxa"/>
            <w:vMerge w:val="restart"/>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部门为加强目标管理、预算管理、规范财务行为而制定的管理制度是否健全完整，反映部门预算管理制度对完成主要职责或促进事业发展的保障情况。</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1、内部财务管理制度是否健全，是否具有或制定预算资金管理办法、</w:t>
            </w:r>
            <w:r>
              <w:rPr>
                <w:rFonts w:hint="eastAsia" w:ascii="仿宋_GB2312" w:eastAsia="仿宋_GB2312"/>
                <w:szCs w:val="21"/>
              </w:rPr>
              <w:t>内部财务管理制度、会计核算制度、内部控制制度、项目管理制度等管理制度</w:t>
            </w:r>
            <w:r>
              <w:rPr>
                <w:rFonts w:hint="eastAsia" w:ascii="仿宋_GB2312" w:eastAsia="仿宋_GB2312"/>
                <w:kern w:val="0"/>
                <w:szCs w:val="21"/>
              </w:rPr>
              <w:t>；</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2、相关制度是否合法、合规、完整；</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3、相关制度是否得到有效执行；</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4、制度执行机构是否健全；</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5、是否建立有效的内部监督机制，机制运行是否有效。</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资金管理</w:t>
            </w:r>
            <w:r>
              <w:rPr>
                <w:rFonts w:hint="eastAsia" w:ascii="仿宋_GB2312" w:eastAsia="仿宋_GB2312"/>
                <w:kern w:val="0"/>
                <w:szCs w:val="21"/>
              </w:rPr>
              <w:br w:type="textWrapping"/>
            </w:r>
            <w:r>
              <w:rPr>
                <w:rFonts w:hint="eastAsia" w:ascii="仿宋_GB2312" w:eastAsia="仿宋_GB2312"/>
                <w:kern w:val="0"/>
                <w:szCs w:val="21"/>
              </w:rPr>
              <w:t>（6分）</w:t>
            </w:r>
          </w:p>
        </w:tc>
        <w:tc>
          <w:tcPr>
            <w:tcW w:w="3237" w:type="dxa"/>
            <w:vMerge w:val="restart"/>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部门使用预算资金是否符合相关的财务管理制度的规定，反映部门预算资金的规范运行情况。</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1、资金的管理和使用是否符合财经法规和财务管理制度规定以及有关专项资金管理办法的规定；</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2、资金使用是否符合预算批复的用途；</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3、重大开支是否经过评估论证；</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4、资金拨付是否程序规范、手续齐备；</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5、是否存在截留、挤占、挪用、虚列支出等情况。</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62" w:type="dxa"/>
            <w:vMerge w:val="continue"/>
            <w:noWrap w:val="0"/>
            <w:vAlign w:val="center"/>
          </w:tcPr>
          <w:p>
            <w:pPr>
              <w:widowControl/>
              <w:spacing w:line="300" w:lineRule="exact"/>
              <w:jc w:val="center"/>
              <w:rPr>
                <w:rFonts w:hint="eastAsia" w:ascii="仿宋_GB2312" w:eastAsia="仿宋_GB2312"/>
                <w:kern w:val="0"/>
                <w:szCs w:val="21"/>
              </w:rPr>
            </w:pPr>
          </w:p>
        </w:tc>
        <w:tc>
          <w:tcPr>
            <w:tcW w:w="1114" w:type="dxa"/>
            <w:vMerge w:val="continue"/>
            <w:noWrap w:val="0"/>
            <w:vAlign w:val="center"/>
          </w:tcPr>
          <w:p>
            <w:pPr>
              <w:widowControl/>
              <w:spacing w:line="300" w:lineRule="exact"/>
              <w:jc w:val="center"/>
              <w:rPr>
                <w:rFonts w:hint="eastAsia" w:ascii="仿宋_GB2312" w:eastAsia="仿宋_GB2312"/>
                <w:color w:val="FF0000"/>
                <w:kern w:val="0"/>
                <w:szCs w:val="21"/>
              </w:rPr>
            </w:pPr>
          </w:p>
        </w:tc>
        <w:tc>
          <w:tcPr>
            <w:tcW w:w="1229" w:type="dxa"/>
            <w:vMerge w:val="restart"/>
            <w:noWrap w:val="0"/>
            <w:vAlign w:val="center"/>
          </w:tcPr>
          <w:p>
            <w:pPr>
              <w:spacing w:line="300" w:lineRule="exact"/>
              <w:jc w:val="center"/>
              <w:rPr>
                <w:rFonts w:hint="eastAsia" w:ascii="仿宋_GB2312" w:eastAsia="仿宋_GB2312"/>
                <w:bCs/>
                <w:szCs w:val="21"/>
              </w:rPr>
            </w:pPr>
            <w:r>
              <w:rPr>
                <w:rFonts w:hint="eastAsia" w:ascii="仿宋_GB2312" w:eastAsia="仿宋_GB2312"/>
                <w:bCs/>
                <w:szCs w:val="21"/>
              </w:rPr>
              <w:t>绩效管理</w:t>
            </w:r>
          </w:p>
          <w:p>
            <w:pPr>
              <w:spacing w:line="300" w:lineRule="exact"/>
              <w:jc w:val="center"/>
              <w:rPr>
                <w:rFonts w:hint="eastAsia" w:ascii="仿宋_GB2312" w:eastAsia="仿宋_GB2312"/>
                <w:bCs/>
                <w:szCs w:val="21"/>
              </w:rPr>
            </w:pPr>
            <w:r>
              <w:rPr>
                <w:rFonts w:hint="eastAsia" w:ascii="仿宋_GB2312" w:eastAsia="仿宋_GB2312"/>
                <w:bCs/>
                <w:szCs w:val="21"/>
              </w:rPr>
              <w:t>（4分）</w:t>
            </w:r>
          </w:p>
        </w:tc>
        <w:tc>
          <w:tcPr>
            <w:tcW w:w="3237" w:type="dxa"/>
            <w:vMerge w:val="restart"/>
            <w:noWrap w:val="0"/>
            <w:vAlign w:val="center"/>
          </w:tcPr>
          <w:p>
            <w:pPr>
              <w:spacing w:line="300" w:lineRule="exact"/>
              <w:rPr>
                <w:rFonts w:hint="eastAsia" w:ascii="仿宋_GB2312" w:eastAsia="仿宋_GB2312"/>
                <w:color w:val="FF0000"/>
                <w:kern w:val="0"/>
                <w:szCs w:val="21"/>
              </w:rPr>
            </w:pPr>
            <w:r>
              <w:rPr>
                <w:rFonts w:hint="eastAsia" w:ascii="仿宋_GB2312" w:eastAsia="仿宋_GB2312"/>
                <w:szCs w:val="21"/>
              </w:rPr>
              <w:t>部门在预算管理过程中贯彻绩效理念采取的措施，用以反映和考核部门为提高财政性资金使用效益的努力程度。</w:t>
            </w:r>
          </w:p>
        </w:tc>
        <w:tc>
          <w:tcPr>
            <w:tcW w:w="4642" w:type="dxa"/>
            <w:noWrap w:val="0"/>
            <w:vAlign w:val="center"/>
          </w:tcPr>
          <w:p>
            <w:pPr>
              <w:spacing w:line="300" w:lineRule="exact"/>
              <w:rPr>
                <w:rFonts w:hint="eastAsia" w:ascii="仿宋_GB2312" w:eastAsia="仿宋_GB2312"/>
                <w:kern w:val="0"/>
                <w:szCs w:val="21"/>
              </w:rPr>
            </w:pPr>
            <w:r>
              <w:rPr>
                <w:rFonts w:hint="eastAsia" w:ascii="仿宋_GB2312" w:eastAsia="仿宋_GB2312"/>
                <w:szCs w:val="21"/>
              </w:rPr>
              <w:t>1、是否已制定或具有绩效管理制度；</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2、</w:t>
            </w:r>
            <w:r>
              <w:rPr>
                <w:rFonts w:hint="eastAsia" w:ascii="仿宋_GB2312" w:eastAsia="仿宋_GB2312"/>
                <w:szCs w:val="21"/>
              </w:rPr>
              <w:t>是否有绩效管理的职能部门和人员；</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szCs w:val="21"/>
              </w:rPr>
              <w:t>3、绩效管理制度是否有效落实；</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szCs w:val="21"/>
              </w:rPr>
              <w:t>4、是否按要求开展绩效管理工作。</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信息公开</w:t>
            </w:r>
            <w:r>
              <w:rPr>
                <w:rFonts w:hint="eastAsia" w:ascii="仿宋_GB2312" w:eastAsia="仿宋_GB2312"/>
                <w:kern w:val="0"/>
                <w:szCs w:val="21"/>
              </w:rPr>
              <w:br w:type="textWrapping"/>
            </w:r>
            <w:r>
              <w:rPr>
                <w:rFonts w:hint="eastAsia" w:ascii="仿宋_GB2312" w:eastAsia="仿宋_GB2312"/>
                <w:kern w:val="0"/>
                <w:szCs w:val="21"/>
              </w:rPr>
              <w:t>（2分）</w:t>
            </w:r>
          </w:p>
        </w:tc>
        <w:tc>
          <w:tcPr>
            <w:tcW w:w="3237" w:type="dxa"/>
            <w:vMerge w:val="restart"/>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基础信息是否完善，是否按照政府信息公开有关规定公开相关信息。</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1、基础数据信息和会计信息资料是否真实、准确、完整；</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2、是否按规定内容、规定时限公开预决算信息</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162"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br w:type="textWrapping"/>
            </w:r>
            <w:r>
              <w:rPr>
                <w:rFonts w:hint="eastAsia" w:ascii="仿宋_GB2312" w:eastAsia="仿宋_GB2312"/>
                <w:kern w:val="0"/>
                <w:szCs w:val="21"/>
              </w:rPr>
              <w:t>过程</w:t>
            </w:r>
            <w:r>
              <w:rPr>
                <w:rFonts w:hint="eastAsia" w:ascii="仿宋_GB2312" w:eastAsia="仿宋_GB2312"/>
                <w:kern w:val="0"/>
                <w:szCs w:val="21"/>
              </w:rPr>
              <w:br w:type="textWrapping"/>
            </w:r>
            <w:r>
              <w:rPr>
                <w:rFonts w:hint="eastAsia" w:ascii="仿宋_GB2312" w:eastAsia="仿宋_GB2312"/>
                <w:kern w:val="0"/>
                <w:szCs w:val="21"/>
              </w:rPr>
              <w:t>（40分）</w:t>
            </w:r>
          </w:p>
          <w:p>
            <w:pPr>
              <w:widowControl/>
              <w:spacing w:line="360" w:lineRule="exact"/>
              <w:jc w:val="center"/>
              <w:rPr>
                <w:rFonts w:hint="eastAsia" w:ascii="仿宋_GB2312" w:eastAsia="仿宋_GB2312"/>
                <w:kern w:val="0"/>
                <w:szCs w:val="21"/>
              </w:rPr>
            </w:pPr>
          </w:p>
        </w:tc>
        <w:tc>
          <w:tcPr>
            <w:tcW w:w="1114" w:type="dxa"/>
            <w:vMerge w:val="restart"/>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资产</w:t>
            </w:r>
            <w:r>
              <w:rPr>
                <w:rFonts w:hint="eastAsia" w:ascii="仿宋_GB2312" w:eastAsia="仿宋_GB2312"/>
                <w:kern w:val="0"/>
                <w:szCs w:val="21"/>
              </w:rPr>
              <w:br w:type="textWrapping"/>
            </w:r>
            <w:r>
              <w:rPr>
                <w:rFonts w:hint="eastAsia" w:ascii="仿宋_GB2312" w:eastAsia="仿宋_GB2312"/>
                <w:kern w:val="0"/>
                <w:szCs w:val="21"/>
              </w:rPr>
              <w:t>管理</w:t>
            </w:r>
            <w:r>
              <w:rPr>
                <w:rFonts w:hint="eastAsia" w:ascii="仿宋_GB2312" w:eastAsia="仿宋_GB2312"/>
                <w:kern w:val="0"/>
                <w:szCs w:val="21"/>
              </w:rPr>
              <w:br w:type="textWrapping"/>
            </w:r>
            <w:r>
              <w:rPr>
                <w:rFonts w:hint="eastAsia" w:ascii="仿宋_GB2312" w:eastAsia="仿宋_GB2312"/>
                <w:kern w:val="0"/>
                <w:szCs w:val="21"/>
              </w:rPr>
              <w:t>（7分）</w:t>
            </w:r>
          </w:p>
        </w:tc>
        <w:tc>
          <w:tcPr>
            <w:tcW w:w="1229" w:type="dxa"/>
            <w:vMerge w:val="restart"/>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制度</w:t>
            </w:r>
          </w:p>
          <w:p>
            <w:pPr>
              <w:spacing w:line="300" w:lineRule="exact"/>
              <w:jc w:val="center"/>
              <w:rPr>
                <w:rFonts w:hint="eastAsia" w:ascii="仿宋_GB2312" w:eastAsia="仿宋_GB2312"/>
                <w:szCs w:val="21"/>
              </w:rPr>
            </w:pPr>
            <w:r>
              <w:rPr>
                <w:rFonts w:hint="eastAsia" w:ascii="仿宋_GB2312" w:eastAsia="仿宋_GB2312"/>
                <w:szCs w:val="21"/>
              </w:rPr>
              <w:t>健全性</w:t>
            </w:r>
          </w:p>
          <w:p>
            <w:pPr>
              <w:spacing w:line="300" w:lineRule="exact"/>
              <w:jc w:val="center"/>
              <w:rPr>
                <w:rFonts w:hint="eastAsia" w:ascii="仿宋_GB2312" w:eastAsia="仿宋_GB2312"/>
                <w:szCs w:val="21"/>
              </w:rPr>
            </w:pPr>
            <w:r>
              <w:rPr>
                <w:rFonts w:hint="eastAsia" w:ascii="仿宋_GB2312" w:eastAsia="仿宋_GB2312"/>
                <w:szCs w:val="21"/>
              </w:rPr>
              <w:t>（2分）</w:t>
            </w:r>
          </w:p>
        </w:tc>
        <w:tc>
          <w:tcPr>
            <w:tcW w:w="3237" w:type="dxa"/>
            <w:vMerge w:val="restart"/>
            <w:noWrap w:val="0"/>
            <w:vAlign w:val="center"/>
          </w:tcPr>
          <w:p>
            <w:pPr>
              <w:spacing w:line="300" w:lineRule="exact"/>
              <w:rPr>
                <w:rFonts w:hint="eastAsia" w:ascii="仿宋_GB2312" w:eastAsia="仿宋_GB2312"/>
                <w:kern w:val="0"/>
                <w:szCs w:val="21"/>
              </w:rPr>
            </w:pPr>
            <w:r>
              <w:rPr>
                <w:rFonts w:hint="eastAsia" w:ascii="仿宋_GB2312" w:eastAsia="仿宋_GB2312"/>
                <w:szCs w:val="21"/>
              </w:rPr>
              <w:t>部门为加强资产管理、规范资产管理行为是否有健全完整的管理制度，反映部门资产管理制度对完成主要职责或促进社会发展的保障情况。</w:t>
            </w:r>
          </w:p>
        </w:tc>
        <w:tc>
          <w:tcPr>
            <w:tcW w:w="4642" w:type="dxa"/>
            <w:noWrap w:val="0"/>
            <w:vAlign w:val="center"/>
          </w:tcPr>
          <w:p>
            <w:pPr>
              <w:spacing w:line="300" w:lineRule="exact"/>
              <w:rPr>
                <w:rFonts w:hint="eastAsia" w:ascii="仿宋_GB2312" w:eastAsia="仿宋_GB2312"/>
                <w:kern w:val="0"/>
                <w:szCs w:val="21"/>
              </w:rPr>
            </w:pPr>
            <w:r>
              <w:rPr>
                <w:rFonts w:hint="eastAsia" w:ascii="仿宋_GB2312" w:eastAsia="仿宋_GB2312"/>
                <w:szCs w:val="21"/>
              </w:rPr>
              <w:t>1.是否已制定或具有合法、合规、完整的资产管理制度；</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szCs w:val="21"/>
              </w:rPr>
              <w:t>2.制度是否得到有效执行；</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资产管理安全性</w:t>
            </w:r>
            <w:r>
              <w:rPr>
                <w:rFonts w:hint="eastAsia" w:ascii="仿宋_GB2312" w:eastAsia="仿宋_GB2312"/>
                <w:kern w:val="0"/>
                <w:szCs w:val="21"/>
              </w:rPr>
              <w:br w:type="textWrapping"/>
            </w:r>
            <w:r>
              <w:rPr>
                <w:rFonts w:hint="eastAsia" w:ascii="仿宋_GB2312" w:eastAsia="仿宋_GB2312"/>
                <w:kern w:val="0"/>
                <w:szCs w:val="21"/>
              </w:rPr>
              <w:t>（4分）</w:t>
            </w:r>
          </w:p>
        </w:tc>
        <w:tc>
          <w:tcPr>
            <w:tcW w:w="3237" w:type="dxa"/>
            <w:vMerge w:val="restart"/>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资产管理制度是否健全完整，资产是否保存完整、使用合规、配置合理、处置规范、收入及时足额上缴。</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1、</w:t>
            </w:r>
            <w:r>
              <w:rPr>
                <w:rFonts w:hint="eastAsia" w:ascii="仿宋_GB2312" w:eastAsia="仿宋_GB2312"/>
                <w:szCs w:val="21"/>
              </w:rPr>
              <w:t>资产账务管理是否合法合规，保存是否完整，是否账实相符；</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6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162" w:type="dxa"/>
            <w:vMerge w:val="continue"/>
            <w:noWrap w:val="0"/>
            <w:vAlign w:val="center"/>
          </w:tcPr>
          <w:p>
            <w:pPr>
              <w:widowControl/>
              <w:spacing w:line="400" w:lineRule="exact"/>
              <w:rPr>
                <w:rFonts w:hint="eastAsia" w:ascii="仿宋_GB2312" w:eastAsia="仿宋_GB2312"/>
                <w:szCs w:val="21"/>
              </w:rPr>
            </w:pPr>
          </w:p>
        </w:tc>
        <w:tc>
          <w:tcPr>
            <w:tcW w:w="1114" w:type="dxa"/>
            <w:vMerge w:val="continue"/>
            <w:noWrap w:val="0"/>
            <w:vAlign w:val="center"/>
          </w:tcPr>
          <w:p>
            <w:pPr>
              <w:widowControl/>
              <w:spacing w:line="400" w:lineRule="exact"/>
              <w:rPr>
                <w:rFonts w:hint="eastAsia" w:ascii="仿宋_GB2312" w:eastAsia="仿宋_GB2312"/>
                <w:szCs w:val="21"/>
              </w:rPr>
            </w:pPr>
          </w:p>
        </w:tc>
        <w:tc>
          <w:tcPr>
            <w:tcW w:w="1229" w:type="dxa"/>
            <w:vMerge w:val="continue"/>
            <w:noWrap w:val="0"/>
            <w:vAlign w:val="center"/>
          </w:tcPr>
          <w:p>
            <w:pPr>
              <w:widowControl/>
              <w:spacing w:line="300" w:lineRule="exact"/>
              <w:jc w:val="left"/>
              <w:rPr>
                <w:rFonts w:hint="eastAsia" w:ascii="仿宋_GB2312" w:eastAsia="仿宋_GB2312"/>
                <w:szCs w:val="21"/>
              </w:rPr>
            </w:pPr>
          </w:p>
        </w:tc>
        <w:tc>
          <w:tcPr>
            <w:tcW w:w="3237" w:type="dxa"/>
            <w:vMerge w:val="continue"/>
            <w:noWrap w:val="0"/>
            <w:vAlign w:val="center"/>
          </w:tcPr>
          <w:p>
            <w:pPr>
              <w:widowControl/>
              <w:spacing w:line="300" w:lineRule="exact"/>
              <w:jc w:val="left"/>
              <w:rPr>
                <w:rFonts w:hint="eastAsia" w:ascii="仿宋_GB2312" w:eastAsia="仿宋_GB2312"/>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bCs/>
                <w:szCs w:val="21"/>
              </w:rPr>
              <w:t>2、资产是否及时登记入资产管理系统，资产管理统与账务系统是否按时对账，两账相符；</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4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4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62" w:type="dxa"/>
            <w:vMerge w:val="continue"/>
            <w:noWrap w:val="0"/>
            <w:vAlign w:val="center"/>
          </w:tcPr>
          <w:p>
            <w:pPr>
              <w:widowControl/>
              <w:spacing w:line="400" w:lineRule="exact"/>
              <w:rPr>
                <w:rFonts w:hint="eastAsia" w:ascii="仿宋_GB2312" w:eastAsia="仿宋_GB2312"/>
                <w:szCs w:val="21"/>
              </w:rPr>
            </w:pPr>
          </w:p>
        </w:tc>
        <w:tc>
          <w:tcPr>
            <w:tcW w:w="1114" w:type="dxa"/>
            <w:vMerge w:val="continue"/>
            <w:noWrap w:val="0"/>
            <w:vAlign w:val="center"/>
          </w:tcPr>
          <w:p>
            <w:pPr>
              <w:widowControl/>
              <w:spacing w:line="400" w:lineRule="exact"/>
              <w:rPr>
                <w:rFonts w:hint="eastAsia" w:ascii="仿宋_GB2312" w:eastAsia="仿宋_GB2312"/>
                <w:szCs w:val="21"/>
              </w:rPr>
            </w:pPr>
          </w:p>
        </w:tc>
        <w:tc>
          <w:tcPr>
            <w:tcW w:w="1229" w:type="dxa"/>
            <w:vMerge w:val="continue"/>
            <w:noWrap w:val="0"/>
            <w:vAlign w:val="center"/>
          </w:tcPr>
          <w:p>
            <w:pPr>
              <w:widowControl/>
              <w:spacing w:line="300" w:lineRule="exact"/>
              <w:jc w:val="left"/>
              <w:rPr>
                <w:rFonts w:hint="eastAsia" w:ascii="仿宋_GB2312" w:eastAsia="仿宋_GB2312"/>
                <w:szCs w:val="21"/>
              </w:rPr>
            </w:pPr>
          </w:p>
        </w:tc>
        <w:tc>
          <w:tcPr>
            <w:tcW w:w="3237" w:type="dxa"/>
            <w:vMerge w:val="continue"/>
            <w:noWrap w:val="0"/>
            <w:vAlign w:val="center"/>
          </w:tcPr>
          <w:p>
            <w:pPr>
              <w:widowControl/>
              <w:spacing w:line="300" w:lineRule="exact"/>
              <w:jc w:val="left"/>
              <w:rPr>
                <w:rFonts w:hint="eastAsia" w:ascii="仿宋_GB2312" w:eastAsia="仿宋_GB2312"/>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3、</w:t>
            </w:r>
            <w:r>
              <w:rPr>
                <w:rFonts w:hint="eastAsia" w:ascii="仿宋_GB2312" w:eastAsia="仿宋_GB2312"/>
                <w:szCs w:val="21"/>
              </w:rPr>
              <w:t>资产配置是否合理，是否得到有效利用；</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4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4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62" w:type="dxa"/>
            <w:vMerge w:val="continue"/>
            <w:noWrap w:val="0"/>
            <w:vAlign w:val="center"/>
          </w:tcPr>
          <w:p>
            <w:pPr>
              <w:widowControl/>
              <w:spacing w:line="400" w:lineRule="exact"/>
              <w:rPr>
                <w:rFonts w:hint="eastAsia" w:ascii="仿宋_GB2312" w:eastAsia="仿宋_GB2312"/>
                <w:kern w:val="0"/>
                <w:szCs w:val="21"/>
              </w:rPr>
            </w:pPr>
          </w:p>
        </w:tc>
        <w:tc>
          <w:tcPr>
            <w:tcW w:w="1114" w:type="dxa"/>
            <w:vMerge w:val="continue"/>
            <w:noWrap w:val="0"/>
            <w:vAlign w:val="center"/>
          </w:tcPr>
          <w:p>
            <w:pPr>
              <w:widowControl/>
              <w:spacing w:line="400" w:lineRule="exac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4、</w:t>
            </w:r>
            <w:r>
              <w:rPr>
                <w:rFonts w:hint="eastAsia" w:ascii="仿宋_GB2312" w:eastAsia="仿宋_GB2312"/>
                <w:szCs w:val="21"/>
              </w:rPr>
              <w:t>资产处置是否规范，处置收入及时足额上缴。</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4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4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固定资产利用率</w:t>
            </w:r>
            <w:r>
              <w:rPr>
                <w:rFonts w:hint="eastAsia" w:ascii="仿宋_GB2312" w:eastAsia="仿宋_GB2312"/>
                <w:kern w:val="0"/>
                <w:szCs w:val="21"/>
              </w:rPr>
              <w:br w:type="textWrapping"/>
            </w:r>
            <w:r>
              <w:rPr>
                <w:rFonts w:hint="eastAsia" w:ascii="仿宋_GB2312" w:eastAsia="仿宋_GB2312"/>
                <w:kern w:val="0"/>
                <w:szCs w:val="21"/>
              </w:rPr>
              <w:t>（1分）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部门实际在用固定资产总额与所有固定资产总额的比率，反映部门固定资产使用效率程度</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固定资产利用率=（实际在用固定资产总额</w:t>
            </w:r>
            <w:r>
              <w:rPr>
                <w:rFonts w:hint="eastAsia" w:ascii="仿宋_GB2312" w:eastAsia="仿宋_GB2312"/>
                <w:b/>
                <w:bCs/>
                <w:kern w:val="0"/>
                <w:szCs w:val="21"/>
              </w:rPr>
              <w:t>/</w:t>
            </w:r>
            <w:r>
              <w:rPr>
                <w:rFonts w:hint="eastAsia" w:ascii="仿宋_GB2312" w:eastAsia="仿宋_GB2312"/>
                <w:kern w:val="0"/>
                <w:szCs w:val="21"/>
              </w:rPr>
              <w:t>所有固定资产总额）×100%。利用较好的计满分，利用不好的视情扣分。</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6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162" w:type="dxa"/>
            <w:vMerge w:val="restart"/>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产出</w:t>
            </w:r>
            <w:r>
              <w:rPr>
                <w:rFonts w:hint="eastAsia" w:ascii="仿宋_GB2312" w:eastAsia="仿宋_GB2312"/>
                <w:kern w:val="0"/>
                <w:szCs w:val="21"/>
              </w:rPr>
              <w:br w:type="textWrapping"/>
            </w:r>
            <w:r>
              <w:rPr>
                <w:rFonts w:hint="eastAsia" w:ascii="仿宋_GB2312" w:eastAsia="仿宋_GB2312"/>
                <w:kern w:val="0"/>
                <w:szCs w:val="21"/>
              </w:rPr>
              <w:t>（20分）</w:t>
            </w:r>
          </w:p>
        </w:tc>
        <w:tc>
          <w:tcPr>
            <w:tcW w:w="1114" w:type="dxa"/>
            <w:vMerge w:val="restart"/>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职责</w:t>
            </w:r>
          </w:p>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履行</w:t>
            </w:r>
          </w:p>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（20分）</w:t>
            </w: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实际完成率（5分）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部门履行职责而实际完成工作数与计划工作数的比率。</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实际完成率=（年度或规划期内实际完成工作任务数</w:t>
            </w:r>
            <w:r>
              <w:rPr>
                <w:rFonts w:hint="eastAsia" w:ascii="仿宋_GB2312" w:eastAsia="仿宋_GB2312"/>
                <w:b/>
                <w:bCs/>
                <w:kern w:val="0"/>
                <w:szCs w:val="21"/>
              </w:rPr>
              <w:t>/</w:t>
            </w:r>
            <w:r>
              <w:rPr>
                <w:rFonts w:hint="eastAsia" w:ascii="仿宋_GB2312" w:eastAsia="仿宋_GB2312"/>
                <w:kern w:val="0"/>
                <w:szCs w:val="21"/>
              </w:rPr>
              <w:t>计划工作数）×100%。按比例计分。</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完成及时率（5分）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部门在规定时限内及时完成的实际工作数与计划工作数的比率。</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完成及时率=（及时完成实际工作数</w:t>
            </w:r>
            <w:r>
              <w:rPr>
                <w:rFonts w:hint="eastAsia" w:ascii="仿宋_GB2312" w:eastAsia="仿宋_GB2312"/>
                <w:b/>
                <w:bCs/>
                <w:kern w:val="0"/>
                <w:szCs w:val="21"/>
              </w:rPr>
              <w:t>/</w:t>
            </w:r>
            <w:r>
              <w:rPr>
                <w:rFonts w:hint="eastAsia" w:ascii="仿宋_GB2312" w:eastAsia="仿宋_GB2312"/>
                <w:kern w:val="0"/>
                <w:szCs w:val="21"/>
              </w:rPr>
              <w:t>计划工作数）×100%。按比例计分。</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质量达标率（5分）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达到质量标准（绩效标准值）的实际工作数与计划工作数的比率。</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质量达标率=（质量达标实际工作数</w:t>
            </w:r>
            <w:r>
              <w:rPr>
                <w:rFonts w:hint="eastAsia" w:ascii="仿宋_GB2312" w:eastAsia="仿宋_GB2312"/>
                <w:b/>
                <w:bCs/>
                <w:kern w:val="0"/>
                <w:szCs w:val="21"/>
              </w:rPr>
              <w:t>/</w:t>
            </w:r>
            <w:r>
              <w:rPr>
                <w:rFonts w:hint="eastAsia" w:ascii="仿宋_GB2312" w:eastAsia="仿宋_GB2312"/>
                <w:kern w:val="0"/>
                <w:szCs w:val="21"/>
              </w:rPr>
              <w:t>计划工作数）×100%。按比例计分。</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162"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产出</w:t>
            </w:r>
            <w:r>
              <w:rPr>
                <w:rFonts w:hint="eastAsia" w:ascii="仿宋_GB2312" w:eastAsia="仿宋_GB2312"/>
                <w:kern w:val="0"/>
                <w:szCs w:val="21"/>
              </w:rPr>
              <w:br w:type="textWrapping"/>
            </w:r>
            <w:r>
              <w:rPr>
                <w:rFonts w:hint="eastAsia" w:ascii="仿宋_GB2312" w:eastAsia="仿宋_GB2312"/>
                <w:kern w:val="0"/>
                <w:szCs w:val="21"/>
              </w:rPr>
              <w:t>（20分）</w:t>
            </w:r>
          </w:p>
        </w:tc>
        <w:tc>
          <w:tcPr>
            <w:tcW w:w="1114"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职责</w:t>
            </w:r>
          </w:p>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履行</w:t>
            </w:r>
          </w:p>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（20分）</w:t>
            </w: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重点工作办结率</w:t>
            </w:r>
            <w:r>
              <w:rPr>
                <w:rFonts w:hint="eastAsia" w:ascii="仿宋_GB2312" w:eastAsia="仿宋_GB2312"/>
                <w:kern w:val="0"/>
                <w:szCs w:val="21"/>
              </w:rPr>
              <w:br w:type="textWrapping"/>
            </w:r>
            <w:r>
              <w:rPr>
                <w:rFonts w:hint="eastAsia" w:ascii="仿宋_GB2312" w:eastAsia="仿宋_GB2312"/>
                <w:kern w:val="0"/>
                <w:szCs w:val="21"/>
              </w:rPr>
              <w:t>（5分）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部门年度重点工作实际完成数与计划数的比率。</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重点工作办结率=（重点工作实际完成数</w:t>
            </w:r>
            <w:r>
              <w:rPr>
                <w:rFonts w:hint="eastAsia" w:ascii="仿宋_GB2312" w:eastAsia="仿宋_GB2312"/>
                <w:b/>
                <w:bCs/>
                <w:kern w:val="0"/>
                <w:szCs w:val="21"/>
              </w:rPr>
              <w:t>/</w:t>
            </w:r>
            <w:r>
              <w:rPr>
                <w:rFonts w:hint="eastAsia" w:ascii="仿宋_GB2312" w:eastAsia="仿宋_GB2312"/>
                <w:kern w:val="0"/>
                <w:szCs w:val="21"/>
              </w:rPr>
              <w:t>交办或下达数）×100%。按比例计分。</w:t>
            </w:r>
            <w:r>
              <w:rPr>
                <w:rFonts w:hint="eastAsia" w:ascii="仿宋_GB2312" w:eastAsia="仿宋_GB2312"/>
                <w:szCs w:val="21"/>
              </w:rPr>
              <w:t>重点工作是指党委、政府、人大、相关部门交办或下达的工作任务。</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162" w:type="dxa"/>
            <w:vMerge w:val="restart"/>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效果</w:t>
            </w:r>
            <w:r>
              <w:rPr>
                <w:rFonts w:hint="eastAsia" w:ascii="仿宋_GB2312" w:eastAsia="仿宋_GB2312"/>
                <w:kern w:val="0"/>
                <w:szCs w:val="21"/>
              </w:rPr>
              <w:br w:type="textWrapping"/>
            </w:r>
            <w:r>
              <w:rPr>
                <w:rFonts w:hint="eastAsia" w:ascii="仿宋_GB2312" w:eastAsia="仿宋_GB2312"/>
                <w:kern w:val="0"/>
                <w:szCs w:val="21"/>
              </w:rPr>
              <w:t>（20分）</w:t>
            </w:r>
          </w:p>
        </w:tc>
        <w:tc>
          <w:tcPr>
            <w:tcW w:w="1114" w:type="dxa"/>
            <w:vMerge w:val="restart"/>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履职</w:t>
            </w:r>
            <w:r>
              <w:rPr>
                <w:rFonts w:hint="eastAsia" w:ascii="仿宋_GB2312" w:eastAsia="仿宋_GB2312"/>
                <w:kern w:val="0"/>
                <w:szCs w:val="21"/>
              </w:rPr>
              <w:br w:type="textWrapping"/>
            </w:r>
            <w:r>
              <w:rPr>
                <w:rFonts w:hint="eastAsia" w:ascii="仿宋_GB2312" w:eastAsia="仿宋_GB2312"/>
                <w:kern w:val="0"/>
                <w:szCs w:val="21"/>
              </w:rPr>
              <w:t>效益</w:t>
            </w:r>
            <w:r>
              <w:rPr>
                <w:rFonts w:hint="eastAsia" w:ascii="仿宋_GB2312" w:eastAsia="仿宋_GB2312"/>
                <w:kern w:val="0"/>
                <w:szCs w:val="21"/>
              </w:rPr>
              <w:br w:type="textWrapping"/>
            </w:r>
            <w:r>
              <w:rPr>
                <w:rFonts w:hint="eastAsia" w:ascii="仿宋_GB2312" w:eastAsia="仿宋_GB2312"/>
                <w:kern w:val="0"/>
                <w:szCs w:val="21"/>
              </w:rPr>
              <w:t>（20分）</w:t>
            </w: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经济效益</w:t>
            </w:r>
            <w:r>
              <w:rPr>
                <w:rFonts w:hint="eastAsia" w:ascii="仿宋_GB2312" w:eastAsia="仿宋_GB2312"/>
                <w:kern w:val="0"/>
                <w:szCs w:val="21"/>
              </w:rPr>
              <w:br w:type="textWrapping"/>
            </w:r>
            <w:r>
              <w:rPr>
                <w:rFonts w:hint="eastAsia" w:ascii="仿宋_GB2312" w:eastAsia="仿宋_GB2312"/>
                <w:kern w:val="0"/>
                <w:szCs w:val="21"/>
              </w:rPr>
              <w:t>（5分）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部门履行职责对经济发展所带来的直接或间接影响。</w:t>
            </w:r>
          </w:p>
        </w:tc>
        <w:tc>
          <w:tcPr>
            <w:tcW w:w="4642" w:type="dxa"/>
            <w:vMerge w:val="restart"/>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此三项指标可根据部门实际并结合部门整体支出绩效目标设立情况有选择的进行设置，将其细化为相应的个性化指标进行评价评分。</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社会效益（5分）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部门履行职责对社会发展所带来的直接或间接影响。</w:t>
            </w:r>
          </w:p>
        </w:tc>
        <w:tc>
          <w:tcPr>
            <w:tcW w:w="4642" w:type="dxa"/>
            <w:vMerge w:val="continue"/>
            <w:noWrap w:val="0"/>
            <w:vAlign w:val="center"/>
          </w:tcPr>
          <w:p>
            <w:pPr>
              <w:widowControl/>
              <w:spacing w:line="360" w:lineRule="exact"/>
              <w:jc w:val="left"/>
              <w:rPr>
                <w:rFonts w:hint="eastAsia" w:ascii="仿宋_GB2312" w:eastAsia="仿宋_GB2312"/>
                <w:kern w:val="0"/>
                <w:szCs w:val="21"/>
              </w:rPr>
            </w:pP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生态效益</w:t>
            </w:r>
            <w:r>
              <w:rPr>
                <w:rFonts w:hint="eastAsia" w:ascii="仿宋_GB2312" w:eastAsia="仿宋_GB2312"/>
                <w:kern w:val="0"/>
                <w:szCs w:val="21"/>
              </w:rPr>
              <w:br w:type="textWrapping"/>
            </w:r>
            <w:r>
              <w:rPr>
                <w:rFonts w:hint="eastAsia" w:ascii="仿宋_GB2312" w:eastAsia="仿宋_GB2312"/>
                <w:kern w:val="0"/>
                <w:szCs w:val="21"/>
              </w:rPr>
              <w:t>（5分）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部门履行职责对生态环境所带来的直接或间接影响。</w:t>
            </w:r>
          </w:p>
        </w:tc>
        <w:tc>
          <w:tcPr>
            <w:tcW w:w="4642" w:type="dxa"/>
            <w:vMerge w:val="continue"/>
            <w:noWrap w:val="0"/>
            <w:vAlign w:val="center"/>
          </w:tcPr>
          <w:p>
            <w:pPr>
              <w:widowControl/>
              <w:spacing w:line="360" w:lineRule="exact"/>
              <w:jc w:val="left"/>
              <w:rPr>
                <w:rFonts w:hint="eastAsia" w:ascii="仿宋_GB2312" w:eastAsia="仿宋_GB2312"/>
                <w:kern w:val="0"/>
                <w:szCs w:val="21"/>
              </w:rPr>
            </w:pP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服务对象满意度</w:t>
            </w:r>
            <w:r>
              <w:rPr>
                <w:rFonts w:hint="eastAsia" w:ascii="仿宋_GB2312" w:eastAsia="仿宋_GB2312"/>
                <w:kern w:val="0"/>
                <w:szCs w:val="21"/>
              </w:rPr>
              <w:br w:type="textWrapping"/>
            </w:r>
            <w:r>
              <w:rPr>
                <w:rFonts w:hint="eastAsia" w:ascii="仿宋_GB2312" w:eastAsia="仿宋_GB2312"/>
                <w:kern w:val="0"/>
                <w:szCs w:val="21"/>
              </w:rPr>
              <w:t>（5分）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社会公众或服务对象对部门履职效果的满意程度</w:t>
            </w:r>
          </w:p>
        </w:tc>
        <w:tc>
          <w:tcPr>
            <w:tcW w:w="4642" w:type="dxa"/>
            <w:noWrap w:val="0"/>
            <w:vAlign w:val="center"/>
          </w:tcPr>
          <w:p>
            <w:pPr>
              <w:widowControl/>
              <w:spacing w:line="360" w:lineRule="exact"/>
              <w:rPr>
                <w:rFonts w:hint="eastAsia" w:ascii="仿宋_GB2312" w:eastAsia="仿宋_GB2312"/>
                <w:kern w:val="0"/>
                <w:szCs w:val="21"/>
              </w:rPr>
            </w:pPr>
            <w:r>
              <w:rPr>
                <w:rFonts w:hint="eastAsia" w:ascii="仿宋_GB2312" w:eastAsia="仿宋_GB2312"/>
                <w:kern w:val="0"/>
                <w:szCs w:val="21"/>
              </w:rPr>
              <w:t>部门履行职责而影响到的部门、群体或个人等社会公众或服务对象对部门完成工作或提供的服务是否满意。</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default" w:ascii="仿宋_GB2312" w:eastAsia="仿宋_GB2312"/>
                <w:kern w:val="0"/>
                <w:szCs w:val="21"/>
                <w:lang w:val="en-US" w:eastAsia="zh-CN"/>
              </w:rPr>
            </w:pPr>
            <w:r>
              <w:rPr>
                <w:rFonts w:hint="eastAsia" w:ascii="仿宋_GB2312" w:eastAsia="仿宋_GB2312"/>
                <w:kern w:val="0"/>
                <w:szCs w:val="21"/>
                <w:lang w:val="en-US" w:eastAsia="zh-CN"/>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1384" w:type="dxa"/>
            <w:gridSpan w:val="5"/>
            <w:noWrap w:val="0"/>
            <w:vAlign w:val="center"/>
          </w:tcPr>
          <w:p>
            <w:pPr>
              <w:widowControl/>
              <w:spacing w:line="360" w:lineRule="exact"/>
              <w:jc w:val="center"/>
              <w:rPr>
                <w:rFonts w:hint="eastAsia" w:ascii="仿宋_GB2312" w:eastAsia="仿宋_GB2312"/>
                <w:b/>
                <w:bCs/>
                <w:kern w:val="0"/>
                <w:szCs w:val="21"/>
              </w:rPr>
            </w:pPr>
            <w:r>
              <w:rPr>
                <w:rFonts w:hint="eastAsia" w:ascii="仿宋_GB2312" w:eastAsia="仿宋_GB2312"/>
                <w:b/>
                <w:bCs/>
                <w:kern w:val="0"/>
                <w:szCs w:val="21"/>
              </w:rPr>
              <w:t>总分</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100</w:t>
            </w:r>
          </w:p>
        </w:tc>
        <w:tc>
          <w:tcPr>
            <w:tcW w:w="970" w:type="dxa"/>
            <w:noWrap w:val="0"/>
            <w:vAlign w:val="center"/>
          </w:tcPr>
          <w:p>
            <w:pPr>
              <w:widowControl/>
              <w:spacing w:line="360" w:lineRule="exact"/>
              <w:jc w:val="left"/>
              <w:rPr>
                <w:rFonts w:hint="default" w:ascii="仿宋_GB2312" w:eastAsia="仿宋_GB2312"/>
                <w:kern w:val="0"/>
                <w:szCs w:val="21"/>
                <w:lang w:val="en-US" w:eastAsia="zh-CN"/>
              </w:rPr>
            </w:pPr>
            <w:r>
              <w:rPr>
                <w:rFonts w:hint="eastAsia" w:ascii="仿宋_GB2312" w:eastAsia="仿宋_GB2312"/>
                <w:kern w:val="0"/>
                <w:szCs w:val="21"/>
              </w:rPr>
              <w:t>　</w:t>
            </w:r>
            <w:r>
              <w:rPr>
                <w:rFonts w:hint="eastAsia" w:ascii="仿宋_GB2312" w:eastAsia="仿宋_GB2312"/>
                <w:kern w:val="0"/>
                <w:szCs w:val="21"/>
                <w:lang w:val="en-US" w:eastAsia="zh-CN"/>
              </w:rPr>
              <w:t>99</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bl>
    <w:p>
      <w:pPr>
        <w:widowControl/>
        <w:spacing w:line="360" w:lineRule="exact"/>
        <w:rPr>
          <w:rFonts w:hint="eastAsia" w:ascii="仿宋_GB2312" w:eastAsia="仿宋_GB2312"/>
          <w:kern w:val="0"/>
          <w:szCs w:val="21"/>
        </w:rPr>
      </w:pPr>
    </w:p>
    <w:p>
      <w:pPr>
        <w:widowControl/>
        <w:spacing w:line="360" w:lineRule="exact"/>
        <w:ind w:firstLine="210" w:firstLineChars="100"/>
        <w:rPr>
          <w:rFonts w:hint="eastAsia" w:ascii="仿宋_GB2312" w:eastAsia="仿宋_GB2312"/>
          <w:sz w:val="30"/>
          <w:szCs w:val="30"/>
          <w:shd w:val="clear" w:color="auto" w:fill="FFFFFF"/>
        </w:rPr>
      </w:pPr>
      <w:r>
        <w:rPr>
          <w:rFonts w:hint="eastAsia" w:ascii="仿宋_GB2312" w:eastAsia="仿宋_GB2312"/>
          <w:kern w:val="0"/>
          <w:szCs w:val="21"/>
        </w:rPr>
        <w:t>填报人：</w:t>
      </w:r>
      <w:r>
        <w:rPr>
          <w:rFonts w:hint="eastAsia" w:ascii="仿宋_GB2312" w:eastAsia="仿宋_GB2312"/>
          <w:kern w:val="0"/>
          <w:szCs w:val="21"/>
          <w:lang w:val="en-US" w:eastAsia="zh-CN"/>
        </w:rPr>
        <w:t xml:space="preserve">                                       </w:t>
      </w:r>
      <w:r>
        <w:rPr>
          <w:rFonts w:hint="eastAsia" w:ascii="仿宋_GB2312" w:eastAsia="仿宋_GB2312"/>
          <w:kern w:val="0"/>
          <w:szCs w:val="21"/>
        </w:rPr>
        <w:t>单位负责人（签字）：</w:t>
      </w:r>
    </w:p>
    <w:p>
      <w:pPr>
        <w:rPr>
          <w:b w:val="0"/>
          <w:bCs w:val="0"/>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16"/>
        <w:textAlignment w:val="auto"/>
        <w:rPr>
          <w:rFonts w:hint="eastAsia" w:ascii="仿宋_GB2312" w:hAnsi="仿宋_GB2312" w:eastAsia="仿宋_GB2312" w:cs="仿宋_GB2312"/>
          <w:color w:val="auto"/>
          <w:sz w:val="32"/>
          <w:szCs w:val="32"/>
          <w:shd w:val="clear" w:fill="FFFFFF"/>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1134" w:bottom="1020" w:left="1134"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22250" cy="306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2250" cy="306705"/>
                      </a:xfrm>
                      <a:prstGeom prst="rect">
                        <a:avLst/>
                      </a:prstGeom>
                      <a:noFill/>
                      <a:ln>
                        <a:noFill/>
                      </a:ln>
                    </wps:spPr>
                    <wps:txbx>
                      <w:txbxContent>
                        <w:p>
                          <w:pPr>
                            <w:snapToGrid w:val="0"/>
                            <w:rPr>
                              <w:rFonts w:hint="eastAsia"/>
                              <w:sz w:val="18"/>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t>- 21 -</w:t>
                          </w:r>
                          <w:r>
                            <w:rPr>
                              <w:rFonts w:hint="eastAsia"/>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4.15pt;width:17.5pt;mso-position-horizontal:outside;mso-position-horizontal-relative:margin;mso-wrap-style:none;z-index:251659264;mso-width-relative:page;mso-height-relative:page;" filled="f" stroked="f" coordsize="21600,21600" o:gfxdata="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XO+adEAAAADAQAADwAAAAAAAAABACAAAAAiAAAAZHJzL2Rvd25y&#10;ZXYueG1sUEsBAhQAFAAAAAgAh07iQALzEIrMAQAAlwMAAA4AAAAAAAAAAQAgAAAAIA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t>- 21 -</w:t>
                    </w:r>
                    <w:r>
                      <w:rPr>
                        <w:rFonts w:hint="eastAsia"/>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yZjgxNjVhNWY5NDAzNjQ4YWVkZGE2Y2JlMzQ5YTAifQ=="/>
  </w:docVars>
  <w:rsids>
    <w:rsidRoot w:val="42F16A28"/>
    <w:rsid w:val="000822AE"/>
    <w:rsid w:val="008F4822"/>
    <w:rsid w:val="00FF76EF"/>
    <w:rsid w:val="06E1086D"/>
    <w:rsid w:val="0A916C9F"/>
    <w:rsid w:val="0D836334"/>
    <w:rsid w:val="178E2F7A"/>
    <w:rsid w:val="1FAC5EE6"/>
    <w:rsid w:val="22235254"/>
    <w:rsid w:val="26516867"/>
    <w:rsid w:val="27DA0B39"/>
    <w:rsid w:val="2A587110"/>
    <w:rsid w:val="2AE61515"/>
    <w:rsid w:val="2C2C3A4C"/>
    <w:rsid w:val="2C923526"/>
    <w:rsid w:val="2E8828A0"/>
    <w:rsid w:val="32254644"/>
    <w:rsid w:val="3A276127"/>
    <w:rsid w:val="3B2311C9"/>
    <w:rsid w:val="42F16A28"/>
    <w:rsid w:val="443E1069"/>
    <w:rsid w:val="46032B23"/>
    <w:rsid w:val="481334F1"/>
    <w:rsid w:val="49705A1B"/>
    <w:rsid w:val="520D1992"/>
    <w:rsid w:val="536B4740"/>
    <w:rsid w:val="561D1CC3"/>
    <w:rsid w:val="5BCC6458"/>
    <w:rsid w:val="5F943034"/>
    <w:rsid w:val="60392170"/>
    <w:rsid w:val="615E7D71"/>
    <w:rsid w:val="64925820"/>
    <w:rsid w:val="6D535020"/>
    <w:rsid w:val="70E1568B"/>
    <w:rsid w:val="7546457C"/>
    <w:rsid w:val="7628463F"/>
    <w:rsid w:val="763E46FB"/>
    <w:rsid w:val="78CD346B"/>
    <w:rsid w:val="79775707"/>
    <w:rsid w:val="7C864C3A"/>
    <w:rsid w:val="7D4741A3"/>
    <w:rsid w:val="7E2B59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qFormat/>
    <w:uiPriority w:val="0"/>
    <w:pPr>
      <w:tabs>
        <w:tab w:val="center" w:pos="4153"/>
        <w:tab w:val="right" w:pos="8306"/>
      </w:tabs>
      <w:snapToGrid w:val="0"/>
      <w:jc w:val="left"/>
    </w:pPr>
    <w:rPr>
      <w:sz w:val="18"/>
      <w:szCs w:val="18"/>
    </w:rPr>
  </w:style>
  <w:style w:type="paragraph" w:styleId="3">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微软雅黑" w:hAnsi="微软雅黑" w:eastAsia="微软雅黑" w:cs="Times New Roman"/>
      <w:color w:val="333333"/>
      <w:kern w:val="0"/>
      <w:szCs w:val="21"/>
    </w:rPr>
  </w:style>
  <w:style w:type="character" w:styleId="7">
    <w:name w:val="Strong"/>
    <w:basedOn w:val="6"/>
    <w:qFormat/>
    <w:uiPriority w:val="0"/>
    <w:rPr>
      <w:sz w:val="24"/>
      <w:szCs w:val="24"/>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333333"/>
      <w:u w:val="none"/>
    </w:rPr>
  </w:style>
  <w:style w:type="character" w:styleId="14">
    <w:name w:val="HTML Code"/>
    <w:basedOn w:val="6"/>
    <w:qFormat/>
    <w:uiPriority w:val="0"/>
    <w:rPr>
      <w:rFonts w:hint="eastAsia" w:ascii="微软雅黑" w:hAnsi="微软雅黑" w:eastAsia="微软雅黑" w:cs="微软雅黑"/>
      <w:color w:val="333333"/>
      <w:sz w:val="21"/>
      <w:szCs w:val="21"/>
    </w:rPr>
  </w:style>
  <w:style w:type="character" w:styleId="15">
    <w:name w:val="HTML Cite"/>
    <w:basedOn w:val="6"/>
    <w:qFormat/>
    <w:uiPriority w:val="0"/>
  </w:style>
  <w:style w:type="character" w:customStyle="1" w:styleId="16">
    <w:name w:val="hj-easyread-speakerprocesser-position-action-icon"/>
    <w:basedOn w:val="6"/>
    <w:qFormat/>
    <w:uiPriority w:val="0"/>
  </w:style>
  <w:style w:type="character" w:customStyle="1" w:styleId="17">
    <w:name w:val="页眉 Char"/>
    <w:basedOn w:val="6"/>
    <w:link w:val="3"/>
    <w:qFormat/>
    <w:uiPriority w:val="0"/>
    <w:rPr>
      <w:kern w:val="2"/>
      <w:sz w:val="18"/>
      <w:szCs w:val="18"/>
    </w:rPr>
  </w:style>
  <w:style w:type="character" w:customStyle="1" w:styleId="18">
    <w:name w:val="页脚 Char"/>
    <w:basedOn w:val="6"/>
    <w:link w:val="2"/>
    <w:qFormat/>
    <w:uiPriority w:val="0"/>
    <w:rPr>
      <w:kern w:val="2"/>
      <w:sz w:val="18"/>
      <w:szCs w:val="18"/>
    </w:rPr>
  </w:style>
  <w:style w:type="character" w:customStyle="1" w:styleId="19">
    <w:name w:val="bsharetext"/>
    <w:basedOn w:val="6"/>
    <w:qFormat/>
    <w:uiPriority w:val="0"/>
  </w:style>
  <w:style w:type="character" w:customStyle="1" w:styleId="20">
    <w:name w:val="before1"/>
    <w:basedOn w:val="6"/>
    <w:qFormat/>
    <w:uiPriority w:val="0"/>
    <w:rPr>
      <w:bdr w:val="single" w:color="0466C7" w:sz="24" w:space="0"/>
    </w:rPr>
  </w:style>
  <w:style w:type="character" w:customStyle="1" w:styleId="21">
    <w:name w:val="before"/>
    <w:basedOn w:val="6"/>
    <w:qFormat/>
    <w:uiPriority w:val="0"/>
    <w:rPr>
      <w:bdr w:val="single" w:color="0466C7" w:sz="24" w:space="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11</Pages>
  <Words>5565</Words>
  <Characters>5848</Characters>
  <Lines>12</Lines>
  <Paragraphs>3</Paragraphs>
  <TotalTime>6</TotalTime>
  <ScaleCrop>false</ScaleCrop>
  <LinksUpToDate>false</LinksUpToDate>
  <CharactersWithSpaces>6035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2018-11-05T05:48:00Z</dcterms:created>
  <dc:creator>十九岁的@海浪\^O^/</dc:creator>
  <cp:lastModifiedBy>admin</cp:lastModifiedBy>
  <cp:lastPrinted>2022-04-19T06:44:00Z</cp:lastPrinted>
  <dcterms:modified xsi:type="dcterms:W3CDTF">2023-11-06T13:18:47Z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DA85EFD450394E08BB57944449ECF519</vt:lpwstr>
  </property>
</Properties>
</file>