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2" w:rsidRPr="0071181D" w:rsidRDefault="00987827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proofErr w:type="gramStart"/>
      <w:r w:rsidRPr="0071181D">
        <w:rPr>
          <w:rFonts w:ascii="黑体" w:eastAsia="黑体" w:hAnsi="黑体" w:hint="eastAsia"/>
          <w:bCs/>
          <w:sz w:val="44"/>
          <w:szCs w:val="44"/>
        </w:rPr>
        <w:t>2022年武潭镇</w:t>
      </w:r>
      <w:proofErr w:type="gramEnd"/>
      <w:r w:rsidRPr="0071181D">
        <w:rPr>
          <w:rFonts w:ascii="黑体" w:eastAsia="黑体" w:hAnsi="黑体" w:hint="eastAsia"/>
          <w:bCs/>
          <w:sz w:val="44"/>
          <w:szCs w:val="44"/>
        </w:rPr>
        <w:t>部门整体支出绩效报告</w:t>
      </w:r>
    </w:p>
    <w:p w:rsidR="00B906E2" w:rsidRPr="00C32E69" w:rsidRDefault="00B906E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为进一步加强财政支出的监督管理，规范支出预算执行，提高单位财政资金使用的经济性、效率性和效益性，全面推进预算绩效管理，增强财政支出绩效理念，切实发挥财政资金资源配置作用，逐步建立以科学理财为基础，以精细化管理为手段，以绩效评价结果为导向，以实施过程为监管对象的预算管理体系，根据《关于开展2022年度财政资金绩效自评工作的通知》（</w:t>
      </w:r>
      <w:proofErr w:type="gramStart"/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桃财监</w:t>
      </w:r>
      <w:proofErr w:type="gramEnd"/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〔2023〕63号）精神，现将我镇2022年度部门整体支出情况绩效自评有关情况报告如下：</w:t>
      </w:r>
    </w:p>
    <w:p w:rsidR="00B906E2" w:rsidRPr="005F26A7" w:rsidRDefault="00987827" w:rsidP="005F26A7">
      <w:pPr>
        <w:spacing w:line="59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 w:rsidRPr="005F26A7">
        <w:rPr>
          <w:rFonts w:ascii="仿宋" w:eastAsia="仿宋" w:hAnsi="仿宋" w:hint="eastAsia"/>
          <w:b/>
          <w:bCs/>
          <w:sz w:val="32"/>
          <w:szCs w:val="32"/>
        </w:rPr>
        <w:t>一、部门概况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部门基本机构设置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武潭镇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地处桃江县西部，与安化县、常德市接壤，面积217.8平方公里，人口8万余人，辖21个村，2个社区。本单位现有内设机构13个，分别为：党政办公室、党建办公室、经济发展办公室、社会事务办公室、自然资源和生态环境办公室、社会治安和应急管理办公室、财政所、综合行政执法大队、社会事务综合服务中心、农业综合服务中心、党群和政府服务中心、退役军人服务站、现代农业办公室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人员情况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县核定我镇及各站所行政编制69人、事业编制81人。实际我镇2022年在编在岗人员150人、退休人员103名、分流人员27人、遗属37人。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3、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部门主要职责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武潭镇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人民政府隶属桃江县人民政府辖下的正科级行政单位，单位统一社会信用代码为11430922006491103Q，办公地点设桃江县</w:t>
      </w: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武潭镇武潭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社区春耕路。其主要职责为：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bCs/>
          <w:sz w:val="32"/>
          <w:szCs w:val="32"/>
        </w:rPr>
        <w:t>（1）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制定和组织实施经济、科技和社会发展计划，组织指导好各行业生产，搞好商品流通，协调好与外部的经济交流与合作，抓好招商引资、人才引进、项目开发，不断培育市场体系，组织经济运行，促进经济社会健康有序发展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制定并组织实施村镇建设规划、部署重点工程建设、地方道路建设及公共设施、水利设施的建设和管理。负责土地、林木、水等自然资源和生态环境的保护，做好护林防火工作。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负责民政、计生、文化教育、卫生、体育等社会公益事业的综合性工作，维护一切经济单位和个人正当权益，取缔非法经济活动，调解和处理民事纠纷，打击弄事犯罪，维护社会稳定。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（4）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按计划组织本镇财政收入和税收收入的征收，完成国家财政计划，不断培植税源，管好财政资金，增强本级财政实力。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（5）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抓好精神文明建设、丰富群众文化生活、提倡移风易俗、反对封建迷信、破除陈规陋习，树立社会主义新风尚。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（6）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完成上级政府交办的其它事项。</w:t>
      </w:r>
    </w:p>
    <w:bookmarkEnd w:id="0"/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4、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部门整体支出规模、使用方向和主要内容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本年部门整体支出规模为3860.17万元，其中：基本支出为3044.68万元、项目支出为815.49万元。我镇年初预算指标为2452.45万元，调整预算数为3860.17万元，上年结余0万元。其中一般公共预算财政拨款调增1385.15万元，政府性基金预算财政拨款调增22.6万元。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总支出按经济科目进行分类，基本支出包</w:t>
      </w:r>
      <w:r w:rsidRPr="00C32E69">
        <w:rPr>
          <w:rFonts w:ascii="仿宋" w:eastAsia="仿宋" w:hAnsi="仿宋" w:hint="eastAsia"/>
          <w:sz w:val="32"/>
          <w:szCs w:val="32"/>
        </w:rPr>
        <w:t>括工资福利支出1140.44万元、商品和服务支出646.53万元、对个人和家庭的补助支出1166.42万元、</w:t>
      </w: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资本性支出91.29万元</w:t>
      </w:r>
      <w:r w:rsidRPr="00C32E69">
        <w:rPr>
          <w:rFonts w:ascii="仿宋" w:eastAsia="仿宋" w:hAnsi="仿宋" w:hint="eastAsia"/>
          <w:sz w:val="32"/>
          <w:szCs w:val="32"/>
        </w:rPr>
        <w:t>；专项支出815.49万元。</w:t>
      </w:r>
    </w:p>
    <w:p w:rsidR="00B906E2" w:rsidRPr="00891422" w:rsidRDefault="00891422" w:rsidP="00891422">
      <w:pPr>
        <w:spacing w:line="590" w:lineRule="exact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891422">
        <w:rPr>
          <w:rFonts w:ascii="仿宋" w:eastAsia="仿宋" w:hAnsi="仿宋" w:hint="eastAsia"/>
          <w:b/>
          <w:sz w:val="32"/>
          <w:szCs w:val="32"/>
        </w:rPr>
        <w:t>二、</w:t>
      </w:r>
      <w:r w:rsidR="00987827" w:rsidRPr="00891422">
        <w:rPr>
          <w:rFonts w:ascii="仿宋" w:eastAsia="仿宋" w:hAnsi="仿宋" w:hint="eastAsia"/>
          <w:b/>
          <w:sz w:val="32"/>
          <w:szCs w:val="32"/>
        </w:rPr>
        <w:t>绩效目标设立情况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1、严格预算执行，完成22年预算收支任务。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2、优先保证工资、民生和机关运转支出。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3、高质量保证基层党建、乡村振兴资金支出。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4、按省市县相关文件精神，切实保障村干部工资和村级运转经费支出。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5、着力抓好本年度人居环境整治和镇容镇貌治理工作，争取进入全县先进行列。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6、突出支持镇域经济发展，全力搞好桃花新城、工业园区和现代农业示范区的基础设施建设，</w:t>
      </w:r>
      <w:r w:rsidRPr="00C32E69">
        <w:rPr>
          <w:rFonts w:ascii="仿宋" w:eastAsia="仿宋" w:hAnsi="仿宋" w:cs="仿宋_GB2312" w:hint="eastAsia"/>
          <w:sz w:val="32"/>
          <w:szCs w:val="32"/>
        </w:rPr>
        <w:t>顺利推进</w:t>
      </w:r>
      <w:r w:rsidRPr="00C32E69">
        <w:rPr>
          <w:rFonts w:ascii="仿宋" w:eastAsia="仿宋" w:hAnsi="仿宋" w:cs="仿宋" w:hint="eastAsia"/>
          <w:sz w:val="32"/>
          <w:szCs w:val="32"/>
        </w:rPr>
        <w:t>园区</w:t>
      </w: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企业</w:t>
      </w:r>
      <w:r w:rsidRPr="00C32E69">
        <w:rPr>
          <w:rFonts w:ascii="仿宋" w:eastAsia="仿宋" w:hAnsi="仿宋" w:cs="仿宋_GB2312" w:hint="eastAsia"/>
          <w:sz w:val="32"/>
          <w:szCs w:val="32"/>
        </w:rPr>
        <w:t>项目，</w:t>
      </w:r>
      <w:r w:rsidRPr="00C32E69">
        <w:rPr>
          <w:rFonts w:ascii="仿宋" w:eastAsia="仿宋" w:hAnsi="仿宋" w:cs="仿宋_GB2312"/>
          <w:sz w:val="32"/>
          <w:szCs w:val="32"/>
        </w:rPr>
        <w:t>引进</w:t>
      </w:r>
      <w:r w:rsidRPr="00C32E69">
        <w:rPr>
          <w:rFonts w:ascii="仿宋" w:eastAsia="仿宋" w:hAnsi="仿宋" w:cs="仿宋_GB2312" w:hint="eastAsia"/>
          <w:sz w:val="32"/>
          <w:szCs w:val="32"/>
        </w:rPr>
        <w:t>建成学子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研</w:t>
      </w:r>
      <w:proofErr w:type="gramEnd"/>
      <w:r w:rsidRPr="00C32E69">
        <w:rPr>
          <w:rFonts w:ascii="仿宋" w:eastAsia="仿宋" w:hAnsi="仿宋" w:cs="仿宋_GB2312" w:hint="eastAsia"/>
          <w:sz w:val="32"/>
          <w:szCs w:val="32"/>
        </w:rPr>
        <w:t>学基地，</w:t>
      </w:r>
      <w:r w:rsidRPr="00C32E69">
        <w:rPr>
          <w:rFonts w:ascii="仿宋" w:eastAsia="仿宋" w:hAnsi="仿宋" w:hint="eastAsia"/>
          <w:sz w:val="32"/>
          <w:szCs w:val="32"/>
        </w:rPr>
        <w:t>为招商引资金的顺利进行打下坚实基础，完成</w:t>
      </w:r>
      <w:r w:rsidRPr="00C32E69">
        <w:rPr>
          <w:rFonts w:ascii="仿宋" w:eastAsia="仿宋" w:hAnsi="仿宋" w:cs="仿宋_GB2312" w:hint="eastAsia"/>
          <w:sz w:val="32"/>
          <w:szCs w:val="32"/>
        </w:rPr>
        <w:t>G207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绕镇线的</w:t>
      </w:r>
      <w:proofErr w:type="gramEnd"/>
      <w:r w:rsidRPr="00C32E69">
        <w:rPr>
          <w:rFonts w:ascii="仿宋" w:eastAsia="仿宋" w:hAnsi="仿宋" w:cs="仿宋_GB2312" w:hint="eastAsia"/>
          <w:sz w:val="32"/>
          <w:szCs w:val="32"/>
        </w:rPr>
        <w:t>提质改造。</w:t>
      </w:r>
    </w:p>
    <w:p w:rsidR="00B906E2" w:rsidRPr="00C32E69" w:rsidRDefault="0098782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7、保证农林基础设施建设和其它社会各项事业建设资</w:t>
      </w:r>
      <w:r w:rsidRPr="00C32E69">
        <w:rPr>
          <w:rFonts w:ascii="仿宋" w:eastAsia="仿宋" w:hAnsi="仿宋" w:hint="eastAsia"/>
          <w:sz w:val="32"/>
          <w:szCs w:val="32"/>
        </w:rPr>
        <w:lastRenderedPageBreak/>
        <w:t>金支出。</w:t>
      </w:r>
    </w:p>
    <w:p w:rsidR="00B906E2" w:rsidRPr="00891422" w:rsidRDefault="00891422" w:rsidP="00891422">
      <w:pPr>
        <w:spacing w:line="590" w:lineRule="exact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891422">
        <w:rPr>
          <w:rFonts w:ascii="仿宋" w:eastAsia="仿宋" w:hAnsi="仿宋" w:hint="eastAsia"/>
          <w:b/>
          <w:sz w:val="32"/>
          <w:szCs w:val="32"/>
        </w:rPr>
        <w:t>三</w:t>
      </w:r>
      <w:r w:rsidR="00987827" w:rsidRPr="00891422">
        <w:rPr>
          <w:rFonts w:ascii="仿宋" w:eastAsia="仿宋" w:hAnsi="仿宋" w:hint="eastAsia"/>
          <w:b/>
          <w:sz w:val="32"/>
          <w:szCs w:val="32"/>
        </w:rPr>
        <w:t>、部门整体支出管理及使用情况分析</w:t>
      </w:r>
    </w:p>
    <w:p w:rsidR="00B906E2" w:rsidRPr="00C32E69" w:rsidRDefault="005F26A7" w:rsidP="00C32E69">
      <w:pPr>
        <w:spacing w:line="59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C32E69">
        <w:rPr>
          <w:rFonts w:ascii="仿宋" w:eastAsia="仿宋" w:hAnsi="仿宋" w:hint="eastAsia"/>
          <w:sz w:val="32"/>
          <w:szCs w:val="32"/>
        </w:rPr>
        <w:t>、</w:t>
      </w:r>
      <w:r w:rsidR="00987827" w:rsidRPr="00C32E69">
        <w:rPr>
          <w:rFonts w:ascii="仿宋" w:eastAsia="仿宋" w:hAnsi="仿宋" w:hint="eastAsia"/>
          <w:sz w:val="32"/>
          <w:szCs w:val="32"/>
        </w:rPr>
        <w:t>基本支出</w:t>
      </w:r>
    </w:p>
    <w:p w:rsidR="00B906E2" w:rsidRPr="00C32E69" w:rsidRDefault="00987827" w:rsidP="00C32E6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C32E69">
        <w:rPr>
          <w:rFonts w:ascii="仿宋" w:eastAsia="仿宋" w:hAnsi="仿宋" w:cs="仿宋_GB2312" w:hint="eastAsia"/>
          <w:sz w:val="32"/>
          <w:szCs w:val="32"/>
        </w:rPr>
        <w:t>基本支出3044.68万元，比上年增加120.55万元，上升4.12%，</w:t>
      </w:r>
      <w:r w:rsidRPr="00C32E69">
        <w:rPr>
          <w:rFonts w:ascii="仿宋" w:eastAsia="仿宋" w:hAnsi="仿宋" w:cs="仿宋_GB2312" w:hint="eastAsia"/>
          <w:sz w:val="32"/>
          <w:szCs w:val="32"/>
          <w:lang w:val="zh-CN"/>
        </w:rPr>
        <w:t>变化的主要原因：</w:t>
      </w:r>
      <w:r w:rsidRPr="00C32E69">
        <w:rPr>
          <w:rFonts w:ascii="仿宋" w:eastAsia="仿宋" w:hAnsi="仿宋" w:cs="仿宋_GB2312" w:hint="eastAsia"/>
          <w:sz w:val="32"/>
          <w:szCs w:val="32"/>
        </w:rPr>
        <w:t>镇村干部</w:t>
      </w:r>
      <w:r w:rsidRPr="00C32E69">
        <w:rPr>
          <w:rFonts w:ascii="仿宋" w:eastAsia="仿宋" w:hAnsi="仿宋" w:cs="仿宋_GB2312" w:hint="eastAsia"/>
          <w:sz w:val="32"/>
          <w:szCs w:val="32"/>
          <w:lang w:val="zh-CN"/>
        </w:rPr>
        <w:t>工资</w:t>
      </w:r>
      <w:r w:rsidRPr="00C32E69">
        <w:rPr>
          <w:rFonts w:ascii="仿宋" w:eastAsia="仿宋" w:hAnsi="仿宋" w:cs="仿宋_GB2312" w:hint="eastAsia"/>
          <w:sz w:val="32"/>
          <w:szCs w:val="32"/>
        </w:rPr>
        <w:t>福利提标</w:t>
      </w:r>
      <w:r w:rsidRPr="00C32E69">
        <w:rPr>
          <w:rFonts w:ascii="仿宋" w:eastAsia="仿宋" w:hAnsi="仿宋" w:cs="仿宋_GB2312" w:hint="eastAsia"/>
          <w:sz w:val="32"/>
          <w:szCs w:val="32"/>
          <w:lang w:val="zh-CN"/>
        </w:rPr>
        <w:t>、</w:t>
      </w:r>
      <w:r w:rsidRPr="00C32E69">
        <w:rPr>
          <w:rFonts w:ascii="仿宋" w:eastAsia="仿宋" w:hAnsi="仿宋" w:cs="仿宋_GB2312" w:hint="eastAsia"/>
          <w:sz w:val="32"/>
          <w:szCs w:val="32"/>
        </w:rPr>
        <w:t>新增公务员医疗保险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以及</w:t>
      </w:r>
      <w:r w:rsidRPr="00C32E69">
        <w:rPr>
          <w:rFonts w:ascii="仿宋" w:eastAsia="仿宋" w:hAnsi="仿宋" w:cs="仿宋_GB2312" w:hint="eastAsia"/>
          <w:sz w:val="32"/>
          <w:szCs w:val="32"/>
          <w:lang w:val="zh-CN"/>
        </w:rPr>
        <w:t>五险基数</w:t>
      </w:r>
      <w:proofErr w:type="gramEnd"/>
      <w:r w:rsidRPr="00C32E69">
        <w:rPr>
          <w:rFonts w:ascii="仿宋" w:eastAsia="仿宋" w:hAnsi="仿宋" w:cs="仿宋_GB2312" w:hint="eastAsia"/>
          <w:sz w:val="32"/>
          <w:szCs w:val="32"/>
          <w:lang w:val="zh-CN"/>
        </w:rPr>
        <w:t>调整、</w:t>
      </w:r>
      <w:r w:rsidRPr="00C32E69">
        <w:rPr>
          <w:rFonts w:ascii="仿宋" w:eastAsia="仿宋" w:hAnsi="仿宋" w:cs="仿宋_GB2312" w:hint="eastAsia"/>
          <w:sz w:val="32"/>
          <w:szCs w:val="32"/>
        </w:rPr>
        <w:t>两险征缴经费增加。</w:t>
      </w:r>
      <w:r w:rsidRPr="00C32E69">
        <w:rPr>
          <w:rFonts w:ascii="仿宋" w:eastAsia="仿宋" w:hAnsi="仿宋" w:hint="eastAsia"/>
          <w:sz w:val="32"/>
          <w:szCs w:val="32"/>
        </w:rPr>
        <w:t>工资福利支出1140.44万元；商品和服务支出646.53万元；对个人和家庭的补助1166.42万元</w:t>
      </w: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；资本性支出91.29万元。</w:t>
      </w:r>
      <w:r w:rsidRPr="00C32E69">
        <w:rPr>
          <w:rFonts w:ascii="仿宋" w:eastAsia="仿宋" w:hAnsi="仿宋" w:hint="eastAsia"/>
          <w:sz w:val="32"/>
          <w:szCs w:val="32"/>
        </w:rPr>
        <w:t>工资和奖励性绩效发放、五险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金缴纳，按上级有关文件和规定严格执行。日常办公用品和耗材的采购全部纳入政府采购、机关小型修缮、公租房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各基础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设施的采购采用招投标方式，有效的节约了财政资金。“三公”经费支出33.78万元，比上年增加1.99万元，增长6.26%。分别为： 因公出国（境）费支出0万元；公务接待费支出27.78万元；公务用车购置0万元、公务用车运行经费支出6万元。“三公”经费特别是公务用车运行维护费较上年有小幅增长，主要原因是2021年末新增公车编制数1台，2022年纳入年初预算增加2万元。</w:t>
      </w:r>
    </w:p>
    <w:p w:rsidR="00B906E2" w:rsidRPr="00C32E69" w:rsidRDefault="005F26A7" w:rsidP="00C32E69">
      <w:pPr>
        <w:spacing w:line="590" w:lineRule="exact"/>
        <w:ind w:firstLineChars="200" w:firstLine="640"/>
        <w:outlineLvl w:val="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</w:t>
      </w:r>
      <w:r w:rsidRPr="00C32E69">
        <w:rPr>
          <w:rFonts w:ascii="仿宋" w:eastAsia="仿宋" w:hAnsi="仿宋" w:hint="eastAsia"/>
          <w:sz w:val="32"/>
          <w:szCs w:val="32"/>
        </w:rPr>
        <w:t>、</w:t>
      </w:r>
      <w:r w:rsidR="00987827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项目支出</w:t>
      </w:r>
    </w:p>
    <w:p w:rsidR="00B906E2" w:rsidRPr="00C32E69" w:rsidRDefault="00987827" w:rsidP="00C32E6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2E69">
        <w:rPr>
          <w:rFonts w:ascii="仿宋" w:eastAsia="仿宋" w:hAnsi="仿宋" w:hint="eastAsia"/>
          <w:sz w:val="32"/>
          <w:szCs w:val="32"/>
        </w:rPr>
        <w:t>项目支出815.49万元，比上年减少1870.68万元，下降69.64%，</w:t>
      </w:r>
      <w:r w:rsidRPr="00C32E69">
        <w:rPr>
          <w:rFonts w:ascii="仿宋" w:eastAsia="仿宋" w:hAnsi="仿宋" w:hint="eastAsia"/>
          <w:sz w:val="32"/>
          <w:szCs w:val="32"/>
          <w:lang w:val="zh-CN"/>
        </w:rPr>
        <w:t>变化的主要原因：</w:t>
      </w:r>
      <w:r w:rsidRPr="00C32E69">
        <w:rPr>
          <w:rFonts w:ascii="仿宋" w:eastAsia="仿宋" w:hAnsi="仿宋" w:hint="eastAsia"/>
          <w:sz w:val="32"/>
          <w:szCs w:val="32"/>
        </w:rPr>
        <w:t>本年度无国有土地使用权出让收入</w:t>
      </w:r>
      <w:r w:rsidRPr="00C32E69">
        <w:rPr>
          <w:rFonts w:ascii="仿宋" w:eastAsia="仿宋" w:hAnsi="仿宋" w:hint="eastAsia"/>
          <w:sz w:val="32"/>
          <w:szCs w:val="32"/>
          <w:lang w:val="zh-CN"/>
        </w:rPr>
        <w:t>。</w:t>
      </w:r>
      <w:r w:rsidRPr="00C32E69">
        <w:rPr>
          <w:rFonts w:ascii="仿宋" w:eastAsia="仿宋" w:hAnsi="仿宋" w:hint="eastAsia"/>
          <w:sz w:val="32"/>
          <w:szCs w:val="32"/>
        </w:rPr>
        <w:t>其中：社会治安综合治理保险8.25万元；基层武装部星际达标经费1万元；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两会再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贷款（县级配套）124.1万元； 2021年非税收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入体制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结算51.58万元；资金监管、财</w:t>
      </w:r>
      <w:r w:rsidRPr="00C32E69">
        <w:rPr>
          <w:rFonts w:ascii="仿宋" w:eastAsia="仿宋" w:hAnsi="仿宋" w:hint="eastAsia"/>
          <w:sz w:val="32"/>
          <w:szCs w:val="32"/>
        </w:rPr>
        <w:lastRenderedPageBreak/>
        <w:t>政所建设资金26.86万元；党建工作经费10.36万元；省级同心美丽乡村经费（莲花坪村）20万元；依法治理宗教场所资金2万元；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嵩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辉竹木科技公司扶持资金145万元；经建专项补助资金15万元；新型城镇化奖励及引导资金10万元；2021年非税收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入体制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结算12.6万元；农业生产救灾资金44万元；2021年农村社会公益事业补助18万元；人居环境、创建省市卫生村经费80.74万元；2021年度市级现代农业生产发展专项资金4万元；抗旱专项资金10万元；人居环境整治、乡村振兴补助资金63万元；乡村振兴补助资金169万元。所有项目支出均安排到位，年末无项目支出结转结余。需要说明的是村</w:t>
      </w:r>
      <w:proofErr w:type="gramStart"/>
      <w:r w:rsidRPr="00C32E69">
        <w:rPr>
          <w:rFonts w:ascii="仿宋" w:eastAsia="仿宋" w:hAnsi="仿宋" w:hint="eastAsia"/>
          <w:sz w:val="32"/>
          <w:szCs w:val="32"/>
        </w:rPr>
        <w:t>干工资</w:t>
      </w:r>
      <w:proofErr w:type="gramEnd"/>
      <w:r w:rsidRPr="00C32E69">
        <w:rPr>
          <w:rFonts w:ascii="仿宋" w:eastAsia="仿宋" w:hAnsi="仿宋" w:hint="eastAsia"/>
          <w:sz w:val="32"/>
          <w:szCs w:val="32"/>
        </w:rPr>
        <w:t>674.41万元在基本支出的对个人和家庭的补助支出中列支。</w:t>
      </w:r>
    </w:p>
    <w:p w:rsidR="00B906E2" w:rsidRPr="00891422" w:rsidRDefault="00891422" w:rsidP="00891422">
      <w:pPr>
        <w:spacing w:line="590" w:lineRule="exact"/>
        <w:ind w:firstLineChars="200" w:firstLine="643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四</w:t>
      </w:r>
      <w:r w:rsidR="00987827"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、项目组织实施情况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我镇项目从立项、公示、招投标、开建、竣工验收，到资金的拨付，基本上严格按桃江县乡镇财政资金监管实施细则的要求执行，并加大在项目实施前、中、后三个环节的日常巡查。但也有部分项目未按上级有关规定进行招投标、未按合同内容开展项目、项目办理结算不及时、未保留质保金、用预付款的形式支撑项目开展，不能真实反映年度项目资金支出情况。</w:t>
      </w:r>
    </w:p>
    <w:p w:rsidR="00B906E2" w:rsidRPr="00891422" w:rsidRDefault="00987827" w:rsidP="00891422">
      <w:pPr>
        <w:pStyle w:val="a5"/>
        <w:numPr>
          <w:ilvl w:val="0"/>
          <w:numId w:val="3"/>
        </w:numPr>
        <w:spacing w:line="590" w:lineRule="exact"/>
        <w:ind w:firstLineChars="0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部门整体支出绩效情况</w:t>
      </w:r>
    </w:p>
    <w:p w:rsidR="00B906E2" w:rsidRPr="00C32E69" w:rsidRDefault="00987827" w:rsidP="00C32E69">
      <w:pPr>
        <w:pStyle w:val="1"/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桃江</w:t>
      </w:r>
      <w:proofErr w:type="gramStart"/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县武潭镇</w:t>
      </w:r>
      <w:proofErr w:type="gramEnd"/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人民政府2022年度部门整体支出绩效评价指标表评分情况:绩效评价综合得分为9</w:t>
      </w:r>
      <w:r w:rsidR="00A93C51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1.4</w:t>
      </w:r>
      <w:r w:rsidR="00C403E3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;</w:t>
      </w: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评价等级为:</w:t>
      </w: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lastRenderedPageBreak/>
        <w:t>优秀。</w:t>
      </w:r>
    </w:p>
    <w:p w:rsidR="00B906E2" w:rsidRPr="00C32E69" w:rsidRDefault="005F26A7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</w:t>
      </w:r>
      <w:r w:rsidRPr="00C32E69">
        <w:rPr>
          <w:rFonts w:ascii="仿宋" w:eastAsia="仿宋" w:hAnsi="仿宋" w:hint="eastAsia"/>
          <w:sz w:val="32"/>
          <w:szCs w:val="32"/>
        </w:rPr>
        <w:t>、</w:t>
      </w:r>
      <w:r w:rsidR="00987827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经济性评价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2022年，我镇严格执行预算，不断强化管理，进行了预决算公开。我镇坚持量入为出，充分节约使用经费，人员及办公经费严格按标准支出；严格按照部门预算和镇财政综合预算管理使用财政资金，确保工资和民生项目支出，保证机关正常运转支出，压缩其它支出，杜绝无预算支出的发生，较好的发挥了财政资金的经济效能。</w:t>
      </w:r>
    </w:p>
    <w:p w:rsidR="00B906E2" w:rsidRPr="00C32E69" w:rsidRDefault="005F26A7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</w:t>
      </w:r>
      <w:r w:rsidRPr="00C32E69">
        <w:rPr>
          <w:rFonts w:ascii="仿宋" w:eastAsia="仿宋" w:hAnsi="仿宋" w:hint="eastAsia"/>
          <w:sz w:val="32"/>
          <w:szCs w:val="32"/>
        </w:rPr>
        <w:t>、</w:t>
      </w:r>
      <w:r w:rsidR="00987827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行政效能评价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为强化部门整体支出，提高资金使用效益，建立节约型机关，2022年我镇在强化业务、财务管理和厉行节约方面开展了一系列工作，行政效能显著。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(1)</w:t>
      </w:r>
      <w:r w:rsidR="00987827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严格执行国库集中支付、政府采购等有关规定，确保了财务支出流程及审批手续的完整。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(2)</w:t>
      </w:r>
      <w:r w:rsidR="00987827" w:rsidRPr="00C32E69">
        <w:rPr>
          <w:rFonts w:ascii="仿宋" w:eastAsia="仿宋" w:hAnsi="仿宋" w:cs="宋体" w:hint="eastAsia"/>
          <w:bCs/>
          <w:color w:val="000000"/>
          <w:sz w:val="32"/>
          <w:szCs w:val="32"/>
        </w:rPr>
        <w:t>严格财务管理，严控经费支出，项目资金专款专用。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C32E69">
        <w:rPr>
          <w:rFonts w:ascii="仿宋" w:eastAsia="仿宋" w:hAnsi="仿宋" w:hint="eastAsia"/>
          <w:sz w:val="32"/>
          <w:szCs w:val="32"/>
        </w:rPr>
        <w:t>、</w:t>
      </w:r>
      <w:r w:rsidR="00987827" w:rsidRPr="00C32E69">
        <w:rPr>
          <w:rFonts w:ascii="仿宋" w:eastAsia="仿宋" w:hAnsi="仿宋" w:hint="eastAsia"/>
          <w:sz w:val="32"/>
          <w:szCs w:val="32"/>
        </w:rPr>
        <w:t>项目产出及社会效益评价</w:t>
      </w:r>
    </w:p>
    <w:p w:rsidR="00B906E2" w:rsidRPr="00C32E69" w:rsidRDefault="001F7F9C" w:rsidP="00C32E69">
      <w:pPr>
        <w:spacing w:line="59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(1)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经济指标稳中有进。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2022年，实现</w:t>
      </w:r>
      <w:r w:rsidR="00987827" w:rsidRPr="00C32E69">
        <w:rPr>
          <w:rFonts w:ascii="仿宋" w:eastAsia="仿宋" w:hAnsi="仿宋" w:cs="仿宋_GB2312"/>
          <w:sz w:val="32"/>
          <w:szCs w:val="32"/>
        </w:rPr>
        <w:t>固定资产投资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6.78亿元，增长12</w:t>
      </w:r>
      <w:r w:rsidR="00987827" w:rsidRPr="00C32E69">
        <w:rPr>
          <w:rFonts w:ascii="仿宋" w:eastAsia="仿宋" w:hAnsi="仿宋" w:cs="仿宋_GB2312"/>
          <w:sz w:val="32"/>
          <w:szCs w:val="32"/>
        </w:rPr>
        <w:t>%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；</w:t>
      </w:r>
      <w:r w:rsidR="00987827" w:rsidRPr="00C32E69">
        <w:rPr>
          <w:rFonts w:ascii="仿宋" w:eastAsia="仿宋" w:hAnsi="仿宋" w:cs="仿宋_GB2312"/>
          <w:sz w:val="32"/>
          <w:szCs w:val="32"/>
        </w:rPr>
        <w:t>一般公共预算收入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3736万元；</w:t>
      </w:r>
      <w:r w:rsidR="00987827" w:rsidRPr="00C32E69">
        <w:rPr>
          <w:rFonts w:ascii="仿宋" w:eastAsia="仿宋" w:hAnsi="仿宋" w:cs="仿宋_GB2312"/>
          <w:sz w:val="32"/>
          <w:szCs w:val="32"/>
        </w:rPr>
        <w:t>规模以上工业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实现总产值44.9亿元，同比去年有所下降</w:t>
      </w:r>
      <w:r w:rsidR="00987827" w:rsidRPr="00C32E69">
        <w:rPr>
          <w:rFonts w:ascii="仿宋" w:eastAsia="仿宋" w:hAnsi="仿宋" w:cs="仿宋_GB2312"/>
          <w:sz w:val="32"/>
          <w:szCs w:val="32"/>
        </w:rPr>
        <w:t>；社会消费品零售总额与上年持平；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税收累计完成2787万元；</w:t>
      </w:r>
      <w:r w:rsidR="00987827" w:rsidRPr="00C32E69">
        <w:rPr>
          <w:rFonts w:ascii="仿宋" w:eastAsia="仿宋" w:hAnsi="仿宋" w:cs="仿宋_GB2312"/>
          <w:sz w:val="32"/>
          <w:szCs w:val="32"/>
        </w:rPr>
        <w:t>主要经济指标总量稳定在全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县</w:t>
      </w:r>
      <w:r w:rsidR="00987827" w:rsidRPr="00C32E69">
        <w:rPr>
          <w:rFonts w:ascii="仿宋" w:eastAsia="仿宋" w:hAnsi="仿宋" w:cs="仿宋_GB2312"/>
          <w:sz w:val="32"/>
          <w:szCs w:val="32"/>
        </w:rPr>
        <w:t>前位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。</w:t>
      </w:r>
    </w:p>
    <w:p w:rsidR="00B906E2" w:rsidRPr="00C32E69" w:rsidRDefault="001F7F9C" w:rsidP="00C32E69">
      <w:pPr>
        <w:widowControl/>
        <w:spacing w:line="590" w:lineRule="exact"/>
        <w:ind w:firstLineChars="200" w:firstLine="640"/>
        <w:jc w:val="left"/>
        <w:rPr>
          <w:rFonts w:ascii="仿宋" w:eastAsia="仿宋" w:hAnsi="仿宋" w:cs="黑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(2)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社会大局整体稳定。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信访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维稳工作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稳定向好，2022年共处理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网信平台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信访件10件，进京接访1起，赴省接访2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lastRenderedPageBreak/>
        <w:t>起，赴市接访1起，没有发生极端访、群体性上访事件，对重点群体“五包一”包保到位，同时做好残疾人群体、三线民工等特殊群体稳定工作，顺利完成残疾人联合会的改革及换届选举，实现全年残疾人等特殊群体零上访，同时，圆满完成党的二十大安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保维稳工作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。安全生产方面，狠抓安全生产“十五条硬措施”的贯彻落实，坚决防范遏制重特大事故。常态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化</w:t>
      </w:r>
      <w:r w:rsidR="00987827" w:rsidRPr="00C32E69">
        <w:rPr>
          <w:rFonts w:ascii="仿宋" w:eastAsia="仿宋" w:hAnsi="仿宋" w:cs="仿宋_GB2312"/>
          <w:sz w:val="32"/>
          <w:szCs w:val="32"/>
        </w:rPr>
        <w:t>开展</w:t>
      </w:r>
      <w:proofErr w:type="gramEnd"/>
      <w:r w:rsidR="00987827" w:rsidRPr="00C32E69">
        <w:rPr>
          <w:rFonts w:ascii="仿宋" w:eastAsia="仿宋" w:hAnsi="仿宋" w:cs="仿宋_GB2312"/>
          <w:sz w:val="32"/>
          <w:szCs w:val="32"/>
        </w:rPr>
        <w:t>安全生产检查工作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，</w:t>
      </w:r>
      <w:r w:rsidR="00987827" w:rsidRPr="00C32E69">
        <w:rPr>
          <w:rFonts w:ascii="仿宋" w:eastAsia="仿宋" w:hAnsi="仿宋" w:hint="eastAsia"/>
          <w:sz w:val="32"/>
          <w:szCs w:val="32"/>
        </w:rPr>
        <w:t>在</w:t>
      </w:r>
      <w:r w:rsidR="00987827" w:rsidRPr="00C32E69">
        <w:rPr>
          <w:rFonts w:ascii="仿宋" w:eastAsia="仿宋" w:hAnsi="仿宋"/>
          <w:sz w:val="32"/>
          <w:szCs w:val="32"/>
        </w:rPr>
        <w:t>春节、“两会”等</w:t>
      </w:r>
      <w:r w:rsidR="00987827" w:rsidRPr="00C32E69">
        <w:rPr>
          <w:rFonts w:ascii="仿宋" w:eastAsia="仿宋" w:hAnsi="仿宋" w:hint="eastAsia"/>
          <w:sz w:val="32"/>
          <w:szCs w:val="32"/>
        </w:rPr>
        <w:t>重要节日</w:t>
      </w:r>
      <w:r w:rsidR="00987827" w:rsidRPr="00C32E69">
        <w:rPr>
          <w:rFonts w:ascii="仿宋" w:eastAsia="仿宋" w:hAnsi="仿宋"/>
          <w:sz w:val="32"/>
          <w:szCs w:val="32"/>
        </w:rPr>
        <w:t>和特殊时期</w:t>
      </w:r>
      <w:r w:rsidR="00987827" w:rsidRPr="00C32E69">
        <w:rPr>
          <w:rFonts w:ascii="仿宋" w:eastAsia="仿宋" w:hAnsi="仿宋" w:hint="eastAsia"/>
          <w:sz w:val="32"/>
          <w:szCs w:val="32"/>
        </w:rPr>
        <w:t>突击对重点企业（场所）开展安全检查，</w:t>
      </w:r>
      <w:r w:rsidR="00987827" w:rsidRPr="00C32E69">
        <w:rPr>
          <w:rFonts w:ascii="仿宋" w:eastAsia="仿宋" w:hAnsi="仿宋"/>
          <w:sz w:val="32"/>
          <w:szCs w:val="32"/>
        </w:rPr>
        <w:t>压紧压实企业安全生产主体责任</w:t>
      </w:r>
      <w:r w:rsidR="00987827" w:rsidRPr="00C32E69">
        <w:rPr>
          <w:rFonts w:ascii="仿宋" w:eastAsia="仿宋" w:hAnsi="仿宋" w:hint="eastAsia"/>
          <w:sz w:val="32"/>
          <w:szCs w:val="32"/>
        </w:rPr>
        <w:t>，全年未发生一起安全生产事故，社会局面和谐稳定。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(3)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产业建设成效明显。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C32E69">
        <w:rPr>
          <w:rFonts w:ascii="仿宋" w:eastAsia="仿宋" w:hAnsi="仿宋" w:cs="仿宋_GB2312" w:hint="eastAsia"/>
          <w:bCs/>
          <w:kern w:val="0"/>
          <w:sz w:val="32"/>
          <w:szCs w:val="32"/>
        </w:rPr>
        <w:t>园区方面：</w:t>
      </w:r>
      <w:r w:rsidRPr="00C32E69">
        <w:rPr>
          <w:rFonts w:ascii="仿宋" w:eastAsia="仿宋" w:hAnsi="仿宋" w:cs="仿宋_GB2312" w:hint="eastAsia"/>
          <w:sz w:val="32"/>
          <w:szCs w:val="32"/>
        </w:rPr>
        <w:t>现代农业核心示范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园去</w:t>
      </w:r>
      <w:r w:rsidRPr="00C32E69">
        <w:rPr>
          <w:rFonts w:ascii="仿宋" w:eastAsia="仿宋" w:hAnsi="仿宋" w:cs="仿宋" w:hint="eastAsia"/>
          <w:sz w:val="32"/>
          <w:szCs w:val="32"/>
        </w:rPr>
        <w:t>年</w:t>
      </w:r>
      <w:proofErr w:type="gramEnd"/>
      <w:r w:rsidRPr="00C32E69">
        <w:rPr>
          <w:rFonts w:ascii="仿宋" w:eastAsia="仿宋" w:hAnsi="仿宋" w:cs="仿宋" w:hint="eastAsia"/>
          <w:sz w:val="32"/>
          <w:szCs w:val="32"/>
        </w:rPr>
        <w:t>成功申报省级巩固拓展脱贫攻坚成果示范园</w:t>
      </w: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，莲花</w:t>
      </w:r>
      <w:proofErr w:type="gramStart"/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坪农旅产业园创</w:t>
      </w:r>
      <w:proofErr w:type="gramEnd"/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评2022年湖南省四星级乡村旅游区（点）。</w:t>
      </w:r>
      <w:r w:rsidRPr="00C32E69">
        <w:rPr>
          <w:rFonts w:ascii="仿宋" w:eastAsia="仿宋" w:hAnsi="仿宋" w:cs="仿宋" w:hint="eastAsia"/>
          <w:sz w:val="32"/>
          <w:szCs w:val="32"/>
        </w:rPr>
        <w:t>园区</w:t>
      </w:r>
      <w:r w:rsidRPr="00C32E69">
        <w:rPr>
          <w:rFonts w:ascii="仿宋" w:eastAsia="仿宋" w:hAnsi="仿宋" w:cs="仿宋_GB2312" w:hint="eastAsia"/>
          <w:color w:val="000000"/>
          <w:sz w:val="32"/>
          <w:szCs w:val="32"/>
        </w:rPr>
        <w:t>企业</w:t>
      </w:r>
      <w:r w:rsidRPr="00C32E69">
        <w:rPr>
          <w:rFonts w:ascii="仿宋" w:eastAsia="仿宋" w:hAnsi="仿宋" w:cs="仿宋_GB2312" w:hint="eastAsia"/>
          <w:sz w:val="32"/>
          <w:szCs w:val="32"/>
        </w:rPr>
        <w:t>项目顺利推进，</w:t>
      </w:r>
      <w:r w:rsidRPr="00C32E69">
        <w:rPr>
          <w:rFonts w:ascii="仿宋" w:eastAsia="仿宋" w:hAnsi="仿宋" w:cs="仿宋" w:hint="eastAsia"/>
          <w:bCs/>
          <w:sz w:val="32"/>
          <w:szCs w:val="32"/>
        </w:rPr>
        <w:t>华莱茶</w:t>
      </w:r>
      <w:proofErr w:type="gramStart"/>
      <w:r w:rsidRPr="00C32E69">
        <w:rPr>
          <w:rFonts w:ascii="仿宋" w:eastAsia="仿宋" w:hAnsi="仿宋" w:cs="仿宋" w:hint="eastAsia"/>
          <w:bCs/>
          <w:sz w:val="32"/>
          <w:szCs w:val="32"/>
        </w:rPr>
        <w:t>旅项目</w:t>
      </w:r>
      <w:proofErr w:type="gramEnd"/>
      <w:r w:rsidRPr="00C32E69">
        <w:rPr>
          <w:rFonts w:ascii="仿宋" w:eastAsia="仿宋" w:hAnsi="仿宋" w:cs="仿宋" w:hint="eastAsia"/>
          <w:sz w:val="32"/>
          <w:szCs w:val="32"/>
        </w:rPr>
        <w:t>在2022投资已经超过6000万元，完成了年度投资计划，办公楼、茶文化展示楼、员工宿舍楼均已建成，5公里茶园道路黑化进一步增强茶园观赏性。完成了园区旅游接待中心整改，正在进行内部装修。华莱御园酒店已经完成主体建设，今年将实现酒店运营，下步将深入打造</w:t>
      </w:r>
      <w:proofErr w:type="gramStart"/>
      <w:r w:rsidRPr="00C32E69">
        <w:rPr>
          <w:rFonts w:ascii="仿宋" w:eastAsia="仿宋" w:hAnsi="仿宋" w:cs="仿宋" w:hint="eastAsia"/>
          <w:sz w:val="32"/>
          <w:szCs w:val="32"/>
        </w:rPr>
        <w:t>茶旅文化</w:t>
      </w:r>
      <w:proofErr w:type="gramEnd"/>
      <w:r w:rsidRPr="00C32E69">
        <w:rPr>
          <w:rFonts w:ascii="仿宋" w:eastAsia="仿宋" w:hAnsi="仿宋" w:cs="仿宋" w:hint="eastAsia"/>
          <w:sz w:val="32"/>
          <w:szCs w:val="32"/>
        </w:rPr>
        <w:t>园，竹</w:t>
      </w:r>
      <w:proofErr w:type="gramStart"/>
      <w:r w:rsidRPr="00C32E69">
        <w:rPr>
          <w:rFonts w:ascii="仿宋" w:eastAsia="仿宋" w:hAnsi="仿宋" w:cs="仿宋" w:hint="eastAsia"/>
          <w:sz w:val="32"/>
          <w:szCs w:val="32"/>
        </w:rPr>
        <w:t>茶文旅博览</w:t>
      </w:r>
      <w:proofErr w:type="gramEnd"/>
      <w:r w:rsidRPr="00C32E69">
        <w:rPr>
          <w:rFonts w:ascii="仿宋" w:eastAsia="仿宋" w:hAnsi="仿宋" w:cs="仿宋" w:hint="eastAsia"/>
          <w:sz w:val="32"/>
          <w:szCs w:val="32"/>
        </w:rPr>
        <w:t>园项目正在进一步规划设计中。澳洲淡水</w:t>
      </w:r>
      <w:proofErr w:type="gramStart"/>
      <w:r w:rsidRPr="00C32E69"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 w:rsidRPr="00C32E69">
        <w:rPr>
          <w:rFonts w:ascii="仿宋" w:eastAsia="仿宋" w:hAnsi="仿宋" w:cs="仿宋" w:hint="eastAsia"/>
          <w:sz w:val="32"/>
          <w:szCs w:val="32"/>
        </w:rPr>
        <w:t>养殖项目已完成了育苗大棚温控设施建设，</w:t>
      </w:r>
      <w:proofErr w:type="gramStart"/>
      <w:r w:rsidRPr="00C32E69">
        <w:rPr>
          <w:rFonts w:ascii="仿宋" w:eastAsia="仿宋" w:hAnsi="仿宋" w:cs="仿宋_GB2312" w:hint="eastAsia"/>
          <w:bCs/>
          <w:sz w:val="32"/>
          <w:szCs w:val="32"/>
        </w:rPr>
        <w:t>先田智慧</w:t>
      </w:r>
      <w:proofErr w:type="gramEnd"/>
      <w:r w:rsidRPr="00C32E69">
        <w:rPr>
          <w:rFonts w:ascii="仿宋" w:eastAsia="仿宋" w:hAnsi="仿宋" w:cs="仿宋_GB2312" w:hint="eastAsia"/>
          <w:bCs/>
          <w:sz w:val="32"/>
          <w:szCs w:val="32"/>
        </w:rPr>
        <w:t>、灰菇娘、</w:t>
      </w:r>
      <w:proofErr w:type="gramStart"/>
      <w:r w:rsidRPr="00C32E69">
        <w:rPr>
          <w:rFonts w:ascii="仿宋" w:eastAsia="仿宋" w:hAnsi="仿宋" w:cs="仿宋" w:hint="eastAsia"/>
          <w:bCs/>
          <w:sz w:val="32"/>
          <w:szCs w:val="32"/>
        </w:rPr>
        <w:t>竹旅道路</w:t>
      </w:r>
      <w:proofErr w:type="gramEnd"/>
      <w:r w:rsidRPr="00C32E69">
        <w:rPr>
          <w:rFonts w:ascii="仿宋" w:eastAsia="仿宋" w:hAnsi="仿宋" w:cs="仿宋" w:hint="eastAsia"/>
          <w:bCs/>
          <w:sz w:val="32"/>
          <w:szCs w:val="32"/>
        </w:rPr>
        <w:t>建设等项目发展稳定。</w:t>
      </w:r>
      <w:r w:rsidRPr="00C32E69">
        <w:rPr>
          <w:rFonts w:ascii="仿宋" w:eastAsia="仿宋" w:hAnsi="仿宋" w:cs="仿宋_GB2312" w:hint="eastAsia"/>
          <w:sz w:val="32"/>
          <w:szCs w:val="32"/>
        </w:rPr>
        <w:t>竹产业循环经济园方面：湖南中雄竹木科技二期升级改造工程已全面完成，企</w:t>
      </w:r>
      <w:r w:rsidRPr="00C32E69">
        <w:rPr>
          <w:rFonts w:ascii="仿宋" w:eastAsia="仿宋" w:hAnsi="仿宋" w:cs="仿宋_GB2312" w:hint="eastAsia"/>
          <w:sz w:val="32"/>
          <w:szCs w:val="32"/>
        </w:rPr>
        <w:lastRenderedPageBreak/>
        <w:t>业的市场竞争力和经济效益切实增强。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嵩辉科技</w:t>
      </w:r>
      <w:proofErr w:type="gramEnd"/>
      <w:r w:rsidRPr="00C32E69">
        <w:rPr>
          <w:rFonts w:ascii="仿宋" w:eastAsia="仿宋" w:hAnsi="仿宋" w:cs="仿宋_GB2312" w:hint="eastAsia"/>
          <w:sz w:val="32"/>
          <w:szCs w:val="32"/>
        </w:rPr>
        <w:t>生物质发电投入2800多万，新建一条35千伏线路，扩建一座变电站，为</w:t>
      </w:r>
      <w:proofErr w:type="gramStart"/>
      <w:r w:rsidRPr="00C32E69">
        <w:rPr>
          <w:rFonts w:ascii="仿宋" w:eastAsia="仿宋" w:hAnsi="仿宋" w:cs="仿宋_GB2312" w:hint="eastAsia"/>
          <w:sz w:val="32"/>
          <w:szCs w:val="32"/>
        </w:rPr>
        <w:t>嵩辉科技</w:t>
      </w:r>
      <w:proofErr w:type="gramEnd"/>
      <w:r w:rsidRPr="00C32E69">
        <w:rPr>
          <w:rFonts w:ascii="仿宋" w:eastAsia="仿宋" w:hAnsi="仿宋" w:cs="仿宋_GB2312" w:hint="eastAsia"/>
          <w:sz w:val="32"/>
          <w:szCs w:val="32"/>
        </w:rPr>
        <w:t>二期工程奠定基础。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(4)</w:t>
      </w:r>
      <w:r w:rsidR="00987827" w:rsidRPr="00C32E69">
        <w:rPr>
          <w:rFonts w:ascii="仿宋" w:eastAsia="仿宋" w:hAnsi="仿宋"/>
          <w:bCs/>
          <w:sz w:val="32"/>
          <w:szCs w:val="32"/>
        </w:rPr>
        <w:t>交通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、基础设施等</w:t>
      </w:r>
      <w:r w:rsidR="00987827" w:rsidRPr="00C32E69">
        <w:rPr>
          <w:rFonts w:ascii="仿宋" w:eastAsia="仿宋" w:hAnsi="仿宋"/>
          <w:bCs/>
          <w:sz w:val="32"/>
          <w:szCs w:val="32"/>
        </w:rPr>
        <w:t>重点项目建设</w:t>
      </w:r>
      <w:r w:rsidR="00987827" w:rsidRPr="00C32E69">
        <w:rPr>
          <w:rFonts w:ascii="仿宋" w:eastAsia="仿宋" w:hAnsi="仿宋" w:hint="eastAsia"/>
          <w:bCs/>
          <w:sz w:val="32"/>
          <w:szCs w:val="32"/>
        </w:rPr>
        <w:t>方面：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完成2022年农村公路7km硬化、18km拓宽，王家村桥，黄茅桥，南伏湾桥，向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武湾桥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等4座危桥均已改造完工，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响延线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5.5公里路基拓宽，武长线高峰段2.9公里路基拓宽，横石线4公里路基拓宽均已完成。协助完成投资1600万元的八角洞等7座水库的除险加固，完成清凉、善溪、罗家坪三座自来水厂的提质改造，维修莲花坪、高峰六口骨干山塘，创建勤耙田村5公里示范河段。桃花新城二期、三期商住楼主体的亮化、路灯的建成，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为武潭增添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了一抹亮丽色彩，赢得了群众的称赞。</w:t>
      </w:r>
      <w:r w:rsidR="00987827" w:rsidRPr="00C32E69">
        <w:rPr>
          <w:rFonts w:ascii="仿宋" w:eastAsia="仿宋" w:hAnsi="仿宋"/>
          <w:sz w:val="32"/>
          <w:szCs w:val="32"/>
        </w:rPr>
        <w:t>投资2.2亿元</w:t>
      </w:r>
      <w:r w:rsidR="00987827" w:rsidRPr="00C32E69">
        <w:rPr>
          <w:rFonts w:ascii="仿宋" w:eastAsia="仿宋" w:hAnsi="仿宋" w:hint="eastAsia"/>
          <w:sz w:val="32"/>
          <w:szCs w:val="32"/>
        </w:rPr>
        <w:t>，</w:t>
      </w:r>
      <w:r w:rsidR="00987827" w:rsidRPr="00C32E69">
        <w:rPr>
          <w:rFonts w:ascii="仿宋" w:eastAsia="仿宋" w:hAnsi="仿宋"/>
          <w:sz w:val="32"/>
          <w:szCs w:val="32"/>
        </w:rPr>
        <w:t>全长3.977公里</w:t>
      </w:r>
      <w:r w:rsidR="00987827" w:rsidRPr="00C32E69">
        <w:rPr>
          <w:rFonts w:ascii="仿宋" w:eastAsia="仿宋" w:hAnsi="仿宋" w:hint="eastAsia"/>
          <w:sz w:val="32"/>
          <w:szCs w:val="32"/>
        </w:rPr>
        <w:t>的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G207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绕镇线已于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今年元旦前正式通车，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绕镇线的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通车对缓解镇区交通堵塞压力，扩容拉开镇区骨架具有重大意义。去年</w:t>
      </w:r>
      <w:r w:rsidR="00987827" w:rsidRPr="00C32E69">
        <w:rPr>
          <w:rFonts w:ascii="仿宋" w:eastAsia="仿宋" w:hAnsi="仿宋" w:cs="仿宋_GB2312"/>
          <w:sz w:val="32"/>
          <w:szCs w:val="32"/>
        </w:rPr>
        <w:t>引进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的桃江学子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研学基地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项目，一期建设已基本完成，该项目的运行模式，将有利推动村级集体经济发展。引进的桃江县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竹茶旅一体化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示范园项目，</w:t>
      </w:r>
      <w:r w:rsidR="00987827" w:rsidRPr="00C32E69">
        <w:rPr>
          <w:rFonts w:ascii="仿宋" w:eastAsia="仿宋" w:hAnsi="仿宋" w:cs="宋体" w:hint="eastAsia"/>
          <w:sz w:val="32"/>
          <w:szCs w:val="32"/>
        </w:rPr>
        <w:t>今年也将启动建设。</w:t>
      </w:r>
    </w:p>
    <w:p w:rsidR="00B906E2" w:rsidRPr="00C32E69" w:rsidRDefault="001F7F9C" w:rsidP="00C32E69">
      <w:pPr>
        <w:spacing w:line="590" w:lineRule="exact"/>
        <w:ind w:firstLineChars="249" w:firstLine="79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(5)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脱贫攻坚成果持续巩固。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2022年</w:t>
      </w:r>
      <w:r w:rsidR="00987827" w:rsidRPr="00C32E69">
        <w:rPr>
          <w:rFonts w:ascii="仿宋" w:eastAsia="仿宋" w:hAnsi="仿宋" w:hint="eastAsia"/>
          <w:sz w:val="32"/>
          <w:szCs w:val="32"/>
        </w:rPr>
        <w:t>我镇</w:t>
      </w:r>
      <w:proofErr w:type="gramStart"/>
      <w:r w:rsidR="00987827" w:rsidRPr="00C32E69">
        <w:rPr>
          <w:rFonts w:ascii="仿宋" w:eastAsia="仿宋" w:hAnsi="仿宋" w:hint="eastAsia"/>
          <w:sz w:val="32"/>
          <w:szCs w:val="32"/>
        </w:rPr>
        <w:t>农村低保共计</w:t>
      </w:r>
      <w:proofErr w:type="gramEnd"/>
      <w:r w:rsidR="00987827" w:rsidRPr="00C32E69">
        <w:rPr>
          <w:rFonts w:ascii="仿宋" w:eastAsia="仿宋" w:hAnsi="仿宋" w:hint="eastAsia"/>
          <w:sz w:val="32"/>
          <w:szCs w:val="32"/>
        </w:rPr>
        <w:t>保障1262户1608人，特困人员共553人，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对疑似存在返贫致贫风险的农户进行复核，共处置风险470条，今年共计新纳入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监测户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28户85人。共补助义务教育阶段“五类”学生385名，雨露计划职业教育学生144人。</w:t>
      </w:r>
      <w:r w:rsidR="00987827" w:rsidRPr="00C32E69">
        <w:rPr>
          <w:rFonts w:ascii="仿宋" w:eastAsia="仿宋" w:hAnsi="仿宋" w:cs="仿宋" w:hint="eastAsia"/>
          <w:sz w:val="32"/>
          <w:szCs w:val="32"/>
        </w:rPr>
        <w:t>完成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40户存在危险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lastRenderedPageBreak/>
        <w:t>的房屋危房改造。通过就业帮扶车间和公益性岗位等举措，全年实现脱贫人口就业人数1479人。全镇重点帮扶村、示范创建村、一般脱贫村和党组织软弱村均已按要求选派驻村工作队或第一书记，坚持党员干部联系困难群众制度。</w:t>
      </w:r>
    </w:p>
    <w:p w:rsidR="00B906E2" w:rsidRPr="00C32E69" w:rsidRDefault="001F7F9C" w:rsidP="00C32E69">
      <w:pPr>
        <w:spacing w:line="59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(6)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镇域人居环境持续提升。</w:t>
      </w:r>
      <w:r w:rsidR="00987827" w:rsidRPr="00C32E69">
        <w:rPr>
          <w:rFonts w:ascii="仿宋" w:eastAsia="仿宋" w:hAnsi="仿宋" w:hint="eastAsia"/>
          <w:sz w:val="32"/>
          <w:szCs w:val="32"/>
        </w:rPr>
        <w:t>外包镇区环卫、垃圾中转站运行、垃圾清运外运等业务，实现环卫业务的规模化、集中化处置。经提请镇第四届人民代表大会第二次会议表决，</w:t>
      </w:r>
      <w:r w:rsidR="00987827" w:rsidRPr="00C32E69">
        <w:rPr>
          <w:rFonts w:ascii="仿宋" w:eastAsia="仿宋" w:hAnsi="仿宋"/>
          <w:sz w:val="32"/>
          <w:szCs w:val="32"/>
        </w:rPr>
        <w:t>新建一座垃圾压缩站</w:t>
      </w:r>
      <w:r w:rsidR="00987827" w:rsidRPr="00C32E69">
        <w:rPr>
          <w:rFonts w:ascii="仿宋" w:eastAsia="仿宋" w:hAnsi="仿宋" w:hint="eastAsia"/>
          <w:sz w:val="32"/>
          <w:szCs w:val="32"/>
        </w:rPr>
        <w:t>，极大的改善了垃圾清运窘境</w:t>
      </w:r>
      <w:r w:rsidR="00987827" w:rsidRPr="00C32E69">
        <w:rPr>
          <w:rFonts w:ascii="仿宋" w:eastAsia="仿宋" w:hAnsi="仿宋"/>
          <w:sz w:val="32"/>
          <w:szCs w:val="32"/>
        </w:rPr>
        <w:t>。</w:t>
      </w:r>
      <w:r w:rsidR="00987827" w:rsidRPr="00C32E69">
        <w:rPr>
          <w:rFonts w:ascii="仿宋" w:eastAsia="仿宋" w:hAnsi="仿宋" w:hint="eastAsia"/>
          <w:sz w:val="32"/>
          <w:szCs w:val="32"/>
        </w:rPr>
        <w:t>全力开展镇域环境整治，全镇100余名镇干部经常下沉一线，发挥示范作用，带动全体村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干部、保洁员、志愿者等开展人居环境整治行动，制定村（社区）农村人居环境整治提升工作考核办法，建立日常督查机制，建立人居环境付费机制。大力推进</w:t>
      </w:r>
      <w:r w:rsidR="00987827" w:rsidRPr="00C32E69">
        <w:rPr>
          <w:rFonts w:ascii="仿宋" w:eastAsia="仿宋" w:hAnsi="仿宋" w:hint="eastAsia"/>
          <w:sz w:val="32"/>
          <w:szCs w:val="32"/>
        </w:rPr>
        <w:t>“美丽庭院”、“美丽屋场”创建工作，成功创建莲花坪村“美丽屋场”</w:t>
      </w:r>
      <w:r w:rsidR="00987827" w:rsidRPr="00C32E69">
        <w:rPr>
          <w:rFonts w:ascii="仿宋" w:eastAsia="仿宋" w:hAnsi="仿宋"/>
          <w:sz w:val="32"/>
          <w:szCs w:val="32"/>
        </w:rPr>
        <w:t>。</w:t>
      </w:r>
    </w:p>
    <w:p w:rsidR="00B906E2" w:rsidRPr="00C32E69" w:rsidRDefault="001F7F9C" w:rsidP="00C32E69">
      <w:pPr>
        <w:spacing w:line="59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(7)</w:t>
      </w:r>
      <w:r w:rsidR="00987827" w:rsidRPr="00C32E69">
        <w:rPr>
          <w:rFonts w:ascii="仿宋" w:eastAsia="仿宋" w:hAnsi="仿宋" w:cs="仿宋_GB2312" w:hint="eastAsia"/>
          <w:bCs/>
          <w:sz w:val="32"/>
          <w:szCs w:val="32"/>
        </w:rPr>
        <w:t>粮食安全保障坚实有力。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完成粮食种植任务面积61740亩，一季稻种植34560亩，早稻13320亩，晚稻14090亩均已完成种植。创建七个双季稻千亩示范片，严格管控区种植结构调整面积175.36亩。主要国、省高速干道两侧抛荒零容忍，坚持宜粮则粮，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宜特则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特种养结合治理抛荒。通过镇村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努力今年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完成抛荒治理面积230余亩，耕地恢复890亩。</w:t>
      </w:r>
    </w:p>
    <w:p w:rsidR="00B906E2" w:rsidRPr="00891422" w:rsidRDefault="00891422" w:rsidP="00891422">
      <w:pPr>
        <w:spacing w:line="590" w:lineRule="exact"/>
        <w:ind w:firstLineChars="200" w:firstLine="643"/>
        <w:outlineLvl w:val="0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六</w:t>
      </w:r>
      <w:r w:rsidR="001F7F9C"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、</w:t>
      </w:r>
      <w:r w:rsidR="00987827" w:rsidRPr="0089142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绩效评价工作开展情况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434343"/>
          <w:sz w:val="32"/>
          <w:szCs w:val="32"/>
        </w:rPr>
      </w:pPr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本次绩效自评的目的是为了了解和剖析我镇2022年财</w:t>
      </w:r>
      <w:proofErr w:type="gramStart"/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政资金</w:t>
      </w:r>
      <w:proofErr w:type="gramEnd"/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预算支出的绩效状况，进一步增强支出管理的责任、优化支出结构、提高预算管理水平、保障更好的履行政府职能、提高公共服务质量和财政资金使用效率、提升人民群众对政府的满意度。为此，我镇根据桃江县财政局相关文件精神，成立了绩效评价工作小组，制定了镇绩效评价工作方案，于2023年4月</w:t>
      </w:r>
      <w:r w:rsidR="005575B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30完</w:t>
      </w:r>
      <w:r w:rsidRPr="00C32E69">
        <w:rPr>
          <w:rFonts w:ascii="仿宋" w:eastAsia="仿宋" w:hAnsi="仿宋" w:hint="eastAsia"/>
          <w:bCs/>
          <w:color w:val="000000"/>
          <w:sz w:val="32"/>
          <w:szCs w:val="32"/>
        </w:rPr>
        <w:t>成绩效自评。绩效评价工作主要如下：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1、</w:t>
      </w:r>
      <w:r w:rsidR="0098782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核实数据。对2022年度部门整体支出数据的准确性、真实性进行核实，将2022年度和2021年度部门整体支出情况进行比较分析。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2、</w:t>
      </w:r>
      <w:r w:rsidR="0098782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查阅资料。查阅2022年度预算安排、预算追加、资金管理、经费支出、资产管理等相关文件资料和财务凭证。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3、</w:t>
      </w:r>
      <w:r w:rsidR="0098782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归纳汇总。对收集的评价材料结合本单位情况进行综合分析、归纳汇总。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4、</w:t>
      </w:r>
      <w:r w:rsidR="0098782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根据评价材料结合各项评价指标进行分析评分。</w:t>
      </w:r>
    </w:p>
    <w:p w:rsidR="00B906E2" w:rsidRPr="00C32E69" w:rsidRDefault="00891422" w:rsidP="00C32E69">
      <w:pPr>
        <w:spacing w:line="59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5、</w:t>
      </w:r>
      <w:r w:rsidR="00987827" w:rsidRPr="00C32E69">
        <w:rPr>
          <w:rFonts w:ascii="仿宋" w:eastAsia="仿宋" w:hAnsi="仿宋" w:hint="eastAsia"/>
          <w:bCs/>
          <w:color w:val="000000"/>
          <w:sz w:val="32"/>
          <w:szCs w:val="32"/>
        </w:rPr>
        <w:t>形成绩效评价自评报告。</w:t>
      </w:r>
    </w:p>
    <w:p w:rsidR="00B906E2" w:rsidRPr="00891422" w:rsidRDefault="00891422" w:rsidP="00891422">
      <w:pPr>
        <w:spacing w:line="59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 w:rsidRPr="00891422"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987827" w:rsidRPr="00891422">
        <w:rPr>
          <w:rFonts w:ascii="仿宋" w:eastAsia="仿宋" w:hAnsi="仿宋" w:hint="eastAsia"/>
          <w:b/>
          <w:bCs/>
          <w:sz w:val="32"/>
          <w:szCs w:val="32"/>
        </w:rPr>
        <w:t>、存在的主要问题</w:t>
      </w:r>
    </w:p>
    <w:p w:rsidR="00B906E2" w:rsidRPr="00C32E69" w:rsidRDefault="00BC3F6E" w:rsidP="00C32E69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资金支出不规范，财务管理待加强。部分支出年初综合预算未充分考虑，造成个别无预算项目支出的发生。</w:t>
      </w:r>
      <w:r w:rsidR="0031133E" w:rsidRPr="00C32E69">
        <w:rPr>
          <w:rFonts w:ascii="仿宋" w:eastAsia="仿宋" w:hAnsi="仿宋" w:cs="仿宋_GB2312" w:hint="eastAsia"/>
          <w:sz w:val="32"/>
          <w:szCs w:val="32"/>
        </w:rPr>
        <w:t>部分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工程项目未保留质保金而是一次性</w:t>
      </w:r>
      <w:proofErr w:type="gramStart"/>
      <w:r w:rsidR="00987827" w:rsidRPr="00C32E69">
        <w:rPr>
          <w:rFonts w:ascii="仿宋" w:eastAsia="仿宋" w:hAnsi="仿宋" w:cs="仿宋_GB2312" w:hint="eastAsia"/>
          <w:sz w:val="32"/>
          <w:szCs w:val="32"/>
        </w:rPr>
        <w:t>付完全</w:t>
      </w:r>
      <w:proofErr w:type="gramEnd"/>
      <w:r w:rsidR="00987827" w:rsidRPr="00C32E69">
        <w:rPr>
          <w:rFonts w:ascii="仿宋" w:eastAsia="仿宋" w:hAnsi="仿宋" w:cs="仿宋_GB2312" w:hint="eastAsia"/>
          <w:sz w:val="32"/>
          <w:szCs w:val="32"/>
        </w:rPr>
        <w:t>部款项。</w:t>
      </w:r>
    </w:p>
    <w:p w:rsidR="00B906E2" w:rsidRPr="00C32E69" w:rsidRDefault="00BC3F6E" w:rsidP="00C32E69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政府采购预算编制不准确，未统筹编制采购预算实施，存在有部分的采购未走政府采购流程，存在多头采购现象。</w:t>
      </w:r>
    </w:p>
    <w:p w:rsidR="00B906E2" w:rsidRPr="00C32E69" w:rsidRDefault="00BC3F6E" w:rsidP="00C32E69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t>根据新政府会计制度改革的要求，要进一步强化财</w:t>
      </w:r>
      <w:r w:rsidR="00987827" w:rsidRPr="00C32E69">
        <w:rPr>
          <w:rFonts w:ascii="仿宋" w:eastAsia="仿宋" w:hAnsi="仿宋" w:cs="仿宋_GB2312" w:hint="eastAsia"/>
          <w:sz w:val="32"/>
          <w:szCs w:val="32"/>
        </w:rPr>
        <w:lastRenderedPageBreak/>
        <w:t>政资金使用效果的评价机制，牢固强化行政成本控制意识。</w:t>
      </w:r>
    </w:p>
    <w:p w:rsidR="00B906E2" w:rsidRPr="00BC3F6E" w:rsidRDefault="00BC3F6E" w:rsidP="00BC3F6E">
      <w:pPr>
        <w:spacing w:line="59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 w:rsidRPr="00BC3F6E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987827" w:rsidRPr="00BC3F6E">
        <w:rPr>
          <w:rFonts w:ascii="仿宋" w:eastAsia="仿宋" w:hAnsi="仿宋" w:hint="eastAsia"/>
          <w:b/>
          <w:bCs/>
          <w:sz w:val="32"/>
          <w:szCs w:val="32"/>
        </w:rPr>
        <w:t>、改进措施和有关建议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根据我镇2022年部门整体支出绩效评价情况和2023年部门整体支出管理工作的需要，拟实施改进措施如下：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1、细化预算编制工作，严格按照预算编制的相关制度和要求做好预算的编制，进一步加强各站所的预算管理意识；全面编制预算项目，优先保障固定的、相对刚性的费用支出项目，尽量压缩变动的、有控制空间的费用项目，进一步提高预算编制的科学性、严谨性和可控性。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2、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3、强化预算执行。所有用预算内资金开支的基本支出，严格按年初预算和预算</w:t>
      </w: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调方案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执行，所有</w:t>
      </w: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用预内资金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开支的项目都必须在综合预算中有体现，有立项依据、本级决定、上级批复、遵守项目实施的相关</w:t>
      </w:r>
      <w:r w:rsidR="0088595C" w:rsidRPr="00C32E69">
        <w:rPr>
          <w:rFonts w:ascii="仿宋" w:eastAsia="仿宋" w:hAnsi="仿宋" w:hint="eastAsia"/>
          <w:bCs/>
          <w:sz w:val="32"/>
          <w:szCs w:val="32"/>
        </w:rPr>
        <w:t>规定，且严格按预算执行，要将执行提高到法律层面，真正做到有预算</w:t>
      </w:r>
      <w:r w:rsidRPr="00C32E69">
        <w:rPr>
          <w:rFonts w:ascii="仿宋" w:eastAsia="仿宋" w:hAnsi="仿宋" w:hint="eastAsia"/>
          <w:bCs/>
          <w:sz w:val="32"/>
          <w:szCs w:val="32"/>
        </w:rPr>
        <w:t>就开支，无预算</w:t>
      </w: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不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开支。</w:t>
      </w:r>
    </w:p>
    <w:p w:rsidR="00B906E2" w:rsidRPr="00C32E69" w:rsidRDefault="00987827" w:rsidP="00C32E69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4、按照财政支出绩效管理的要求，建立科学的财政资金效益考评体系，牢固树立行政成本意识，不断提高财政财</w:t>
      </w:r>
      <w:r w:rsidRPr="00C32E69">
        <w:rPr>
          <w:rFonts w:ascii="仿宋" w:eastAsia="仿宋" w:hAnsi="仿宋" w:hint="eastAsia"/>
          <w:bCs/>
          <w:sz w:val="32"/>
          <w:szCs w:val="32"/>
        </w:rPr>
        <w:lastRenderedPageBreak/>
        <w:t>务管理水平，提高财政资金使用管理的水平和效益。</w:t>
      </w:r>
      <w:bookmarkStart w:id="1" w:name="_GoBack"/>
      <w:bookmarkEnd w:id="1"/>
    </w:p>
    <w:p w:rsidR="00B906E2" w:rsidRPr="00C32E69" w:rsidRDefault="00B906E2" w:rsidP="00C32E69">
      <w:pPr>
        <w:spacing w:line="590" w:lineRule="exact"/>
        <w:ind w:firstLineChars="1600" w:firstLine="5120"/>
        <w:rPr>
          <w:rFonts w:ascii="仿宋" w:eastAsia="仿宋" w:hAnsi="仿宋"/>
          <w:bCs/>
          <w:sz w:val="32"/>
          <w:szCs w:val="32"/>
        </w:rPr>
      </w:pPr>
    </w:p>
    <w:p w:rsidR="00B906E2" w:rsidRPr="00C32E69" w:rsidRDefault="00B906E2" w:rsidP="00C32E69">
      <w:pPr>
        <w:pStyle w:val="1"/>
        <w:spacing w:line="590" w:lineRule="exact"/>
        <w:rPr>
          <w:rFonts w:ascii="仿宋" w:eastAsia="仿宋" w:hAnsi="仿宋"/>
          <w:sz w:val="32"/>
          <w:szCs w:val="32"/>
        </w:rPr>
      </w:pPr>
    </w:p>
    <w:p w:rsidR="00B906E2" w:rsidRPr="00C32E69" w:rsidRDefault="00987827" w:rsidP="00C32E69">
      <w:pPr>
        <w:spacing w:line="590" w:lineRule="exact"/>
        <w:ind w:firstLineChars="1600" w:firstLine="5120"/>
        <w:rPr>
          <w:rFonts w:ascii="仿宋" w:eastAsia="仿宋" w:hAnsi="仿宋"/>
          <w:bCs/>
          <w:sz w:val="32"/>
          <w:szCs w:val="32"/>
        </w:rPr>
      </w:pPr>
      <w:proofErr w:type="gramStart"/>
      <w:r w:rsidRPr="00C32E69">
        <w:rPr>
          <w:rFonts w:ascii="仿宋" w:eastAsia="仿宋" w:hAnsi="仿宋" w:hint="eastAsia"/>
          <w:bCs/>
          <w:sz w:val="32"/>
          <w:szCs w:val="32"/>
        </w:rPr>
        <w:t>武潭镇</w:t>
      </w:r>
      <w:proofErr w:type="gramEnd"/>
      <w:r w:rsidRPr="00C32E69">
        <w:rPr>
          <w:rFonts w:ascii="仿宋" w:eastAsia="仿宋" w:hAnsi="仿宋" w:hint="eastAsia"/>
          <w:bCs/>
          <w:sz w:val="32"/>
          <w:szCs w:val="32"/>
        </w:rPr>
        <w:t>人民政府</w:t>
      </w:r>
    </w:p>
    <w:p w:rsidR="00B906E2" w:rsidRPr="00C32E69" w:rsidRDefault="00987827" w:rsidP="00C32E69">
      <w:pPr>
        <w:spacing w:line="590" w:lineRule="exact"/>
        <w:ind w:firstLineChars="1600" w:firstLine="5120"/>
        <w:rPr>
          <w:rFonts w:ascii="仿宋" w:eastAsia="仿宋" w:hAnsi="仿宋"/>
          <w:bCs/>
          <w:sz w:val="32"/>
          <w:szCs w:val="32"/>
        </w:rPr>
      </w:pPr>
      <w:r w:rsidRPr="00C32E69">
        <w:rPr>
          <w:rFonts w:ascii="仿宋" w:eastAsia="仿宋" w:hAnsi="仿宋" w:hint="eastAsia"/>
          <w:bCs/>
          <w:sz w:val="32"/>
          <w:szCs w:val="32"/>
        </w:rPr>
        <w:t>2023年4月3</w:t>
      </w:r>
      <w:r w:rsidR="0088595C" w:rsidRPr="00C32E69">
        <w:rPr>
          <w:rFonts w:ascii="仿宋" w:eastAsia="仿宋" w:hAnsi="仿宋" w:hint="eastAsia"/>
          <w:bCs/>
          <w:sz w:val="32"/>
          <w:szCs w:val="32"/>
        </w:rPr>
        <w:t>0</w:t>
      </w:r>
      <w:r w:rsidRPr="00C32E69">
        <w:rPr>
          <w:rFonts w:ascii="仿宋" w:eastAsia="仿宋" w:hAnsi="仿宋" w:hint="eastAsia"/>
          <w:bCs/>
          <w:sz w:val="32"/>
          <w:szCs w:val="32"/>
        </w:rPr>
        <w:t>日</w:t>
      </w:r>
    </w:p>
    <w:p w:rsidR="00B906E2" w:rsidRDefault="00B906E2"/>
    <w:sectPr w:rsidR="00B906E2" w:rsidSect="00B90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27" w:rsidRDefault="00987827" w:rsidP="00987827">
      <w:r>
        <w:separator/>
      </w:r>
    </w:p>
  </w:endnote>
  <w:endnote w:type="continuationSeparator" w:id="1">
    <w:p w:rsidR="00987827" w:rsidRDefault="00987827" w:rsidP="0098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27" w:rsidRDefault="00987827" w:rsidP="00987827">
      <w:r>
        <w:separator/>
      </w:r>
    </w:p>
  </w:footnote>
  <w:footnote w:type="continuationSeparator" w:id="1">
    <w:p w:rsidR="00987827" w:rsidRDefault="00987827" w:rsidP="0098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3977"/>
    <w:multiLevelType w:val="singleLevel"/>
    <w:tmpl w:val="159A397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8F3593"/>
    <w:multiLevelType w:val="hybridMultilevel"/>
    <w:tmpl w:val="277C12BC"/>
    <w:lvl w:ilvl="0" w:tplc="09A6A0E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0271EA"/>
    <w:multiLevelType w:val="hybridMultilevel"/>
    <w:tmpl w:val="55B6A956"/>
    <w:lvl w:ilvl="0" w:tplc="D71A7BA2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jMjE2OWE2MmFkODdkMmNhMzUyMmQ4NzFkNjA1YTMifQ=="/>
  </w:docVars>
  <w:rsids>
    <w:rsidRoot w:val="003A5B6F"/>
    <w:rsid w:val="00026185"/>
    <w:rsid w:val="00065DD6"/>
    <w:rsid w:val="000714DC"/>
    <w:rsid w:val="000D1A85"/>
    <w:rsid w:val="000E572A"/>
    <w:rsid w:val="00100F09"/>
    <w:rsid w:val="0013733E"/>
    <w:rsid w:val="0015130A"/>
    <w:rsid w:val="00193245"/>
    <w:rsid w:val="001F7F9C"/>
    <w:rsid w:val="002D3AED"/>
    <w:rsid w:val="0031133E"/>
    <w:rsid w:val="003279A9"/>
    <w:rsid w:val="00343EE1"/>
    <w:rsid w:val="003A5B6F"/>
    <w:rsid w:val="0040415A"/>
    <w:rsid w:val="0041057F"/>
    <w:rsid w:val="0044008A"/>
    <w:rsid w:val="0048219B"/>
    <w:rsid w:val="00494210"/>
    <w:rsid w:val="004A4F82"/>
    <w:rsid w:val="00521BD1"/>
    <w:rsid w:val="005575B7"/>
    <w:rsid w:val="00595DE9"/>
    <w:rsid w:val="00596CD8"/>
    <w:rsid w:val="005F26A7"/>
    <w:rsid w:val="00683329"/>
    <w:rsid w:val="0071181D"/>
    <w:rsid w:val="007B5918"/>
    <w:rsid w:val="007C3BD9"/>
    <w:rsid w:val="00813F39"/>
    <w:rsid w:val="00823C1C"/>
    <w:rsid w:val="0084037E"/>
    <w:rsid w:val="0088595C"/>
    <w:rsid w:val="00891422"/>
    <w:rsid w:val="00982288"/>
    <w:rsid w:val="00987827"/>
    <w:rsid w:val="009D1840"/>
    <w:rsid w:val="00A022BA"/>
    <w:rsid w:val="00A76E3A"/>
    <w:rsid w:val="00A93C51"/>
    <w:rsid w:val="00AE43C2"/>
    <w:rsid w:val="00B906E2"/>
    <w:rsid w:val="00BA002C"/>
    <w:rsid w:val="00BB2AF2"/>
    <w:rsid w:val="00BC3F6E"/>
    <w:rsid w:val="00BF3E4A"/>
    <w:rsid w:val="00C32E69"/>
    <w:rsid w:val="00C403E3"/>
    <w:rsid w:val="00D339F5"/>
    <w:rsid w:val="00D43A96"/>
    <w:rsid w:val="00E2474B"/>
    <w:rsid w:val="00FF4E00"/>
    <w:rsid w:val="034C108A"/>
    <w:rsid w:val="03FB409A"/>
    <w:rsid w:val="04367644"/>
    <w:rsid w:val="063E2E10"/>
    <w:rsid w:val="06E4782C"/>
    <w:rsid w:val="07B62F76"/>
    <w:rsid w:val="08430582"/>
    <w:rsid w:val="0B334452"/>
    <w:rsid w:val="0D004C93"/>
    <w:rsid w:val="0EEA79A9"/>
    <w:rsid w:val="100B407B"/>
    <w:rsid w:val="14305E5E"/>
    <w:rsid w:val="17101F77"/>
    <w:rsid w:val="171C091C"/>
    <w:rsid w:val="171C60F0"/>
    <w:rsid w:val="19A846E9"/>
    <w:rsid w:val="1B3B1CB8"/>
    <w:rsid w:val="1D7C6FA9"/>
    <w:rsid w:val="1F9249F8"/>
    <w:rsid w:val="23D031BA"/>
    <w:rsid w:val="25F0369F"/>
    <w:rsid w:val="29AB625B"/>
    <w:rsid w:val="2BB4516F"/>
    <w:rsid w:val="2CAC2A7B"/>
    <w:rsid w:val="2F091DCF"/>
    <w:rsid w:val="301343BA"/>
    <w:rsid w:val="364A184B"/>
    <w:rsid w:val="37B67231"/>
    <w:rsid w:val="37E34E12"/>
    <w:rsid w:val="38096D98"/>
    <w:rsid w:val="38785626"/>
    <w:rsid w:val="3B8A36EA"/>
    <w:rsid w:val="3E0B50C2"/>
    <w:rsid w:val="3EA34660"/>
    <w:rsid w:val="3EC51715"/>
    <w:rsid w:val="3F7C101A"/>
    <w:rsid w:val="40420B44"/>
    <w:rsid w:val="40D575A5"/>
    <w:rsid w:val="46FC37FA"/>
    <w:rsid w:val="494E0559"/>
    <w:rsid w:val="49B91E77"/>
    <w:rsid w:val="4A5C2802"/>
    <w:rsid w:val="4C87625C"/>
    <w:rsid w:val="4CCB6CDF"/>
    <w:rsid w:val="54CA318A"/>
    <w:rsid w:val="57DC627B"/>
    <w:rsid w:val="5D153EB4"/>
    <w:rsid w:val="5EF22D7B"/>
    <w:rsid w:val="606F72DB"/>
    <w:rsid w:val="647A1DAB"/>
    <w:rsid w:val="650224CC"/>
    <w:rsid w:val="653D52B2"/>
    <w:rsid w:val="658723F5"/>
    <w:rsid w:val="66173D55"/>
    <w:rsid w:val="6708245D"/>
    <w:rsid w:val="67125292"/>
    <w:rsid w:val="6958090C"/>
    <w:rsid w:val="69DA7573"/>
    <w:rsid w:val="6B633598"/>
    <w:rsid w:val="6B806810"/>
    <w:rsid w:val="6BE16F41"/>
    <w:rsid w:val="6CEC4921"/>
    <w:rsid w:val="6E3F653F"/>
    <w:rsid w:val="6E423939"/>
    <w:rsid w:val="6FCD1928"/>
    <w:rsid w:val="6FFB6495"/>
    <w:rsid w:val="70C04599"/>
    <w:rsid w:val="70DA60AB"/>
    <w:rsid w:val="73025A6F"/>
    <w:rsid w:val="74070338"/>
    <w:rsid w:val="762F7BE3"/>
    <w:rsid w:val="786A065C"/>
    <w:rsid w:val="7A2C376D"/>
    <w:rsid w:val="7AE61E7C"/>
    <w:rsid w:val="7B1E74DC"/>
    <w:rsid w:val="7D985324"/>
    <w:rsid w:val="7F3E1EFB"/>
    <w:rsid w:val="7FC2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906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sid w:val="00B906E2"/>
  </w:style>
  <w:style w:type="paragraph" w:styleId="a3">
    <w:name w:val="footer"/>
    <w:basedOn w:val="a"/>
    <w:link w:val="Char"/>
    <w:rsid w:val="00B9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906E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906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F26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96A0-1A8A-4106-A4DB-42C3C60BA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5510</Words>
  <Characters>484</Characters>
  <Application>Microsoft Office Word</Application>
  <DocSecurity>0</DocSecurity>
  <Lines>4</Lines>
  <Paragraphs>11</Paragraphs>
  <ScaleCrop>false</ScaleCrop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45</cp:revision>
  <dcterms:created xsi:type="dcterms:W3CDTF">2023-10-31T08:11:00Z</dcterms:created>
  <dcterms:modified xsi:type="dcterms:W3CDTF">2023-11-03T02:39:00Z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70168A0CA42A4C6FBD1BD85DA406B8CB</vt:lpwstr>
  </property>
</Properties>
</file>