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县人大办2021年绩效自评报告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2" w:afterAutospacing="0"/>
        <w:ind w:right="0" w:rightChars="0" w:firstLine="640" w:firstLineChars="200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2" w:afterAutospacing="0"/>
        <w:ind w:right="0" w:rightChars="0" w:firstLine="640" w:firstLineChars="20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绩效管理评价工作开展情况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根据预算绩效管理要求，我单位组织对2021 年度一般公共预算项目支出全面开展绩效自评，共涉及资金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401.79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万元。组织对2021年度政府性基金预算项目支出开展绩效自评，共涉及资金0万元。组织对2021 年度国有资本经营预算项目支出开展绩效自评，共涉及资金0万元。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组织单位开展整体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支出绩效评价，涉及一般公共预算支出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1233.51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万元，政府性基金预算支出0万元。从评价情况来看，2021年较好地完成了年度工作目标,保障单位正常运行。通过整体绩效评价结果显示2021年度整体绩效目标完成情况较好。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2" w:afterAutospacing="0"/>
        <w:ind w:right="0" w:rightChars="0" w:firstLine="640" w:firstLineChars="20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二、部门决算中项目绩效自评结果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" w:afterAutospacing="0"/>
        <w:ind w:left="0" w:right="0" w:firstLine="64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人大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办项目绩效自评综述：根据年初设定的绩效目标，项目绩效自评得分为100分。项目全年预算数为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401.79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万元，执行数为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401.79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万元，完成预算的100%。项目绩效目标完成情况：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7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-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6"/>
          <w:kern w:val="0"/>
          <w:sz w:val="32"/>
          <w:szCs w:val="32"/>
          <w:u w:val="none"/>
          <w:lang w:val="en-US" w:eastAsia="zh-CN"/>
        </w:rPr>
        <w:t>（一）突出政治建设，机关党建迈上新台阶。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把牢政治方向。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坚持把理论学习作为一种政治责任，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扎实</w:t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开展集中学习，精心讲好专题党课，认真撰写学习心得，带领全体机关干职工学深悟透习近平新时代中国特色社会主义思想，不断强化理论武装、确保在思想上、政治上、行动上始终同以习近平同志为核心的党中央保持高度一致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强化政治领导。</w:t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坚持把“十个坚持”要求贯穿于各专委、委室依法履职全过程，全力推动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党的路线方针政策、以及县委、县人大常委会党组的决策部署全面贯彻执行，确保人大工作始终置于党的领导之下。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夯实政治根基。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坚持从群众中来到群众中去，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通过上门走访、邀请座谈、电话联系、接待来访等方式，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联系群众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3万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多人次，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收集建议意见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190多条，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协助解决问题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240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多个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；</w:t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热情接待来访，加强信访事件督办，全年共接待、处理来信来访26件次，有效维护了群众利益。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eastAsia="zh-CN"/>
        </w:rPr>
        <w:t>涵养政治生态。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坚持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正确选人用人导向，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注重考察推荐政治坚定、实绩突出，忠诚干净担当的干部，全年向组织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推荐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正科级领导干部2名，全体机关干职工干事创业热情进一步激发。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eastAsia="zh-CN"/>
        </w:rPr>
        <w:t>防范政治风险。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认真履行意</w:t>
      </w:r>
      <w:r>
        <w:rPr>
          <w:rFonts w:hint="eastAsia" w:ascii="仿宋_GB2312" w:hAnsi="仿宋_GB2312" w:eastAsia="仿宋_GB2312" w:cs="仿宋_GB2312"/>
          <w:sz w:val="32"/>
          <w:szCs w:val="32"/>
        </w:rPr>
        <w:t>识形态工作责任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坚持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以党史学习教育为抓手，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积极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引导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全体机关干职工不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断坚定“四个自信”，切实增强政治敏锐性和政治鉴别力，积极锤炼斗争本领，坚决向社会上、网络上一切负面消极的政治思想、政治信息“亮剑”。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  <w:t>永葆政治本色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坚持扛稳扛牢党风廉政责任，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充分运用监督执纪“第一种形态”，常态化开展谈心谈话，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扎实抓好巡察反馈问题整改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落实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机关作风建设不断加强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锤炼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  <w:t>政治能力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坚持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积极参与县委中心工作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作为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锤炼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政治能力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的重要实践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全力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协助常委会领导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联系服务重点项目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重点企业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全力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增塘村</w:t>
      </w:r>
      <w:r>
        <w:rPr>
          <w:rFonts w:hint="eastAsia" w:ascii="仿宋_GB2312" w:hAnsi="仿宋_GB2312" w:eastAsia="仿宋_GB2312" w:cs="仿宋_GB2312"/>
          <w:color w:val="000000"/>
          <w:spacing w:val="-2"/>
          <w:sz w:val="32"/>
          <w:szCs w:val="32"/>
          <w:u w:val="none"/>
          <w:lang w:eastAsia="zh-CN"/>
        </w:rPr>
        <w:t>软弱涣散党组织整顿转化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和桃谷山社区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创建工作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，全力完成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扫黑除恶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、乡村振兴、养老领域涉众型风险防范等各项任务，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全力开展新冠疫苗接种“敲门行动”，全体机关干职工政治能力不断提升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7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6"/>
          <w:kern w:val="0"/>
          <w:sz w:val="32"/>
          <w:szCs w:val="32"/>
          <w:u w:val="none"/>
          <w:lang w:val="en-US" w:eastAsia="zh-CN"/>
        </w:rPr>
        <w:t>（二）聚焦主责主业，积极履职展现新作为。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认真搞好办文办会。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高质量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u w:val="none"/>
        </w:rPr>
        <w:t>起草工作报告、审议意见等各类材料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u w:val="none"/>
          <w:lang w:val="en-US" w:eastAsia="zh-CN"/>
        </w:rPr>
        <w:t>80余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u w:val="none"/>
        </w:rPr>
        <w:t>篇，及时撰写宣传文稿，在中央、省市以上媒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u w:val="none"/>
          <w:lang w:eastAsia="zh-CN"/>
        </w:rPr>
        <w:t>体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u w:val="none"/>
        </w:rPr>
        <w:t>上稿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u w:val="none"/>
          <w:lang w:val="en-US" w:eastAsia="zh-CN"/>
        </w:rPr>
        <w:t>100余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u w:val="none"/>
        </w:rPr>
        <w:t>条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u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u w:val="none"/>
          <w:lang w:val="en-US" w:eastAsia="zh-CN"/>
        </w:rPr>
        <w:t>圆满完成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u w:val="none"/>
        </w:rPr>
        <w:t>1次人民代表大会、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u w:val="none"/>
        </w:rPr>
        <w:t>次人大常委会会议、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u w:val="none"/>
        </w:rPr>
        <w:t>次主任会议、以及省市人大来桃调研等重要活动的服务工作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eastAsia="zh-CN"/>
        </w:rPr>
        <w:t>深入开展调查研究。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围绕国有资产管理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政府债务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化解、污染防治、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创业就业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、医疗保障、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学前教育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竹产业融合发展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中医药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发展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改革发展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和群众关注的重点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热点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难点问题，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开展了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次专题调研；</w:t>
      </w:r>
      <w:r>
        <w:rPr>
          <w:rStyle w:val="8"/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u w:val="none"/>
          <w:lang w:eastAsia="zh-CN"/>
        </w:rPr>
        <w:t>对</w:t>
      </w:r>
      <w:r>
        <w:rPr>
          <w:rStyle w:val="8"/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u w:val="none"/>
          <w:lang w:val="en-US" w:eastAsia="zh-CN"/>
        </w:rPr>
        <w:t>《益阳市畜禽水产养殖污染防治条例》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贯彻</w:t>
      </w:r>
      <w:r>
        <w:rPr>
          <w:rStyle w:val="8"/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u w:val="none"/>
        </w:rPr>
        <w:t>实施情况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执法检查</w:t>
      </w:r>
      <w:r>
        <w:rPr>
          <w:rStyle w:val="8"/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u w:val="none"/>
          <w:lang w:eastAsia="zh-CN"/>
        </w:rPr>
        <w:t>；</w:t>
      </w:r>
      <w:r>
        <w:rPr>
          <w:rStyle w:val="8"/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u w:val="none"/>
        </w:rPr>
        <w:t>配合上级人大做好了</w:t>
      </w:r>
      <w:r>
        <w:rPr>
          <w:rStyle w:val="8"/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u w:val="none"/>
          <w:lang w:val="en-US" w:eastAsia="zh-CN"/>
        </w:rPr>
        <w:t>外贸企业发展、资江流域保护、医保基金运行</w:t>
      </w:r>
      <w:r>
        <w:rPr>
          <w:rStyle w:val="8"/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u w:val="none"/>
        </w:rPr>
        <w:t>等</w:t>
      </w:r>
      <w:r>
        <w:rPr>
          <w:rStyle w:val="8"/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u w:val="none"/>
          <w:lang w:eastAsia="zh-CN"/>
        </w:rPr>
        <w:t>工作的</w:t>
      </w:r>
      <w:r>
        <w:rPr>
          <w:rStyle w:val="8"/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u w:val="none"/>
        </w:rPr>
        <w:t>专题调研，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撰写了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《关于全县医疗保障情况的调查与思考》《关于全县学前教育工作情况的调查报告》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多篇调研文稿</w:t>
      </w:r>
      <w:r>
        <w:rPr>
          <w:rStyle w:val="8"/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u w:val="none"/>
        </w:rPr>
        <w:t>，</w:t>
      </w:r>
      <w:r>
        <w:rPr>
          <w:rStyle w:val="8"/>
          <w:rFonts w:hint="eastAsia" w:ascii="仿宋_GB2312" w:hAnsi="仿宋_GB2312" w:eastAsia="仿宋_GB2312" w:cs="仿宋_GB2312"/>
          <w:color w:val="000000"/>
          <w:spacing w:val="-2"/>
          <w:sz w:val="32"/>
          <w:szCs w:val="32"/>
          <w:u w:val="none"/>
        </w:rPr>
        <w:t>提出了</w:t>
      </w:r>
      <w:r>
        <w:rPr>
          <w:rStyle w:val="8"/>
          <w:rFonts w:hint="eastAsia" w:ascii="仿宋_GB2312" w:hAnsi="仿宋_GB2312" w:eastAsia="仿宋_GB2312" w:cs="仿宋_GB2312"/>
          <w:color w:val="000000"/>
          <w:spacing w:val="-2"/>
          <w:sz w:val="32"/>
          <w:szCs w:val="32"/>
          <w:u w:val="none"/>
          <w:lang w:val="en-US" w:eastAsia="zh-CN"/>
        </w:rPr>
        <w:t>90</w:t>
      </w:r>
      <w:r>
        <w:rPr>
          <w:rStyle w:val="8"/>
          <w:rFonts w:hint="eastAsia" w:ascii="仿宋_GB2312" w:hAnsi="仿宋_GB2312" w:eastAsia="仿宋_GB2312" w:cs="仿宋_GB2312"/>
          <w:color w:val="000000"/>
          <w:spacing w:val="-2"/>
          <w:sz w:val="32"/>
          <w:szCs w:val="32"/>
          <w:u w:val="none"/>
        </w:rPr>
        <w:t>多条工作建议，为常委会履职提供了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第一手资料和有价值的意见建议。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积极开展督办审查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专委、</w:t>
      </w:r>
      <w:r>
        <w:rPr>
          <w:rFonts w:hint="eastAsia" w:ascii="仿宋_GB2312" w:hAnsi="仿宋_GB2312" w:eastAsia="仿宋_GB2312" w:cs="仿宋_GB2312"/>
          <w:color w:val="000000"/>
          <w:spacing w:val="6"/>
          <w:kern w:val="0"/>
          <w:sz w:val="32"/>
          <w:szCs w:val="32"/>
          <w:u w:val="none"/>
        </w:rPr>
        <w:t>委室及时跟进常委会会议、主任会议形成的审议意见和会议纪要督办，组织对</w:t>
      </w:r>
      <w:r>
        <w:rPr>
          <w:rFonts w:hint="eastAsia" w:ascii="仿宋_GB2312" w:hAnsi="仿宋_GB2312" w:eastAsia="仿宋_GB2312" w:cs="仿宋_GB2312"/>
          <w:color w:val="000000"/>
          <w:spacing w:val="6"/>
          <w:kern w:val="0"/>
          <w:sz w:val="32"/>
          <w:szCs w:val="32"/>
          <w:u w:val="none"/>
          <w:lang w:val="en-US" w:eastAsia="zh-CN"/>
        </w:rPr>
        <w:t>2020年度环境状况和环境保护目标完成情况、2020年县级财政“同级审”等审查意见的</w:t>
      </w:r>
      <w:r>
        <w:rPr>
          <w:rFonts w:hint="eastAsia" w:ascii="仿宋_GB2312" w:hAnsi="仿宋_GB2312" w:eastAsia="仿宋_GB2312" w:cs="仿宋_GB2312"/>
          <w:color w:val="000000"/>
          <w:spacing w:val="6"/>
          <w:kern w:val="0"/>
          <w:sz w:val="32"/>
          <w:szCs w:val="32"/>
          <w:u w:val="none"/>
        </w:rPr>
        <w:t>落实情况，开展跟踪监督，</w:t>
      </w:r>
      <w:r>
        <w:rPr>
          <w:rFonts w:hint="eastAsia" w:ascii="仿宋_GB2312" w:hAnsi="仿宋_GB2312" w:eastAsia="仿宋_GB2312" w:cs="仿宋_GB2312"/>
          <w:color w:val="000000"/>
          <w:spacing w:val="6"/>
          <w:kern w:val="0"/>
          <w:sz w:val="32"/>
          <w:szCs w:val="32"/>
          <w:u w:val="none"/>
          <w:lang w:val="en-US" w:eastAsia="zh-CN"/>
        </w:rPr>
        <w:t>有力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u w:val="none"/>
        </w:rPr>
        <w:t>推动了工作落实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u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u w:val="none"/>
          <w:lang w:val="en-US" w:eastAsia="zh-CN"/>
        </w:rPr>
        <w:t>切实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u w:val="none"/>
        </w:rPr>
        <w:t>加强规范性文件备案审查，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全年共审查规范性文件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件，有效维护了规范性文件制发的科学性、合法性。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7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6"/>
          <w:kern w:val="0"/>
          <w:sz w:val="32"/>
          <w:szCs w:val="32"/>
          <w:u w:val="none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  <w:t>尊重主体地位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服务能力实现新提升。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  <w:t xml:space="preserve"> 密切联系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代表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扎实推进“双联”活动向纵深发展，通过约请座谈、走访接待、专题调研、重点视察以及电话、信函等多种方式和渠道联系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代表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，进一步畅通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社情民意表达和反映渠道。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  <w:t>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化闭会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  <w:t>服务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丰富闭会期间代表活动形式，邀请代表列席常委会会议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参加调研视察活动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100余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人次，参与“一府两院”组织的听证会、庭审旁听等活动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多人次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实现了闭会期间代表履职活动常态化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  <w:t>加强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eastAsia="zh-CN"/>
        </w:rPr>
        <w:t>建议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  <w:t>督办。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坚持和完善常委会领导牵头督办、各委室对口督办、联工委协调督办、联合政府集中督办的“四位一体”联动机制，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全方位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督办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代表建议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十七届人大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次会议期间收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69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件建议均已按时办结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，代表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满意和基本满意率达9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%。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2" w:afterAutospacing="0"/>
        <w:ind w:right="0" w:rightChars="0" w:firstLine="640" w:firstLineChars="20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三、发现的主要问题及原因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2" w:afterAutospacing="0"/>
        <w:ind w:right="0" w:rightChars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监督管理机制还有待加强。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2" w:afterAutospacing="0"/>
        <w:ind w:right="0" w:rightChars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财务工作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人员业务能力有待加强。财务工作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是一个单位的命脉，财务精细化管理要求越来越高，对我单位财务人员工作水平也提出了新的挑战。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2" w:afterAutospacing="0"/>
        <w:ind w:right="0" w:rightChars="0" w:firstLine="640" w:firstLineChars="20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下一步改进措施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2" w:afterAutospacing="0"/>
        <w:ind w:right="0" w:rightChars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（一）强化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监管，做到监管机制环环相扣，不出现断层、漏洞，坚决把权力关进制度的笼子；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2" w:afterAutospacing="0"/>
        <w:ind w:left="640" w:leftChars="0" w:right="0" w:rightChars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进一步完善财务制度，规范财经纪律。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xYjUxYTkwZjAzMzc5MmI0MjMyOWI1MDI3NmMzOTMifQ=="/>
  </w:docVars>
  <w:rsids>
    <w:rsidRoot w:val="00000000"/>
    <w:rsid w:val="10385356"/>
    <w:rsid w:val="124E1C7D"/>
    <w:rsid w:val="17494C36"/>
    <w:rsid w:val="20681FAF"/>
    <w:rsid w:val="3CDD63DB"/>
    <w:rsid w:val="4D047206"/>
    <w:rsid w:val="5F8047FD"/>
    <w:rsid w:val="61485563"/>
    <w:rsid w:val="6BEB18C8"/>
    <w:rsid w:val="6C1460B8"/>
    <w:rsid w:val="7AEB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99"/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customStyle="1" w:styleId="8">
    <w:name w:val="纯文本 Char"/>
    <w:basedOn w:val="5"/>
    <w:qFormat/>
    <w:uiPriority w:val="0"/>
    <w:rPr>
      <w:rFonts w:ascii="宋体" w:hAnsi="宋体" w:eastAsia="Times New Roman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2085</Words>
  <Characters>2151</Characters>
  <Lines>0</Lines>
  <Paragraphs>0</Paragraphs>
  <TotalTime>0</TotalTime>
  <ScaleCrop>false</ScaleCrop>
  <LinksUpToDate>false</LinksUpToDate>
  <CharactersWithSpaces>2154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2022-11-16T07:12:00Z</dcterms:created>
  <dc:creator>86173</dc:creator>
  <cp:lastModifiedBy>Administrator</cp:lastModifiedBy>
  <dcterms:modified xsi:type="dcterms:W3CDTF">2023-09-01T09:43:42Z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0C246DEBE9664C4592D4DFEAEA6E13AD</vt:lpwstr>
  </property>
</Properties>
</file>