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14" w:rsidRDefault="0017046B">
      <w:pPr>
        <w:spacing w:before="56"/>
        <w:jc w:val="center"/>
        <w:rPr>
          <w:sz w:val="44"/>
        </w:rPr>
      </w:pPr>
      <w:r>
        <w:rPr>
          <w:sz w:val="44"/>
        </w:rPr>
        <w:t>20</w:t>
      </w:r>
      <w:r w:rsidR="002D0BEB">
        <w:rPr>
          <w:rFonts w:hint="eastAsia"/>
          <w:sz w:val="44"/>
        </w:rPr>
        <w:t>21</w:t>
      </w:r>
      <w:r>
        <w:rPr>
          <w:sz w:val="44"/>
        </w:rPr>
        <w:t>年教育部门决算公开问题补充说明</w:t>
      </w:r>
    </w:p>
    <w:p w:rsidR="00732D14" w:rsidRDefault="0017046B">
      <w:pPr>
        <w:pStyle w:val="a3"/>
        <w:spacing w:before="428" w:line="348" w:lineRule="auto"/>
        <w:ind w:left="340" w:right="375" w:firstLine="640"/>
      </w:pPr>
      <w:r>
        <w:t xml:space="preserve">一、对一般公共预算财政拨款支出决算总体情况、结构情况、具体情况进行说明，并与 </w:t>
      </w:r>
      <w:r w:rsidR="002D0BEB">
        <w:rPr>
          <w:rFonts w:hint="eastAsia"/>
        </w:rPr>
        <w:t>2021</w:t>
      </w:r>
      <w:r>
        <w:t xml:space="preserve"> 年预算</w:t>
      </w:r>
      <w:proofErr w:type="gramStart"/>
      <w:r>
        <w:t>做对</w:t>
      </w:r>
      <w:proofErr w:type="gramEnd"/>
      <w:r>
        <w:t>比。</w:t>
      </w:r>
    </w:p>
    <w:p w:rsidR="00732D14" w:rsidRDefault="0017046B">
      <w:pPr>
        <w:pStyle w:val="a3"/>
        <w:spacing w:line="409" w:lineRule="exact"/>
        <w:ind w:left="980"/>
      </w:pPr>
      <w:r>
        <w:t>总体情况：一般公共预算财政拨款总支出</w:t>
      </w:r>
      <w:r w:rsidR="002B5433">
        <w:t xml:space="preserve"> </w:t>
      </w:r>
      <w:r w:rsidR="002D0BEB">
        <w:rPr>
          <w:rFonts w:hint="eastAsia"/>
        </w:rPr>
        <w:t>209.58</w:t>
      </w:r>
      <w:r>
        <w:t>万</w:t>
      </w:r>
    </w:p>
    <w:p w:rsidR="00732D14" w:rsidRDefault="00732D14">
      <w:pPr>
        <w:pStyle w:val="a3"/>
        <w:rPr>
          <w:sz w:val="10"/>
        </w:rPr>
      </w:pPr>
    </w:p>
    <w:p w:rsidR="00732D14" w:rsidRDefault="0017046B">
      <w:pPr>
        <w:pStyle w:val="a3"/>
        <w:spacing w:before="54"/>
        <w:ind w:left="340"/>
      </w:pPr>
      <w:r>
        <w:t>元。</w:t>
      </w:r>
    </w:p>
    <w:p w:rsidR="00732D14" w:rsidRDefault="0017046B">
      <w:pPr>
        <w:pStyle w:val="a3"/>
        <w:spacing w:before="186"/>
        <w:ind w:left="980"/>
      </w:pPr>
      <w:r>
        <w:t>结构情况：一般公共预算财政拨款支出分为一般公共服</w:t>
      </w:r>
    </w:p>
    <w:p w:rsidR="00732D14" w:rsidRDefault="00732D14">
      <w:pPr>
        <w:pStyle w:val="a3"/>
        <w:rPr>
          <w:sz w:val="10"/>
        </w:rPr>
      </w:pPr>
    </w:p>
    <w:p w:rsidR="00732D14" w:rsidRPr="009B254B" w:rsidRDefault="0017046B" w:rsidP="009B254B">
      <w:pPr>
        <w:pStyle w:val="a3"/>
        <w:spacing w:before="38" w:line="348" w:lineRule="auto"/>
        <w:ind w:left="340" w:right="98" w:firstLine="86"/>
        <w:rPr>
          <w:spacing w:val="-8"/>
        </w:rPr>
      </w:pPr>
      <w:proofErr w:type="gramStart"/>
      <w:r>
        <w:t>务</w:t>
      </w:r>
      <w:proofErr w:type="gramEnd"/>
      <w:r w:rsidRPr="009B254B">
        <w:rPr>
          <w:spacing w:val="-8"/>
        </w:rPr>
        <w:t>支出、教育支出、其他支出三部分。</w:t>
      </w:r>
    </w:p>
    <w:p w:rsidR="00732D14" w:rsidRPr="006E063A" w:rsidRDefault="00521686" w:rsidP="006E063A">
      <w:pPr>
        <w:pStyle w:val="a3"/>
        <w:spacing w:before="38" w:line="348" w:lineRule="auto"/>
        <w:ind w:left="340" w:right="98" w:firstLine="640"/>
        <w:rPr>
          <w:spacing w:val="3"/>
        </w:rPr>
      </w:pPr>
      <w:r w:rsidRPr="009B254B">
        <w:rPr>
          <w:spacing w:val="-8"/>
        </w:rPr>
        <w:t>具体情况：一般公共服务支</w:t>
      </w:r>
      <w:r w:rsidRPr="009B254B">
        <w:rPr>
          <w:rFonts w:hint="eastAsia"/>
          <w:spacing w:val="-8"/>
        </w:rPr>
        <w:t>0万元</w:t>
      </w:r>
      <w:r w:rsidR="0017046B" w:rsidRPr="009B254B">
        <w:rPr>
          <w:spacing w:val="-8"/>
        </w:rPr>
        <w:t xml:space="preserve">、教育支出共计 </w:t>
      </w:r>
      <w:r w:rsidR="002D0BEB">
        <w:rPr>
          <w:rFonts w:hint="eastAsia"/>
          <w:spacing w:val="3"/>
        </w:rPr>
        <w:t>209.58</w:t>
      </w:r>
      <w:r w:rsidR="0017046B" w:rsidRPr="006E063A">
        <w:rPr>
          <w:spacing w:val="3"/>
        </w:rPr>
        <w:t xml:space="preserve">万元、其他支出共计 </w:t>
      </w:r>
      <w:r w:rsidRPr="006E063A">
        <w:rPr>
          <w:rFonts w:hint="eastAsia"/>
          <w:spacing w:val="3"/>
        </w:rPr>
        <w:t>0</w:t>
      </w:r>
      <w:r w:rsidR="0017046B" w:rsidRPr="006E063A">
        <w:rPr>
          <w:spacing w:val="3"/>
        </w:rPr>
        <w:t>万元。</w:t>
      </w:r>
      <w:r w:rsidR="006B38D3">
        <w:rPr>
          <w:rFonts w:hint="eastAsia"/>
          <w:spacing w:val="3"/>
        </w:rPr>
        <w:t>2021</w:t>
      </w:r>
      <w:r w:rsidR="0017046B" w:rsidRPr="006E063A">
        <w:rPr>
          <w:spacing w:val="3"/>
        </w:rPr>
        <w:t xml:space="preserve">年年初预算为 </w:t>
      </w:r>
      <w:r w:rsidR="002D0BEB">
        <w:rPr>
          <w:rFonts w:hint="eastAsia"/>
          <w:spacing w:val="3"/>
        </w:rPr>
        <w:t>164.34</w:t>
      </w:r>
      <w:r w:rsidR="0017046B" w:rsidRPr="006E063A">
        <w:rPr>
          <w:spacing w:val="3"/>
        </w:rPr>
        <w:t>万元，</w:t>
      </w:r>
      <w:r w:rsidR="00B05CDC" w:rsidRPr="006E063A">
        <w:rPr>
          <w:rFonts w:hint="eastAsia"/>
          <w:spacing w:val="3"/>
        </w:rPr>
        <w:t>完成年初预算的</w:t>
      </w:r>
      <w:r w:rsidR="00EA793A">
        <w:rPr>
          <w:rFonts w:hint="eastAsia"/>
          <w:spacing w:val="3"/>
        </w:rPr>
        <w:t>127.53</w:t>
      </w:r>
      <w:r w:rsidR="0017046B" w:rsidRPr="006E063A">
        <w:rPr>
          <w:spacing w:val="3"/>
        </w:rPr>
        <w:t>%，支出增多的原因是在于政</w:t>
      </w:r>
      <w:r w:rsidR="00B05CDC" w:rsidRPr="006E063A">
        <w:rPr>
          <w:spacing w:val="3"/>
        </w:rPr>
        <w:t>策性的工资调标</w:t>
      </w:r>
      <w:r w:rsidR="0017046B" w:rsidRPr="006E063A">
        <w:rPr>
          <w:spacing w:val="3"/>
        </w:rPr>
        <w:t>。</w:t>
      </w:r>
    </w:p>
    <w:p w:rsidR="00F90E6F" w:rsidRPr="00F90E6F" w:rsidRDefault="00B05CDC" w:rsidP="002751DC">
      <w:pPr>
        <w:pStyle w:val="a3"/>
        <w:spacing w:line="410" w:lineRule="exact"/>
        <w:ind w:left="980"/>
      </w:pPr>
      <w:r>
        <w:t>二、机构设置中人员编制情况</w:t>
      </w:r>
      <w:r>
        <w:rPr>
          <w:rFonts w:hint="eastAsia"/>
        </w:rPr>
        <w:t>：在编在职人员10人</w:t>
      </w:r>
      <w:r w:rsidR="00521686">
        <w:rPr>
          <w:rFonts w:hint="eastAsia"/>
        </w:rPr>
        <w:t>。</w:t>
      </w:r>
    </w:p>
    <w:p w:rsidR="007B0581" w:rsidRDefault="007B0581" w:rsidP="007B0581">
      <w:pPr>
        <w:pStyle w:val="a3"/>
        <w:spacing w:before="38"/>
        <w:ind w:firstLineChars="300" w:firstLine="960"/>
      </w:pPr>
      <w:r>
        <w:t>三、一般性支出情况说明。</w:t>
      </w:r>
    </w:p>
    <w:p w:rsidR="007B0581" w:rsidRDefault="007B0581" w:rsidP="00F90E6F">
      <w:pPr>
        <w:pStyle w:val="a3"/>
        <w:spacing w:before="183" w:line="348" w:lineRule="auto"/>
        <w:ind w:left="340" w:right="420" w:firstLine="640"/>
      </w:pPr>
      <w:r>
        <w:rPr>
          <w:spacing w:val="-1"/>
        </w:rPr>
        <w:t>一般公共预算财政拨款支出分为基本支出、项目支出与</w:t>
      </w:r>
      <w:r>
        <w:rPr>
          <w:spacing w:val="-10"/>
        </w:rPr>
        <w:t xml:space="preserve">其他支出。基本支出 </w:t>
      </w:r>
      <w:r w:rsidR="002D0BEB">
        <w:rPr>
          <w:rFonts w:hint="eastAsia"/>
        </w:rPr>
        <w:t>209.58</w:t>
      </w:r>
      <w:r>
        <w:rPr>
          <w:spacing w:val="-20"/>
        </w:rPr>
        <w:t xml:space="preserve">万元，项目支出 </w:t>
      </w:r>
      <w:r>
        <w:rPr>
          <w:rFonts w:hint="eastAsia"/>
        </w:rPr>
        <w:t>0</w:t>
      </w:r>
      <w:r>
        <w:rPr>
          <w:spacing w:val="-41"/>
        </w:rPr>
        <w:t xml:space="preserve"> 万</w:t>
      </w:r>
      <w:r>
        <w:rPr>
          <w:spacing w:val="-12"/>
        </w:rPr>
        <w:t xml:space="preserve">元，其他支出 </w:t>
      </w:r>
      <w:r>
        <w:rPr>
          <w:rFonts w:hint="eastAsia"/>
        </w:rPr>
        <w:t>0</w:t>
      </w:r>
      <w:r>
        <w:rPr>
          <w:spacing w:val="-21"/>
        </w:rPr>
        <w:t xml:space="preserve"> 万元。</w:t>
      </w:r>
    </w:p>
    <w:p w:rsidR="007B0581" w:rsidRDefault="007B0581" w:rsidP="007B0581">
      <w:pPr>
        <w:pStyle w:val="a3"/>
        <w:spacing w:before="185" w:line="348" w:lineRule="auto"/>
        <w:ind w:left="340" w:right="420" w:firstLine="640"/>
        <w:jc w:val="both"/>
      </w:pPr>
      <w:r>
        <w:rPr>
          <w:spacing w:val="-3"/>
        </w:rPr>
        <w:t>其中基本支出即为一般性支出，支出情况为：工资福利</w:t>
      </w:r>
      <w:r>
        <w:t>支出：</w:t>
      </w:r>
      <w:r w:rsidR="006B38D3">
        <w:rPr>
          <w:rFonts w:hint="eastAsia"/>
        </w:rPr>
        <w:t>174.47</w:t>
      </w:r>
      <w:r>
        <w:rPr>
          <w:spacing w:val="-11"/>
        </w:rPr>
        <w:t>万元，商品和服务支出：</w:t>
      </w:r>
      <w:r>
        <w:rPr>
          <w:rFonts w:hint="eastAsia"/>
        </w:rPr>
        <w:t>26.89</w:t>
      </w:r>
      <w:r>
        <w:rPr>
          <w:spacing w:val="-20"/>
        </w:rPr>
        <w:t>万元，对个人和家庭补助支出：</w:t>
      </w:r>
      <w:r w:rsidR="006B38D3">
        <w:rPr>
          <w:rFonts w:hint="eastAsia"/>
          <w:spacing w:val="-20"/>
        </w:rPr>
        <w:t>8.22</w:t>
      </w:r>
      <w:r>
        <w:rPr>
          <w:spacing w:val="-19"/>
        </w:rPr>
        <w:t xml:space="preserve">万元，资本性支出 </w:t>
      </w:r>
      <w:r>
        <w:rPr>
          <w:rFonts w:hint="eastAsia"/>
        </w:rPr>
        <w:t>0</w:t>
      </w:r>
      <w:r>
        <w:rPr>
          <w:spacing w:val="-42"/>
        </w:rPr>
        <w:t>万</w:t>
      </w:r>
      <w:r>
        <w:rPr>
          <w:spacing w:val="-50"/>
        </w:rPr>
        <w:t xml:space="preserve">元，共计 </w:t>
      </w:r>
      <w:r w:rsidR="002D0BEB">
        <w:rPr>
          <w:rFonts w:hint="eastAsia"/>
        </w:rPr>
        <w:t>209.58</w:t>
      </w:r>
      <w:r>
        <w:rPr>
          <w:spacing w:val="-21"/>
        </w:rPr>
        <w:t xml:space="preserve"> 万元。</w:t>
      </w:r>
    </w:p>
    <w:p w:rsidR="007B0581" w:rsidRDefault="007B0581" w:rsidP="007B0581">
      <w:pPr>
        <w:pStyle w:val="a3"/>
        <w:spacing w:line="408" w:lineRule="exact"/>
        <w:ind w:left="980"/>
      </w:pPr>
      <w:r>
        <w:t>四、绩效自评报告。</w:t>
      </w:r>
    </w:p>
    <w:p w:rsidR="007B0581" w:rsidRDefault="007B0581" w:rsidP="007B0581">
      <w:pPr>
        <w:pStyle w:val="a3"/>
        <w:spacing w:before="183" w:line="348" w:lineRule="auto"/>
        <w:ind w:left="340" w:right="417" w:firstLine="640"/>
        <w:jc w:val="both"/>
      </w:pPr>
      <w:r>
        <w:t>1、</w:t>
      </w:r>
      <w:r w:rsidR="002D0BEB">
        <w:rPr>
          <w:rFonts w:hint="eastAsia"/>
        </w:rPr>
        <w:t>2021</w:t>
      </w:r>
      <w:r>
        <w:rPr>
          <w:spacing w:val="-10"/>
        </w:rPr>
        <w:t>年，本部门以绩效目标实现为导向，进一步加</w:t>
      </w:r>
      <w:r>
        <w:rPr>
          <w:spacing w:val="-8"/>
        </w:rPr>
        <w:t>强制度建设，提升自评质量，预算绩效管理取得新成效。一是抓好绩效目标编制，及时报送绩效目标。二是探索绩效跟</w:t>
      </w:r>
      <w:r>
        <w:rPr>
          <w:spacing w:val="-6"/>
        </w:rPr>
        <w:t>踪</w:t>
      </w:r>
      <w:r>
        <w:rPr>
          <w:spacing w:val="-6"/>
        </w:rPr>
        <w:lastRenderedPageBreak/>
        <w:t>监控。三是深入开展支出绩效评价，对</w:t>
      </w:r>
      <w:r>
        <w:rPr>
          <w:spacing w:val="-7"/>
          <w:w w:val="95"/>
        </w:rPr>
        <w:t xml:space="preserve">自评和项目核查，四是强化评价结果应用，组织绩效自评和 </w:t>
      </w:r>
      <w:r>
        <w:rPr>
          <w:spacing w:val="-7"/>
        </w:rPr>
        <w:t>绩效</w:t>
      </w:r>
      <w:r w:rsidR="009972C0">
        <w:rPr>
          <w:spacing w:val="-7"/>
        </w:rPr>
        <w:t>跟踪监控，对发现的问题用时改进，加强评价结果和项</w:t>
      </w:r>
      <w:r>
        <w:rPr>
          <w:spacing w:val="-7"/>
        </w:rPr>
        <w:t>。五是健全绩效管理工作机制，明确职责分工，努力提高了绩效管理工作水平。</w:t>
      </w:r>
    </w:p>
    <w:p w:rsidR="007B0581" w:rsidRDefault="007B0581" w:rsidP="007B0581">
      <w:pPr>
        <w:pStyle w:val="a3"/>
        <w:spacing w:line="348" w:lineRule="auto"/>
        <w:ind w:left="340" w:right="259" w:firstLine="640"/>
      </w:pPr>
      <w:r>
        <w:rPr>
          <w:w w:val="95"/>
        </w:rPr>
        <w:t>2</w:t>
      </w:r>
      <w:r>
        <w:rPr>
          <w:spacing w:val="-3"/>
          <w:w w:val="95"/>
        </w:rPr>
        <w:t xml:space="preserve">、基础工作管理。本部门非常重视预算绩效管理工作， </w:t>
      </w:r>
      <w:r>
        <w:rPr>
          <w:spacing w:val="-3"/>
        </w:rPr>
        <w:t>对该项工作给予大力支持和指导。</w:t>
      </w:r>
    </w:p>
    <w:p w:rsidR="006E063A" w:rsidRDefault="007B0581" w:rsidP="006E063A">
      <w:pPr>
        <w:pStyle w:val="a3"/>
        <w:spacing w:before="38" w:line="348" w:lineRule="auto"/>
        <w:ind w:left="340" w:right="98" w:firstLine="640"/>
        <w:rPr>
          <w:spacing w:val="-8"/>
        </w:rPr>
      </w:pPr>
      <w:r>
        <w:rPr>
          <w:spacing w:val="6"/>
          <w:w w:val="95"/>
        </w:rPr>
        <w:t>3、绩效目标管理。本部门严格按照上级的要求在规定</w:t>
      </w:r>
      <w:r>
        <w:rPr>
          <w:spacing w:val="-3"/>
        </w:rPr>
        <w:t>的时间报送绩效目标申报。</w:t>
      </w:r>
      <w:r w:rsidR="002D0BEB">
        <w:rPr>
          <w:rFonts w:hint="eastAsia"/>
        </w:rPr>
        <w:t>2021</w:t>
      </w:r>
      <w:r>
        <w:rPr>
          <w:spacing w:val="-10"/>
        </w:rPr>
        <w:t xml:space="preserve"> 年对本部门整体支出设定绩</w:t>
      </w:r>
      <w:r>
        <w:rPr>
          <w:spacing w:val="-8"/>
          <w:w w:val="95"/>
        </w:rPr>
        <w:t xml:space="preserve">效目标评价，对大额支出项目经费及维修费、师训经费等专 </w:t>
      </w:r>
      <w:r>
        <w:rPr>
          <w:spacing w:val="-8"/>
        </w:rPr>
        <w:t>项进行绩效目标管理。</w:t>
      </w:r>
    </w:p>
    <w:p w:rsidR="006E063A" w:rsidRDefault="006E063A" w:rsidP="006E063A">
      <w:pPr>
        <w:pStyle w:val="a3"/>
        <w:spacing w:before="38" w:line="348" w:lineRule="auto"/>
        <w:ind w:left="340" w:right="98" w:firstLine="640"/>
      </w:pPr>
      <w:r>
        <w:rPr>
          <w:spacing w:val="3"/>
        </w:rPr>
        <w:t>4</w:t>
      </w:r>
      <w:r>
        <w:t>、绩效评价管理。</w:t>
      </w:r>
      <w:r w:rsidR="002D0BEB">
        <w:rPr>
          <w:rFonts w:hint="eastAsia"/>
        </w:rPr>
        <w:t>2021</w:t>
      </w:r>
      <w:r>
        <w:rPr>
          <w:spacing w:val="-6"/>
        </w:rPr>
        <w:t>年我单位基本支出管理工作的</w:t>
      </w:r>
      <w:r>
        <w:rPr>
          <w:spacing w:val="-7"/>
        </w:rPr>
        <w:t xml:space="preserve">各项收入和支出都按预算的目标完成。财政收入有在职人员 </w:t>
      </w:r>
      <w:r>
        <w:rPr>
          <w:spacing w:val="-8"/>
          <w:w w:val="95"/>
        </w:rPr>
        <w:t xml:space="preserve">工资及公用经费。支出时按国家规定的工资标准发放给职工。 </w:t>
      </w:r>
      <w:r>
        <w:rPr>
          <w:spacing w:val="-8"/>
        </w:rPr>
        <w:t>公用经费全部用于添置办公用品、办公设备、改善环境、目标考核奖金等。严格遵守“八项规定”严控“三公”经费， 勤俭节约，把每一分钱用到实处。</w:t>
      </w:r>
    </w:p>
    <w:p w:rsidR="006E063A" w:rsidRDefault="006E063A" w:rsidP="006E063A">
      <w:pPr>
        <w:pStyle w:val="a3"/>
        <w:spacing w:line="348" w:lineRule="auto"/>
        <w:ind w:left="340" w:right="101" w:firstLine="640"/>
      </w:pPr>
      <w:r>
        <w:rPr>
          <w:spacing w:val="6"/>
        </w:rPr>
        <w:t xml:space="preserve">5、存在的问题。工作中还存在许多不足，尤其是资金 </w:t>
      </w:r>
      <w:r>
        <w:rPr>
          <w:w w:val="95"/>
        </w:rPr>
        <w:t>的使用还需要更好与上级部门沟通，杜绝一些不合理的开支。</w:t>
      </w:r>
    </w:p>
    <w:p w:rsidR="006E063A" w:rsidRDefault="006E063A" w:rsidP="006E063A">
      <w:pPr>
        <w:pStyle w:val="a3"/>
        <w:spacing w:line="409" w:lineRule="exact"/>
        <w:ind w:left="980"/>
      </w:pPr>
      <w:r>
        <w:t>五、预决算收支增减变化情况。</w:t>
      </w:r>
    </w:p>
    <w:p w:rsidR="006E063A" w:rsidRDefault="006E063A" w:rsidP="006E063A">
      <w:pPr>
        <w:pStyle w:val="a3"/>
        <w:spacing w:before="180" w:line="348" w:lineRule="auto"/>
        <w:ind w:left="340" w:right="420" w:firstLine="640"/>
        <w:jc w:val="both"/>
      </w:pPr>
      <w:r>
        <w:t>年初部门预算情况： 预算内一般公共预算资金拨款</w:t>
      </w:r>
      <w:r w:rsidR="00866452">
        <w:rPr>
          <w:rFonts w:hint="eastAsia"/>
        </w:rPr>
        <w:t>16</w:t>
      </w:r>
      <w:r w:rsidR="002D0BEB">
        <w:rPr>
          <w:rFonts w:hint="eastAsia"/>
        </w:rPr>
        <w:t>4.34</w:t>
      </w:r>
      <w:r>
        <w:t>万元。</w:t>
      </w:r>
    </w:p>
    <w:p w:rsidR="006E063A" w:rsidRDefault="006E063A" w:rsidP="006E063A">
      <w:pPr>
        <w:pStyle w:val="a3"/>
        <w:spacing w:line="348" w:lineRule="auto"/>
        <w:ind w:left="340" w:right="418" w:firstLine="640"/>
        <w:jc w:val="both"/>
      </w:pPr>
      <w:r>
        <w:rPr>
          <w:spacing w:val="-14"/>
        </w:rPr>
        <w:t xml:space="preserve">年终决算情况：预算内一般公共预算资金拨款 </w:t>
      </w:r>
      <w:r w:rsidR="002D0BEB">
        <w:rPr>
          <w:rFonts w:hint="eastAsia"/>
        </w:rPr>
        <w:t>209.58</w:t>
      </w:r>
      <w:r>
        <w:t xml:space="preserve"> 万元。</w:t>
      </w:r>
    </w:p>
    <w:p w:rsidR="007B0581" w:rsidRDefault="002D0BEB" w:rsidP="002751DC">
      <w:pPr>
        <w:pStyle w:val="a3"/>
        <w:spacing w:line="348" w:lineRule="auto"/>
        <w:ind w:left="340" w:right="417" w:firstLine="640"/>
        <w:jc w:val="both"/>
        <w:sectPr w:rsidR="007B0581">
          <w:headerReference w:type="default" r:id="rId7"/>
          <w:footerReference w:type="default" r:id="rId8"/>
          <w:pgSz w:w="11910" w:h="16840"/>
          <w:pgMar w:top="1540" w:right="1380" w:bottom="280" w:left="1460" w:header="0" w:footer="0" w:gutter="0"/>
          <w:cols w:space="720"/>
        </w:sectPr>
      </w:pPr>
      <w:r>
        <w:rPr>
          <w:rFonts w:hint="eastAsia"/>
        </w:rPr>
        <w:t>2021</w:t>
      </w:r>
      <w:r w:rsidR="006E063A">
        <w:rPr>
          <w:spacing w:val="-15"/>
        </w:rPr>
        <w:t>年预算执行情况：一般公共预算拨款资金主要用于工资福利支出：</w:t>
      </w:r>
      <w:r w:rsidR="006E063A">
        <w:rPr>
          <w:rFonts w:hint="eastAsia"/>
          <w:spacing w:val="-15"/>
        </w:rPr>
        <w:t>1</w:t>
      </w:r>
      <w:r w:rsidR="00866452">
        <w:rPr>
          <w:rFonts w:hint="eastAsia"/>
          <w:spacing w:val="-15"/>
        </w:rPr>
        <w:t>74.47</w:t>
      </w:r>
      <w:r w:rsidR="006E063A">
        <w:rPr>
          <w:spacing w:val="-10"/>
        </w:rPr>
        <w:t>万元，商品和服务支出：</w:t>
      </w:r>
      <w:r w:rsidR="006E063A">
        <w:rPr>
          <w:rFonts w:hint="eastAsia"/>
        </w:rPr>
        <w:t>26.89</w:t>
      </w:r>
      <w:r w:rsidR="006E063A">
        <w:t xml:space="preserve"> 万元，</w:t>
      </w:r>
      <w:r w:rsidR="00866452">
        <w:lastRenderedPageBreak/>
        <w:t>对个人和家庭补助支出</w:t>
      </w:r>
      <w:r w:rsidR="00866452">
        <w:rPr>
          <w:rFonts w:hint="eastAsia"/>
        </w:rPr>
        <w:t>:8.22</w:t>
      </w:r>
      <w:r w:rsidR="006E063A">
        <w:rPr>
          <w:spacing w:val="-11"/>
        </w:rPr>
        <w:t>万元、资本性支出</w:t>
      </w:r>
      <w:r w:rsidR="006E063A">
        <w:rPr>
          <w:rFonts w:hint="eastAsia"/>
        </w:rPr>
        <w:t>0</w:t>
      </w:r>
      <w:r w:rsidR="006E063A">
        <w:t>万元</w:t>
      </w:r>
      <w:r w:rsidR="00725080">
        <w:rPr>
          <w:rFonts w:hint="eastAsia"/>
        </w:rPr>
        <w:t>。</w:t>
      </w:r>
    </w:p>
    <w:p w:rsidR="00732D14" w:rsidRPr="00725080" w:rsidRDefault="00732D14" w:rsidP="002751DC">
      <w:pPr>
        <w:pStyle w:val="a3"/>
        <w:spacing w:before="38" w:line="348" w:lineRule="auto"/>
        <w:ind w:right="98"/>
      </w:pPr>
    </w:p>
    <w:sectPr w:rsidR="00732D14" w:rsidRPr="00725080" w:rsidSect="006E063A">
      <w:headerReference w:type="default" r:id="rId9"/>
      <w:footerReference w:type="default" r:id="rId10"/>
      <w:pgSz w:w="11910" w:h="16840"/>
      <w:pgMar w:top="1420" w:right="1380" w:bottom="280" w:left="14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916" w:rsidRDefault="00843916" w:rsidP="00732D14">
      <w:r>
        <w:separator/>
      </w:r>
    </w:p>
  </w:endnote>
  <w:endnote w:type="continuationSeparator" w:id="0">
    <w:p w:rsidR="00843916" w:rsidRDefault="00843916" w:rsidP="00732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581" w:rsidRDefault="007B0581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14" w:rsidRDefault="00732D14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916" w:rsidRDefault="00843916" w:rsidP="00732D14">
      <w:r>
        <w:separator/>
      </w:r>
    </w:p>
  </w:footnote>
  <w:footnote w:type="continuationSeparator" w:id="0">
    <w:p w:rsidR="00843916" w:rsidRDefault="00843916" w:rsidP="00732D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581" w:rsidRDefault="007B0581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14" w:rsidRDefault="00732D14">
    <w:pPr>
      <w:pStyle w:val="a3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440D4A"/>
    <w:rsid w:val="00075E53"/>
    <w:rsid w:val="0017046B"/>
    <w:rsid w:val="001B3255"/>
    <w:rsid w:val="00246DBE"/>
    <w:rsid w:val="002751DC"/>
    <w:rsid w:val="002B5433"/>
    <w:rsid w:val="002D0BEB"/>
    <w:rsid w:val="003A3499"/>
    <w:rsid w:val="003E1036"/>
    <w:rsid w:val="00440D4A"/>
    <w:rsid w:val="0046754C"/>
    <w:rsid w:val="004C6CC1"/>
    <w:rsid w:val="004E1D8A"/>
    <w:rsid w:val="00521686"/>
    <w:rsid w:val="00561B15"/>
    <w:rsid w:val="00662719"/>
    <w:rsid w:val="006B38D3"/>
    <w:rsid w:val="006C2965"/>
    <w:rsid w:val="006E063A"/>
    <w:rsid w:val="00725080"/>
    <w:rsid w:val="00731105"/>
    <w:rsid w:val="00732D14"/>
    <w:rsid w:val="00761204"/>
    <w:rsid w:val="007B0581"/>
    <w:rsid w:val="0080203D"/>
    <w:rsid w:val="00843916"/>
    <w:rsid w:val="00866452"/>
    <w:rsid w:val="0088288C"/>
    <w:rsid w:val="008A27C1"/>
    <w:rsid w:val="009134D2"/>
    <w:rsid w:val="00954E4E"/>
    <w:rsid w:val="00962857"/>
    <w:rsid w:val="00964BD4"/>
    <w:rsid w:val="009972C0"/>
    <w:rsid w:val="009B254B"/>
    <w:rsid w:val="00A257CC"/>
    <w:rsid w:val="00A37A39"/>
    <w:rsid w:val="00B05CDC"/>
    <w:rsid w:val="00BA1C71"/>
    <w:rsid w:val="00BB1425"/>
    <w:rsid w:val="00BF139C"/>
    <w:rsid w:val="00D77C8B"/>
    <w:rsid w:val="00EA6830"/>
    <w:rsid w:val="00EA793A"/>
    <w:rsid w:val="00F90E6F"/>
    <w:rsid w:val="00F94E95"/>
    <w:rsid w:val="00FD7A92"/>
    <w:rsid w:val="00FF1A03"/>
    <w:rsid w:val="19A243AE"/>
    <w:rsid w:val="5D20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2D14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32D14"/>
    <w:rPr>
      <w:sz w:val="32"/>
      <w:szCs w:val="32"/>
    </w:rPr>
  </w:style>
  <w:style w:type="paragraph" w:styleId="a4">
    <w:name w:val="Balloon Text"/>
    <w:basedOn w:val="a"/>
    <w:link w:val="Char"/>
    <w:uiPriority w:val="99"/>
    <w:semiHidden/>
    <w:unhideWhenUsed/>
    <w:rsid w:val="00732D1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32D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732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uiPriority w:val="1"/>
    <w:qFormat/>
    <w:rsid w:val="00732D14"/>
    <w:pPr>
      <w:ind w:left="1640" w:right="1641"/>
      <w:jc w:val="center"/>
    </w:pPr>
    <w:rPr>
      <w:rFonts w:ascii="黑体" w:eastAsia="黑体" w:hAnsi="黑体" w:cs="黑体"/>
      <w:b/>
      <w:bCs/>
      <w:sz w:val="120"/>
      <w:szCs w:val="120"/>
    </w:rPr>
  </w:style>
  <w:style w:type="table" w:customStyle="1" w:styleId="TableNormal">
    <w:name w:val="Table Normal"/>
    <w:uiPriority w:val="2"/>
    <w:semiHidden/>
    <w:unhideWhenUsed/>
    <w:qFormat/>
    <w:rsid w:val="00732D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732D14"/>
    <w:pPr>
      <w:spacing w:before="50"/>
      <w:ind w:left="2056"/>
      <w:outlineLvl w:val="1"/>
    </w:pPr>
    <w:rPr>
      <w:rFonts w:ascii="黑体" w:eastAsia="黑体" w:hAnsi="黑体" w:cs="黑体"/>
      <w:sz w:val="36"/>
      <w:szCs w:val="36"/>
    </w:rPr>
  </w:style>
  <w:style w:type="paragraph" w:customStyle="1" w:styleId="Heading2">
    <w:name w:val="Heading 2"/>
    <w:basedOn w:val="a"/>
    <w:uiPriority w:val="1"/>
    <w:qFormat/>
    <w:rsid w:val="00732D14"/>
    <w:pPr>
      <w:ind w:left="2061"/>
      <w:outlineLvl w:val="2"/>
    </w:pPr>
    <w:rPr>
      <w:b/>
      <w:bCs/>
      <w:sz w:val="32"/>
      <w:szCs w:val="32"/>
    </w:rPr>
  </w:style>
  <w:style w:type="paragraph" w:styleId="a8">
    <w:name w:val="List Paragraph"/>
    <w:basedOn w:val="a"/>
    <w:uiPriority w:val="1"/>
    <w:qFormat/>
    <w:rsid w:val="00732D14"/>
    <w:pPr>
      <w:spacing w:before="89"/>
      <w:ind w:left="2880" w:hanging="555"/>
    </w:pPr>
  </w:style>
  <w:style w:type="paragraph" w:customStyle="1" w:styleId="TableParagraph">
    <w:name w:val="Table Paragraph"/>
    <w:basedOn w:val="a"/>
    <w:uiPriority w:val="1"/>
    <w:qFormat/>
    <w:rsid w:val="00732D14"/>
    <w:pPr>
      <w:jc w:val="right"/>
    </w:pPr>
  </w:style>
  <w:style w:type="character" w:customStyle="1" w:styleId="Char">
    <w:name w:val="批注框文本 Char"/>
    <w:basedOn w:val="a0"/>
    <w:link w:val="a4"/>
    <w:uiPriority w:val="99"/>
    <w:semiHidden/>
    <w:rsid w:val="00732D14"/>
    <w:rPr>
      <w:rFonts w:ascii="宋体" w:eastAsia="宋体" w:hAnsi="宋体" w:cs="宋体"/>
      <w:sz w:val="18"/>
      <w:szCs w:val="18"/>
      <w:lang w:eastAsia="zh-CN"/>
    </w:rPr>
  </w:style>
  <w:style w:type="character" w:customStyle="1" w:styleId="Char1">
    <w:name w:val="页眉 Char"/>
    <w:basedOn w:val="a0"/>
    <w:link w:val="a6"/>
    <w:uiPriority w:val="99"/>
    <w:semiHidden/>
    <w:qFormat/>
    <w:rsid w:val="00732D14"/>
    <w:rPr>
      <w:rFonts w:ascii="宋体" w:eastAsia="宋体" w:hAnsi="宋体" w:cs="宋体"/>
      <w:sz w:val="18"/>
      <w:szCs w:val="18"/>
      <w:lang w:eastAsia="zh-CN"/>
    </w:rPr>
  </w:style>
  <w:style w:type="character" w:customStyle="1" w:styleId="Char0">
    <w:name w:val="页脚 Char"/>
    <w:basedOn w:val="a0"/>
    <w:link w:val="a5"/>
    <w:uiPriority w:val="99"/>
    <w:semiHidden/>
    <w:qFormat/>
    <w:rsid w:val="00732D14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170</Words>
  <Characters>970</Characters>
  <Application>Microsoft Office Word</Application>
  <DocSecurity>0</DocSecurity>
  <Lines>8</Lines>
  <Paragraphs>2</Paragraphs>
  <ScaleCrop>false</ScaleCrop>
  <Company>微软公司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xiaogang</dc:creator>
  <cp:lastModifiedBy>China</cp:lastModifiedBy>
  <cp:revision>73</cp:revision>
  <cp:lastPrinted>2022-11-22T08:59:00Z</cp:lastPrinted>
  <dcterms:created xsi:type="dcterms:W3CDTF">2021-06-04T02:49:00Z</dcterms:created>
  <dcterms:modified xsi:type="dcterms:W3CDTF">2022-11-22T09:20:00Z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2021-06-04T00:00:00Z</vt:filetime>
  </property>
  <property fmtid="{D5CDD505-2E9C-101B-9397-08002B2CF9AE}" pid="5" name="KSOProductBuildVer">
    <vt:lpwstr>2052-11.1.0.10650</vt:lpwstr>
  </property>
  <property fmtid="{D5CDD505-2E9C-101B-9397-08002B2CF9AE}" pid="6" name="ICV">
    <vt:lpwstr>F53479CA68BD42FB83CD555DBF6AB81D</vt:lpwstr>
  </property>
</Properties>
</file>