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left"/>
        <w:rPr>
          <w:rFonts w:eastAsia="黑体"/>
          <w:bCs/>
          <w:kern w:val="0"/>
          <w:szCs w:val="32"/>
        </w:rPr>
      </w:pPr>
      <w:r>
        <w:rPr>
          <w:rFonts w:eastAsia="黑体"/>
          <w:bCs/>
          <w:kern w:val="0"/>
          <w:szCs w:val="32"/>
        </w:rPr>
        <w:t>附件1</w:t>
      </w:r>
    </w:p>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21</w:t>
      </w:r>
      <w:r>
        <w:rPr>
          <w:rFonts w:eastAsia="方正小标宋简体"/>
          <w:bCs/>
          <w:kern w:val="0"/>
          <w:sz w:val="44"/>
          <w:szCs w:val="44"/>
        </w:rPr>
        <w:t>年度部门整体支出绩效评价基础数据表</w:t>
      </w:r>
    </w:p>
    <w:p>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val="en-US" w:eastAsia="zh-CN"/>
        </w:rPr>
        <w:t>桃江县计划生育协会</w:t>
      </w:r>
      <w:r>
        <w:rPr>
          <w:rFonts w:eastAsia="宋体"/>
          <w:kern w:val="0"/>
          <w:sz w:val="24"/>
        </w:rPr>
        <w:t xml:space="preserve">    填报日期：</w:t>
      </w:r>
      <w:r>
        <w:rPr>
          <w:rFonts w:hint="eastAsia" w:eastAsia="宋体"/>
          <w:kern w:val="0"/>
          <w:sz w:val="24"/>
          <w:lang w:val="en-US" w:eastAsia="zh-CN"/>
        </w:rPr>
        <w:t>2022</w:t>
      </w:r>
      <w:r>
        <w:rPr>
          <w:rFonts w:eastAsia="宋体"/>
          <w:kern w:val="0"/>
          <w:sz w:val="24"/>
        </w:rPr>
        <w:t xml:space="preserve"> 年 </w:t>
      </w:r>
      <w:r>
        <w:rPr>
          <w:rFonts w:hint="eastAsia" w:eastAsia="宋体"/>
          <w:kern w:val="0"/>
          <w:sz w:val="24"/>
          <w:lang w:val="en-US" w:eastAsia="zh-CN"/>
        </w:rPr>
        <w:t>3</w:t>
      </w:r>
      <w:r>
        <w:rPr>
          <w:rFonts w:eastAsia="宋体"/>
          <w:kern w:val="0"/>
          <w:sz w:val="24"/>
        </w:rPr>
        <w:t xml:space="preserve">  月  </w:t>
      </w:r>
      <w:r>
        <w:rPr>
          <w:rFonts w:hint="eastAsia" w:eastAsia="宋体"/>
          <w:kern w:val="0"/>
          <w:sz w:val="24"/>
          <w:lang w:val="en-US" w:eastAsia="zh-CN"/>
        </w:rPr>
        <w:t>12</w:t>
      </w:r>
      <w:r>
        <w:rPr>
          <w:rFonts w:eastAsia="宋体"/>
          <w:kern w:val="0"/>
          <w:sz w:val="24"/>
        </w:rPr>
        <w:t xml:space="preserve"> 日                金额单位：万元（保留两位小数）</w:t>
      </w:r>
    </w:p>
    <w:tbl>
      <w:tblPr>
        <w:tblStyle w:val="3"/>
        <w:tblpPr w:leftFromText="180" w:rightFromText="180" w:vertAnchor="text" w:horzAnchor="page" w:tblpX="647" w:tblpY="160"/>
        <w:tblOverlap w:val="never"/>
        <w:tblW w:w="16020" w:type="dxa"/>
        <w:tblInd w:w="0" w:type="dxa"/>
        <w:tblLayout w:type="fixed"/>
        <w:tblCellMar>
          <w:top w:w="0" w:type="dxa"/>
          <w:left w:w="108" w:type="dxa"/>
          <w:bottom w:w="0" w:type="dxa"/>
          <w:right w:w="108" w:type="dxa"/>
        </w:tblCellMar>
      </w:tblPr>
      <w:tblGrid>
        <w:gridCol w:w="717"/>
        <w:gridCol w:w="615"/>
        <w:gridCol w:w="572"/>
        <w:gridCol w:w="652"/>
        <w:gridCol w:w="614"/>
        <w:gridCol w:w="614"/>
        <w:gridCol w:w="612"/>
        <w:gridCol w:w="613"/>
        <w:gridCol w:w="611"/>
        <w:gridCol w:w="614"/>
        <w:gridCol w:w="613"/>
        <w:gridCol w:w="408"/>
        <w:gridCol w:w="537"/>
        <w:gridCol w:w="515"/>
        <w:gridCol w:w="493"/>
        <w:gridCol w:w="985"/>
        <w:gridCol w:w="721"/>
        <w:gridCol w:w="611"/>
        <w:gridCol w:w="614"/>
        <w:gridCol w:w="615"/>
        <w:gridCol w:w="609"/>
        <w:gridCol w:w="613"/>
        <w:gridCol w:w="614"/>
        <w:gridCol w:w="614"/>
        <w:gridCol w:w="613"/>
        <w:gridCol w:w="611"/>
      </w:tblGrid>
      <w:tr>
        <w:tblPrEx>
          <w:tblCellMar>
            <w:top w:w="0" w:type="dxa"/>
            <w:left w:w="108" w:type="dxa"/>
            <w:bottom w:w="0" w:type="dxa"/>
            <w:right w:w="108" w:type="dxa"/>
          </w:tblCellMar>
        </w:tblPrEx>
        <w:trPr>
          <w:trHeight w:val="490" w:hRule="atLeast"/>
        </w:trPr>
        <w:tc>
          <w:tcPr>
            <w:tcW w:w="1904"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widowControl/>
              <w:spacing w:line="360" w:lineRule="exact"/>
              <w:ind w:firstLine="240" w:firstLineChars="100"/>
              <w:rPr>
                <w:rFonts w:eastAsia="黑体"/>
                <w:bCs/>
                <w:kern w:val="0"/>
                <w:sz w:val="24"/>
              </w:rPr>
            </w:pPr>
            <w:r>
              <w:rPr>
                <w:rFonts w:eastAsia="黑体"/>
                <w:bCs/>
                <w:kern w:val="0"/>
                <w:sz w:val="24"/>
              </w:rPr>
              <w:t>年初预算</w:t>
            </w:r>
          </w:p>
        </w:tc>
        <w:tc>
          <w:tcPr>
            <w:tcW w:w="3105"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收入来源</w:t>
            </w:r>
          </w:p>
        </w:tc>
        <w:tc>
          <w:tcPr>
            <w:tcW w:w="9173" w:type="dxa"/>
            <w:gridSpan w:val="15"/>
            <w:tcBorders>
              <w:top w:val="single" w:color="auto" w:sz="12"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实际支出</w:t>
            </w:r>
          </w:p>
        </w:tc>
        <w:tc>
          <w:tcPr>
            <w:tcW w:w="1838"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1904"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10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eastAsia="黑体"/>
                <w:bCs/>
                <w:kern w:val="0"/>
                <w:sz w:val="24"/>
              </w:rPr>
            </w:pPr>
          </w:p>
        </w:tc>
        <w:tc>
          <w:tcPr>
            <w:tcW w:w="3791"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382" w:type="dxa"/>
            <w:gridSpan w:val="8"/>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c>
          <w:tcPr>
            <w:tcW w:w="1838"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widowControl/>
              <w:spacing w:line="360" w:lineRule="exact"/>
              <w:jc w:val="left"/>
              <w:rPr>
                <w:rFonts w:eastAsia="黑体"/>
                <w:bCs/>
                <w:kern w:val="0"/>
                <w:sz w:val="24"/>
              </w:rPr>
            </w:pPr>
          </w:p>
        </w:tc>
      </w:tr>
      <w:tr>
        <w:tblPrEx>
          <w:tblCellMar>
            <w:top w:w="0" w:type="dxa"/>
            <w:left w:w="108" w:type="dxa"/>
            <w:bottom w:w="0" w:type="dxa"/>
            <w:right w:w="108" w:type="dxa"/>
          </w:tblCellMar>
        </w:tblPrEx>
        <w:trPr>
          <w:trHeight w:val="3216"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57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w:t>
            </w:r>
          </w:p>
          <w:p>
            <w:pPr>
              <w:widowControl/>
              <w:spacing w:line="360" w:lineRule="exact"/>
              <w:jc w:val="center"/>
              <w:rPr>
                <w:rFonts w:eastAsia="黑体"/>
                <w:bCs/>
                <w:kern w:val="0"/>
                <w:sz w:val="24"/>
              </w:rPr>
            </w:pPr>
            <w:r>
              <w:rPr>
                <w:rFonts w:eastAsia="黑体"/>
                <w:bCs/>
                <w:kern w:val="0"/>
                <w:sz w:val="24"/>
              </w:rPr>
              <w:t>目</w:t>
            </w:r>
          </w:p>
          <w:p>
            <w:pPr>
              <w:widowControl/>
              <w:spacing w:line="360" w:lineRule="exact"/>
              <w:jc w:val="center"/>
              <w:rPr>
                <w:rFonts w:eastAsia="黑体"/>
                <w:bCs/>
                <w:kern w:val="0"/>
                <w:sz w:val="24"/>
              </w:rPr>
            </w:pPr>
            <w:r>
              <w:rPr>
                <w:rFonts w:eastAsia="黑体"/>
                <w:bCs/>
                <w:kern w:val="0"/>
                <w:sz w:val="24"/>
              </w:rPr>
              <w:t>支</w:t>
            </w:r>
          </w:p>
          <w:p>
            <w:pPr>
              <w:widowControl/>
              <w:spacing w:line="360" w:lineRule="exact"/>
              <w:jc w:val="center"/>
              <w:rPr>
                <w:rFonts w:eastAsia="黑体"/>
                <w:bCs/>
                <w:kern w:val="0"/>
                <w:sz w:val="24"/>
              </w:rPr>
            </w:pPr>
            <w:r>
              <w:rPr>
                <w:rFonts w:eastAsia="黑体"/>
                <w:bCs/>
                <w:kern w:val="0"/>
                <w:sz w:val="24"/>
              </w:rPr>
              <w:t>出</w:t>
            </w:r>
          </w:p>
        </w:tc>
        <w:tc>
          <w:tcPr>
            <w:tcW w:w="65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上年结</w:t>
            </w:r>
          </w:p>
          <w:p>
            <w:pPr>
              <w:widowControl/>
              <w:spacing w:line="360" w:lineRule="exact"/>
              <w:jc w:val="center"/>
              <w:rPr>
                <w:rFonts w:eastAsia="黑体"/>
                <w:bCs/>
                <w:kern w:val="0"/>
                <w:sz w:val="24"/>
              </w:rPr>
            </w:pPr>
            <w:r>
              <w:rPr>
                <w:rFonts w:eastAsia="黑体"/>
                <w:bCs/>
                <w:kern w:val="0"/>
                <w:sz w:val="24"/>
              </w:rPr>
              <w:t>转结</w:t>
            </w:r>
          </w:p>
          <w:p>
            <w:pPr>
              <w:widowControl/>
              <w:spacing w:line="360" w:lineRule="exact"/>
              <w:jc w:val="center"/>
              <w:rPr>
                <w:rFonts w:eastAsia="黑体"/>
                <w:bCs/>
                <w:kern w:val="0"/>
                <w:sz w:val="24"/>
              </w:rPr>
            </w:pPr>
            <w:r>
              <w:rPr>
                <w:rFonts w:eastAsia="黑体"/>
                <w:bCs/>
                <w:kern w:val="0"/>
                <w:sz w:val="24"/>
              </w:rPr>
              <w:t>余</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上级财政</w:t>
            </w:r>
          </w:p>
        </w:tc>
        <w:tc>
          <w:tcPr>
            <w:tcW w:w="612"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县级财政</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408"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7"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51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985"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项目</w:t>
            </w:r>
          </w:p>
          <w:p>
            <w:pPr>
              <w:widowControl/>
              <w:spacing w:line="360" w:lineRule="exact"/>
              <w:jc w:val="center"/>
              <w:rPr>
                <w:rFonts w:eastAsia="黑体"/>
                <w:bCs/>
                <w:kern w:val="0"/>
                <w:sz w:val="24"/>
              </w:rPr>
            </w:pPr>
            <w:r>
              <w:rPr>
                <w:rFonts w:eastAsia="黑体"/>
                <w:bCs/>
                <w:kern w:val="0"/>
                <w:sz w:val="24"/>
              </w:rPr>
              <w:t>名称</w:t>
            </w:r>
          </w:p>
        </w:tc>
        <w:tc>
          <w:tcPr>
            <w:tcW w:w="72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1"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615"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609"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hint="eastAsia" w:eastAsia="黑体"/>
                <w:bCs/>
                <w:kern w:val="0"/>
                <w:sz w:val="24"/>
              </w:rPr>
              <w:t>债务利息及费用支出</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614"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13"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基本支出</w:t>
            </w:r>
          </w:p>
        </w:tc>
        <w:tc>
          <w:tcPr>
            <w:tcW w:w="611"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225.57</w:t>
            </w:r>
            <w:r>
              <w:rPr>
                <w:rFonts w:hint="eastAsia" w:ascii="仿宋_GB2312" w:hAnsi="仿宋_GB2312" w:eastAsia="仿宋_GB2312" w:cs="仿宋_GB2312"/>
                <w:kern w:val="0"/>
                <w:sz w:val="21"/>
                <w:szCs w:val="21"/>
              </w:rPr>
              <w:t>　</w:t>
            </w:r>
          </w:p>
        </w:tc>
        <w:tc>
          <w:tcPr>
            <w:tcW w:w="61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51.55</w:t>
            </w:r>
            <w:r>
              <w:rPr>
                <w:rFonts w:hint="eastAsia" w:ascii="仿宋_GB2312" w:hAnsi="仿宋_GB2312" w:eastAsia="仿宋_GB2312" w:cs="仿宋_GB2312"/>
                <w:kern w:val="0"/>
                <w:sz w:val="21"/>
                <w:szCs w:val="21"/>
              </w:rPr>
              <w:t>　</w:t>
            </w:r>
          </w:p>
        </w:tc>
        <w:tc>
          <w:tcPr>
            <w:tcW w:w="57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174.02</w:t>
            </w:r>
            <w:r>
              <w:rPr>
                <w:rFonts w:hint="eastAsia" w:ascii="仿宋_GB2312" w:hAnsi="仿宋_GB2312" w:eastAsia="仿宋_GB2312" w:cs="仿宋_GB2312"/>
                <w:kern w:val="0"/>
                <w:sz w:val="21"/>
                <w:szCs w:val="21"/>
              </w:rPr>
              <w:t>　</w:t>
            </w:r>
          </w:p>
        </w:tc>
        <w:tc>
          <w:tcPr>
            <w:tcW w:w="65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　</w:t>
            </w:r>
            <w:r>
              <w:rPr>
                <w:rFonts w:hint="eastAsia" w:ascii="仿宋_GB2312" w:hAnsi="仿宋_GB2312" w:eastAsia="仿宋_GB2312" w:cs="仿宋_GB2312"/>
                <w:kern w:val="0"/>
                <w:sz w:val="21"/>
                <w:szCs w:val="21"/>
                <w:lang w:val="en-US" w:eastAsia="zh-CN"/>
              </w:rPr>
              <w:t>225.57</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12"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　</w:t>
            </w:r>
            <w:r>
              <w:rPr>
                <w:rFonts w:hint="eastAsia" w:ascii="仿宋_GB2312" w:hAnsi="仿宋_GB2312" w:eastAsia="仿宋_GB2312" w:cs="仿宋_GB2312"/>
                <w:kern w:val="0"/>
                <w:sz w:val="21"/>
                <w:szCs w:val="21"/>
                <w:lang w:val="en-US" w:eastAsia="zh-CN"/>
              </w:rPr>
              <w:t>225.57</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49.14</w:t>
            </w:r>
            <w:r>
              <w:rPr>
                <w:rFonts w:hint="eastAsia" w:ascii="仿宋_GB2312" w:hAnsi="仿宋_GB2312" w:eastAsia="仿宋_GB2312" w:cs="仿宋_GB2312"/>
                <w:kern w:val="0"/>
                <w:sz w:val="21"/>
                <w:szCs w:val="21"/>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　</w:t>
            </w:r>
            <w:r>
              <w:rPr>
                <w:rFonts w:hint="eastAsia" w:ascii="仿宋_GB2312" w:hAnsi="仿宋_GB2312" w:eastAsia="仿宋_GB2312" w:cs="仿宋_GB2312"/>
                <w:kern w:val="0"/>
                <w:sz w:val="21"/>
                <w:szCs w:val="21"/>
                <w:lang w:val="en-US" w:eastAsia="zh-CN"/>
              </w:rPr>
              <w:t>43.55</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5.59</w:t>
            </w:r>
            <w:r>
              <w:rPr>
                <w:rFonts w:hint="eastAsia" w:ascii="仿宋_GB2312" w:hAnsi="仿宋_GB2312" w:eastAsia="仿宋_GB2312" w:cs="仿宋_GB2312"/>
                <w:kern w:val="0"/>
                <w:sz w:val="21"/>
                <w:szCs w:val="21"/>
              </w:rPr>
              <w:t>　</w:t>
            </w:r>
          </w:p>
        </w:tc>
        <w:tc>
          <w:tcPr>
            <w:tcW w:w="408"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37"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51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1"/>
                <w:szCs w:val="21"/>
              </w:rPr>
            </w:pPr>
          </w:p>
        </w:tc>
        <w:tc>
          <w:tcPr>
            <w:tcW w:w="98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　</w:t>
            </w:r>
            <w:r>
              <w:rPr>
                <w:rFonts w:hint="eastAsia" w:ascii="仿宋_GB2312" w:hAnsi="仿宋_GB2312" w:eastAsia="仿宋_GB2312" w:cs="仿宋_GB2312"/>
                <w:kern w:val="0"/>
                <w:sz w:val="21"/>
                <w:szCs w:val="21"/>
                <w:lang w:val="en-US" w:eastAsia="zh-CN"/>
              </w:rPr>
              <w:t>计划生育专项计生服务</w:t>
            </w:r>
          </w:p>
        </w:tc>
        <w:tc>
          <w:tcPr>
            <w:tcW w:w="72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　</w:t>
            </w:r>
            <w:r>
              <w:rPr>
                <w:rFonts w:hint="eastAsia" w:ascii="仿宋_GB2312" w:hAnsi="仿宋_GB2312" w:eastAsia="仿宋_GB2312" w:cs="仿宋_GB2312"/>
                <w:kern w:val="0"/>
                <w:sz w:val="21"/>
                <w:szCs w:val="21"/>
                <w:lang w:val="en-US" w:eastAsia="zh-CN"/>
              </w:rPr>
              <w:t>273.16</w:t>
            </w:r>
          </w:p>
        </w:tc>
        <w:tc>
          <w:tcPr>
            <w:tcW w:w="6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　</w:t>
            </w:r>
            <w:r>
              <w:rPr>
                <w:rFonts w:hint="eastAsia" w:ascii="仿宋_GB2312" w:hAnsi="仿宋_GB2312" w:eastAsia="仿宋_GB2312" w:cs="仿宋_GB2312"/>
                <w:kern w:val="0"/>
                <w:sz w:val="21"/>
                <w:szCs w:val="21"/>
                <w:lang w:val="en-US" w:eastAsia="zh-CN"/>
              </w:rPr>
              <w:t>39.15</w:t>
            </w:r>
          </w:p>
        </w:tc>
        <w:tc>
          <w:tcPr>
            <w:tcW w:w="615"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234.01</w:t>
            </w:r>
            <w:r>
              <w:rPr>
                <w:rFonts w:hint="eastAsia" w:ascii="仿宋_GB2312" w:hAnsi="仿宋_GB2312" w:eastAsia="仿宋_GB2312" w:cs="仿宋_GB2312"/>
                <w:kern w:val="0"/>
                <w:sz w:val="21"/>
                <w:szCs w:val="21"/>
              </w:rPr>
              <w:t>　</w:t>
            </w:r>
          </w:p>
        </w:tc>
        <w:tc>
          <w:tcPr>
            <w:tcW w:w="60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1" w:type="dxa"/>
            <w:tcBorders>
              <w:top w:val="nil"/>
              <w:left w:val="nil"/>
              <w:bottom w:val="single" w:color="auto" w:sz="4" w:space="0"/>
              <w:right w:val="single" w:color="auto" w:sz="12" w:space="0"/>
            </w:tcBorders>
            <w:noWrap w:val="0"/>
            <w:vAlign w:val="center"/>
          </w:tcPr>
          <w:p>
            <w:pPr>
              <w:widowControl/>
              <w:spacing w:line="360" w:lineRule="exact"/>
              <w:jc w:val="left"/>
              <w:rPr>
                <w:rFonts w:eastAsia="宋体"/>
                <w:kern w:val="0"/>
                <w:sz w:val="24"/>
              </w:rPr>
            </w:pPr>
            <w:r>
              <w:rPr>
                <w:rFonts w:eastAsia="宋体"/>
                <w:kern w:val="0"/>
                <w:sz w:val="24"/>
              </w:rPr>
              <w:t>　</w:t>
            </w:r>
          </w:p>
        </w:tc>
      </w:tr>
      <w:tr>
        <w:tblPrEx>
          <w:tblCellMar>
            <w:top w:w="0" w:type="dxa"/>
            <w:left w:w="108" w:type="dxa"/>
            <w:bottom w:w="0" w:type="dxa"/>
            <w:right w:w="108" w:type="dxa"/>
          </w:tblCellMar>
        </w:tblPrEx>
        <w:trPr>
          <w:trHeight w:val="457" w:hRule="atLeast"/>
        </w:trPr>
        <w:tc>
          <w:tcPr>
            <w:tcW w:w="717" w:type="dxa"/>
            <w:tcBorders>
              <w:top w:val="nil"/>
              <w:left w:val="single" w:color="auto" w:sz="12" w:space="0"/>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57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5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2"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408"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537"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51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p>
        </w:tc>
        <w:tc>
          <w:tcPr>
            <w:tcW w:w="49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98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72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1"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5"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09"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4"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3" w:type="dxa"/>
            <w:tcBorders>
              <w:top w:val="nil"/>
              <w:left w:val="nil"/>
              <w:bottom w:val="single" w:color="auto" w:sz="4" w:space="0"/>
              <w:right w:val="single" w:color="auto" w:sz="4" w:space="0"/>
            </w:tcBorders>
            <w:noWrap w:val="0"/>
            <w:vAlign w:val="center"/>
          </w:tcPr>
          <w:p>
            <w:pPr>
              <w:widowControl/>
              <w:spacing w:line="360" w:lineRule="exact"/>
              <w:jc w:val="left"/>
              <w:rPr>
                <w:rFonts w:eastAsia="宋体"/>
                <w:kern w:val="0"/>
                <w:sz w:val="24"/>
              </w:rPr>
            </w:pPr>
            <w:r>
              <w:rPr>
                <w:rFonts w:eastAsia="宋体"/>
                <w:kern w:val="0"/>
                <w:sz w:val="24"/>
              </w:rPr>
              <w:t>　</w:t>
            </w:r>
          </w:p>
        </w:tc>
        <w:tc>
          <w:tcPr>
            <w:tcW w:w="611" w:type="dxa"/>
            <w:tcBorders>
              <w:top w:val="nil"/>
              <w:left w:val="nil"/>
              <w:bottom w:val="single" w:color="auto" w:sz="4" w:space="0"/>
              <w:right w:val="single" w:color="auto" w:sz="12" w:space="0"/>
            </w:tcBorders>
            <w:noWrap w:val="0"/>
            <w:vAlign w:val="center"/>
          </w:tcPr>
          <w:p>
            <w:pPr>
              <w:widowControl/>
              <w:spacing w:line="360" w:lineRule="exact"/>
              <w:jc w:val="left"/>
              <w:rPr>
                <w:rFonts w:eastAsia="宋体"/>
                <w:kern w:val="0"/>
                <w:sz w:val="24"/>
              </w:rPr>
            </w:pPr>
            <w:r>
              <w:rPr>
                <w:rFonts w:eastAsia="宋体"/>
                <w:kern w:val="0"/>
                <w:sz w:val="24"/>
              </w:rPr>
              <w:t>　</w:t>
            </w:r>
          </w:p>
        </w:tc>
      </w:tr>
    </w:tbl>
    <w:p>
      <w:pPr>
        <w:widowControl/>
        <w:jc w:val="left"/>
        <w:rPr>
          <w:rFonts w:eastAsia="宋体"/>
          <w:bCs/>
          <w:kern w:val="0"/>
          <w:sz w:val="24"/>
        </w:rPr>
      </w:pPr>
      <w:r>
        <w:rPr>
          <w:rFonts w:eastAsia="宋体"/>
          <w:bCs/>
          <w:kern w:val="0"/>
          <w:sz w:val="24"/>
        </w:rPr>
        <w:t>注：单位有多个项目的，请按项目分别填列。</w:t>
      </w:r>
    </w:p>
    <w:p>
      <w:pPr>
        <w:widowControl/>
        <w:jc w:val="left"/>
        <w:rPr>
          <w:rFonts w:eastAsia="宋体"/>
          <w:bCs/>
          <w:kern w:val="0"/>
          <w:sz w:val="24"/>
        </w:rPr>
      </w:pPr>
      <w:r>
        <w:rPr>
          <w:rFonts w:eastAsia="宋体"/>
          <w:bCs/>
          <w:kern w:val="0"/>
          <w:sz w:val="24"/>
        </w:rPr>
        <w:t xml:space="preserve">填 报 人 ：                                            单位负责人（签字）：        </w:t>
      </w: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21</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评价单位（盖章）：</w:t>
      </w:r>
      <w:r>
        <w:rPr>
          <w:rFonts w:hint="eastAsia" w:eastAsia="宋体"/>
          <w:kern w:val="0"/>
          <w:sz w:val="24"/>
          <w:lang w:val="en-US" w:eastAsia="zh-CN"/>
        </w:rPr>
        <w:t>桃江县计划生育协会</w:t>
      </w:r>
      <w:r>
        <w:rPr>
          <w:rFonts w:eastAsia="宋体"/>
          <w:kern w:val="0"/>
          <w:sz w:val="24"/>
        </w:rPr>
        <w:t xml:space="preserve">                                                   填报日期： </w:t>
      </w:r>
      <w:r>
        <w:rPr>
          <w:rFonts w:hint="eastAsia" w:eastAsia="宋体"/>
          <w:kern w:val="0"/>
          <w:sz w:val="24"/>
          <w:lang w:val="en-US" w:eastAsia="zh-CN"/>
        </w:rPr>
        <w:t>2022</w:t>
      </w:r>
      <w:r>
        <w:rPr>
          <w:rFonts w:eastAsia="宋体"/>
          <w:kern w:val="0"/>
          <w:sz w:val="24"/>
        </w:rPr>
        <w:t>年</w:t>
      </w:r>
      <w:r>
        <w:rPr>
          <w:rFonts w:hint="eastAsia" w:eastAsia="宋体"/>
          <w:kern w:val="0"/>
          <w:sz w:val="24"/>
          <w:lang w:val="en-US" w:eastAsia="zh-CN"/>
        </w:rPr>
        <w:t>3</w:t>
      </w:r>
      <w:r>
        <w:rPr>
          <w:rFonts w:eastAsia="宋体"/>
          <w:kern w:val="0"/>
          <w:sz w:val="24"/>
        </w:rPr>
        <w:t>月</w:t>
      </w:r>
      <w:r>
        <w:rPr>
          <w:rFonts w:hint="eastAsia" w:eastAsia="宋体"/>
          <w:kern w:val="0"/>
          <w:sz w:val="24"/>
          <w:lang w:val="en-US" w:eastAsia="zh-CN"/>
        </w:rPr>
        <w:t>12</w:t>
      </w:r>
      <w:r>
        <w:rPr>
          <w:rFonts w:eastAsia="宋体"/>
          <w:kern w:val="0"/>
          <w:sz w:val="24"/>
        </w:rPr>
        <w:t xml:space="preserve"> 日</w:t>
      </w:r>
    </w:p>
    <w:tbl>
      <w:tblPr>
        <w:tblStyle w:val="3"/>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b/>
                <w:bCs/>
                <w:kern w:val="0"/>
                <w:sz w:val="24"/>
                <w:lang w:val="en-US" w:eastAsia="zh-CN"/>
              </w:rPr>
            </w:pPr>
            <w:r>
              <w:rPr>
                <w:rFonts w:hint="eastAsia" w:eastAsia="宋体"/>
                <w:b/>
                <w:bCs/>
                <w:kern w:val="0"/>
                <w:sz w:val="24"/>
                <w:lang w:val="en-US" w:eastAsia="zh-CN"/>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3</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default" w:eastAsia="宋体"/>
                <w:kern w:val="0"/>
                <w:sz w:val="24"/>
                <w:lang w:val="en-US" w:eastAsia="zh-CN"/>
              </w:rPr>
            </w:pPr>
            <w:r>
              <w:rPr>
                <w:rFonts w:hint="eastAsia" w:eastAsia="宋体"/>
                <w:kern w:val="0"/>
                <w:sz w:val="24"/>
                <w:lang w:val="en-US" w:eastAsia="zh-CN"/>
              </w:rPr>
              <w:t>0.8</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99.8</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单位负责人（签字）：</w:t>
      </w:r>
    </w:p>
    <w:p>
      <w:pPr>
        <w:widowControl/>
        <w:spacing w:line="594" w:lineRule="exact"/>
        <w:jc w:val="left"/>
        <w:rPr>
          <w:rFonts w:eastAsia="黑体"/>
          <w:bCs/>
          <w:kern w:val="0"/>
          <w:szCs w:val="32"/>
        </w:rPr>
      </w:pPr>
      <w:bookmarkStart w:id="0" w:name="RANGE!A1:G4"/>
      <w:r>
        <w:rPr>
          <w:rFonts w:eastAsia="黑体"/>
          <w:bCs/>
          <w:kern w:val="0"/>
          <w:szCs w:val="32"/>
        </w:rPr>
        <w:t>附件3</w:t>
      </w:r>
      <w:bookmarkEnd w:id="0"/>
    </w:p>
    <w:p>
      <w:pPr>
        <w:widowControl/>
        <w:spacing w:line="594" w:lineRule="exact"/>
        <w:jc w:val="center"/>
        <w:rPr>
          <w:rFonts w:eastAsia="楷体_GB2312"/>
          <w:kern w:val="0"/>
          <w:szCs w:val="32"/>
        </w:rPr>
      </w:pPr>
      <w:r>
        <w:rPr>
          <w:rFonts w:hint="eastAsia" w:eastAsia="方正小标宋简体"/>
          <w:kern w:val="0"/>
          <w:sz w:val="44"/>
          <w:szCs w:val="44"/>
        </w:rPr>
        <w:t>2021年度</w:t>
      </w:r>
      <w:r>
        <w:rPr>
          <w:rFonts w:eastAsia="方正小标宋简体"/>
          <w:kern w:val="0"/>
          <w:sz w:val="44"/>
          <w:szCs w:val="44"/>
        </w:rPr>
        <w:t>部门整体支出绩效报告</w:t>
      </w:r>
      <w:r>
        <w:rPr>
          <w:rFonts w:eastAsia="方正小标宋简体"/>
          <w:kern w:val="0"/>
          <w:sz w:val="44"/>
          <w:szCs w:val="44"/>
        </w:rPr>
        <w:br w:type="textWrapping"/>
      </w:r>
    </w:p>
    <w:p>
      <w:pPr>
        <w:widowControl/>
        <w:spacing w:line="594" w:lineRule="exact"/>
        <w:jc w:val="left"/>
        <w:rPr>
          <w:kern w:val="0"/>
          <w:szCs w:val="32"/>
        </w:rPr>
      </w:pPr>
      <w:r>
        <w:rPr>
          <w:kern w:val="0"/>
          <w:szCs w:val="32"/>
        </w:rPr>
        <w:t xml:space="preserve">   </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为进一步加强财政支出的监督管理，规范支出预算执行，提高财政资金使用效益，全面推进预算绩效管理，我单位对20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年度财政性资金整体使用情况进行了绩效自评，现将有关情况报告如下:</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一、部门概况</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(一)部门基本情况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1、机构设置及人员状况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桃江县计划生育协会为县级群众团体，系正科级全额拨款事业单位，内设综合股和业务指导股，共有编制5人，实有参公在职人员4人，设有常务副会长、副会长、秘书长各一名。2016年7月，县委常委研究同意成立县计生协党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2、单位的主要职能:</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协助政府贯彻落实有关计划生育法律、法规和政策，推动计划生育工作;宣传计划生育法律、法规和政策，引导群众的婚育观;开展健康咨询指导，普及科学知识;关心困难的计划生育家庭，依法维护广大育龄群众的合法权益;提升群众综合满意度;完成县委、县政府和上级计划生育协会交办的其他事项。</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(二)部门整体支出规模、使用方向和主要内容、涉及范围等。</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2014年起县计生协会列为县财政一级预算单位。</w:t>
      </w:r>
      <w:r>
        <w:rPr>
          <w:rFonts w:hint="eastAsia" w:ascii="仿宋_GB2312" w:hAnsi="仿宋_GB2312" w:eastAsia="仿宋_GB2312" w:cs="仿宋_GB2312"/>
          <w:b w:val="0"/>
          <w:bCs w:val="0"/>
          <w:sz w:val="32"/>
          <w:szCs w:val="32"/>
          <w:lang w:val="en-US" w:eastAsia="zh-CN"/>
        </w:rPr>
        <w:t>202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b w:val="0"/>
          <w:bCs w:val="0"/>
          <w:sz w:val="32"/>
          <w:szCs w:val="32"/>
        </w:rPr>
        <w:t>县财政批复年初预算数为</w:t>
      </w:r>
      <w:r>
        <w:rPr>
          <w:rFonts w:hint="eastAsia" w:ascii="仿宋_GB2312" w:hAnsi="仿宋_GB2312" w:eastAsia="仿宋_GB2312" w:cs="仿宋_GB2312"/>
          <w:b w:val="0"/>
          <w:bCs w:val="0"/>
          <w:sz w:val="32"/>
          <w:szCs w:val="32"/>
          <w:lang w:val="en-US" w:eastAsia="zh-CN"/>
        </w:rPr>
        <w:t>22</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万元。全年预算总支出</w:t>
      </w:r>
      <w:r>
        <w:rPr>
          <w:rFonts w:hint="eastAsia" w:ascii="仿宋_GB2312" w:hAnsi="仿宋_GB2312" w:cs="仿宋_GB2312"/>
          <w:b w:val="0"/>
          <w:bCs w:val="0"/>
          <w:sz w:val="32"/>
          <w:szCs w:val="32"/>
          <w:lang w:val="en-US" w:eastAsia="zh-CN"/>
        </w:rPr>
        <w:t>225.57</w:t>
      </w:r>
      <w:r>
        <w:rPr>
          <w:rFonts w:hint="eastAsia" w:ascii="仿宋_GB2312" w:hAnsi="仿宋_GB2312" w:eastAsia="仿宋_GB2312" w:cs="仿宋_GB2312"/>
          <w:b w:val="0"/>
          <w:bCs w:val="0"/>
          <w:sz w:val="32"/>
          <w:szCs w:val="32"/>
        </w:rPr>
        <w:t>万元,其中包括</w:t>
      </w:r>
      <w:r>
        <w:rPr>
          <w:rFonts w:hint="eastAsia" w:ascii="仿宋_GB2312" w:hAnsi="仿宋_GB2312" w:cs="仿宋_GB2312"/>
          <w:b w:val="0"/>
          <w:bCs w:val="0"/>
          <w:sz w:val="32"/>
          <w:szCs w:val="32"/>
          <w:lang w:val="en-US" w:eastAsia="zh-CN"/>
        </w:rPr>
        <w:t>基本</w:t>
      </w:r>
      <w:r>
        <w:rPr>
          <w:rFonts w:hint="eastAsia" w:ascii="仿宋_GB2312" w:hAnsi="仿宋_GB2312" w:eastAsia="仿宋_GB2312" w:cs="仿宋_GB2312"/>
          <w:b w:val="0"/>
          <w:bCs w:val="0"/>
          <w:sz w:val="32"/>
          <w:szCs w:val="32"/>
        </w:rPr>
        <w:t>支出</w:t>
      </w:r>
      <w:r>
        <w:rPr>
          <w:rFonts w:hint="eastAsia" w:ascii="仿宋_GB2312" w:hAnsi="仿宋_GB2312" w:cs="仿宋_GB2312"/>
          <w:b w:val="0"/>
          <w:bCs w:val="0"/>
          <w:sz w:val="32"/>
          <w:szCs w:val="32"/>
          <w:lang w:val="en-US" w:eastAsia="zh-CN"/>
        </w:rPr>
        <w:t>51.55</w:t>
      </w:r>
      <w:r>
        <w:rPr>
          <w:rFonts w:hint="eastAsia" w:ascii="仿宋_GB2312" w:hAnsi="仿宋_GB2312" w:eastAsia="仿宋_GB2312" w:cs="仿宋_GB2312"/>
          <w:b w:val="0"/>
          <w:bCs w:val="0"/>
          <w:sz w:val="32"/>
          <w:szCs w:val="32"/>
        </w:rPr>
        <w:t>万元</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项目支出合计</w:t>
      </w:r>
      <w:r>
        <w:rPr>
          <w:rFonts w:hint="eastAsia" w:ascii="仿宋_GB2312" w:hAnsi="仿宋_GB2312" w:cs="仿宋_GB2312"/>
          <w:b w:val="0"/>
          <w:bCs w:val="0"/>
          <w:sz w:val="32"/>
          <w:szCs w:val="32"/>
          <w:lang w:val="en-US" w:eastAsia="zh-CN"/>
        </w:rPr>
        <w:t>174.02</w:t>
      </w:r>
      <w:r>
        <w:rPr>
          <w:rFonts w:hint="eastAsia" w:ascii="仿宋_GB2312" w:hAnsi="仿宋_GB2312" w:eastAsia="仿宋_GB2312" w:cs="仿宋_GB2312"/>
          <w:b w:val="0"/>
          <w:bCs w:val="0"/>
          <w:sz w:val="32"/>
          <w:szCs w:val="32"/>
        </w:rPr>
        <w:t>万元。</w:t>
      </w:r>
    </w:p>
    <w:p>
      <w:pPr>
        <w:ind w:firstLine="643" w:firstLineChars="200"/>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(三)项目绩效目标设立情况，主要包括部门中长期绩效目标和年度绩效目标。</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目标:协助政府贯彻落实有关计划生育法律、法规和政策,推动计划生育工作;宣传计划生育法律、法规和政策，引导群众的婚育观;开展健康咨询指导，普及科学知识;关心困难的计划生育家庭，依法维护广大育龄群众的合法权益;提升群众综合满意度;完成县委、县政府和上级计划生育协会交办的其他事项。</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二、部门整体支出管理及使用情况分析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2014年起县计生协会列为县财政一级预算单位。部门预算:县财政批复年初预算数为2</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5.57</w:t>
      </w:r>
      <w:r>
        <w:rPr>
          <w:rFonts w:hint="eastAsia" w:ascii="仿宋_GB2312" w:hAnsi="仿宋_GB2312" w:eastAsia="仿宋_GB2312" w:cs="仿宋_GB2312"/>
          <w:b w:val="0"/>
          <w:bCs w:val="0"/>
          <w:sz w:val="32"/>
          <w:szCs w:val="32"/>
        </w:rPr>
        <w:t>万元。预算调整:调整决算数为</w:t>
      </w:r>
      <w:r>
        <w:rPr>
          <w:rFonts w:hint="eastAsia" w:ascii="仿宋_GB2312" w:hAnsi="仿宋_GB2312" w:cs="仿宋_GB2312"/>
          <w:b w:val="0"/>
          <w:bCs w:val="0"/>
          <w:sz w:val="32"/>
          <w:szCs w:val="32"/>
          <w:lang w:val="en-US" w:eastAsia="zh-CN"/>
        </w:rPr>
        <w:t>322.30</w:t>
      </w:r>
      <w:r>
        <w:rPr>
          <w:rFonts w:hint="eastAsia" w:ascii="仿宋_GB2312" w:hAnsi="仿宋_GB2312" w:eastAsia="仿宋_GB2312" w:cs="仿宋_GB2312"/>
          <w:b w:val="0"/>
          <w:bCs w:val="0"/>
          <w:sz w:val="32"/>
          <w:szCs w:val="32"/>
        </w:rPr>
        <w:t>万元，较年初预算增加</w:t>
      </w:r>
      <w:r>
        <w:rPr>
          <w:rFonts w:hint="eastAsia" w:ascii="仿宋_GB2312" w:hAnsi="仿宋_GB2312" w:cs="仿宋_GB2312"/>
          <w:b w:val="0"/>
          <w:bCs w:val="0"/>
          <w:sz w:val="32"/>
          <w:szCs w:val="32"/>
          <w:lang w:val="en-US" w:eastAsia="zh-CN"/>
        </w:rPr>
        <w:t>96.73</w:t>
      </w:r>
      <w:r>
        <w:rPr>
          <w:rFonts w:hint="eastAsia" w:ascii="仿宋_GB2312" w:hAnsi="仿宋_GB2312" w:eastAsia="仿宋_GB2312" w:cs="仿宋_GB2312"/>
          <w:b w:val="0"/>
          <w:bCs w:val="0"/>
          <w:sz w:val="32"/>
          <w:szCs w:val="32"/>
        </w:rPr>
        <w:t>万元。本年度收支平衡。</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(一)基本支出</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主要用于保障职工基本工资、津贴补贴、奖金、社会保障缴费、其他工资福利支出等工资福利支出、办公费、三公经费等商品和服务支出、对个人和家庭的补助等。</w:t>
      </w:r>
    </w:p>
    <w:p>
      <w:pPr>
        <w:numPr>
          <w:ilvl w:val="0"/>
          <w:numId w:val="1"/>
        </w:numPr>
        <w:ind w:firstLine="640" w:firstLineChars="200"/>
        <w:rPr>
          <w:rFonts w:hint="eastAsia" w:ascii="仿宋_GB2312" w:hAnsi="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基本支出</w:t>
      </w:r>
      <w:r>
        <w:rPr>
          <w:rFonts w:hint="eastAsia" w:ascii="仿宋_GB2312" w:hAnsi="仿宋_GB2312" w:eastAsia="仿宋_GB2312" w:cs="仿宋_GB2312"/>
          <w:b w:val="0"/>
          <w:bCs w:val="0"/>
          <w:sz w:val="32"/>
          <w:szCs w:val="32"/>
        </w:rPr>
        <w:t>使用情况</w:t>
      </w: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工资福利支出43.55万元，商品和服务支出5.59万元。</w:t>
      </w:r>
    </w:p>
    <w:p>
      <w:pPr>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2、三公经费使用情况(单位:万元)</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本单位为群团组织属性的事业单位，单位无公车。</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我单位“三公”经费中公务接待费</w:t>
      </w:r>
      <w:r>
        <w:rPr>
          <w:rFonts w:hint="eastAsia" w:ascii="仿宋_GB2312" w:hAnsi="仿宋_GB2312" w:eastAsia="仿宋_GB2312" w:cs="仿宋_GB2312"/>
          <w:b w:val="0"/>
          <w:bCs w:val="0"/>
          <w:sz w:val="32"/>
          <w:szCs w:val="32"/>
          <w:lang w:val="en-US" w:eastAsia="zh-CN"/>
        </w:rPr>
        <w:t>0.19万元。</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(二)项目支出</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年我单位项目预算总支出</w:t>
      </w:r>
      <w:r>
        <w:rPr>
          <w:rFonts w:hint="eastAsia" w:ascii="仿宋_GB2312" w:hAnsi="仿宋_GB2312" w:cs="仿宋_GB2312"/>
          <w:b w:val="0"/>
          <w:bCs w:val="0"/>
          <w:sz w:val="32"/>
          <w:szCs w:val="32"/>
          <w:lang w:val="en-US" w:eastAsia="zh-CN"/>
        </w:rPr>
        <w:t>174.02</w:t>
      </w:r>
      <w:r>
        <w:rPr>
          <w:rFonts w:hint="eastAsia" w:ascii="仿宋_GB2312" w:hAnsi="仿宋_GB2312" w:eastAsia="仿宋_GB2312" w:cs="仿宋_GB2312"/>
          <w:b w:val="0"/>
          <w:bCs w:val="0"/>
          <w:sz w:val="32"/>
          <w:szCs w:val="32"/>
        </w:rPr>
        <w:t>万元，项目实际支出为</w:t>
      </w:r>
      <w:r>
        <w:rPr>
          <w:rFonts w:hint="eastAsia" w:ascii="仿宋_GB2312" w:hAnsi="仿宋_GB2312" w:cs="仿宋_GB2312"/>
          <w:b w:val="0"/>
          <w:bCs w:val="0"/>
          <w:sz w:val="32"/>
          <w:szCs w:val="32"/>
          <w:lang w:val="en-US" w:eastAsia="zh-CN"/>
        </w:rPr>
        <w:t>273.16</w:t>
      </w:r>
      <w:r>
        <w:rPr>
          <w:rFonts w:hint="eastAsia" w:ascii="仿宋_GB2312" w:hAnsi="仿宋_GB2312" w:eastAsia="仿宋_GB2312" w:cs="仿宋_GB2312"/>
          <w:b w:val="0"/>
          <w:bCs w:val="0"/>
          <w:sz w:val="32"/>
          <w:szCs w:val="32"/>
        </w:rPr>
        <w:t>万元，主要用于一般公共服务支出、基层群众自治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宣传教育、生育关怀、妇女小组长工资、流动人口协会建设计划生育“三结合”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计划生育家庭创业贴息贷款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计划生育特殊家庭住院护理补贴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部分计划生育家庭意外伤害保险补助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基层计生协会能力建设补助经费能力建设等业务而发生的各项支出。项目资金有力推进了目标任务完成，保证了项目顺利实施。</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三、项目组织实施情况分析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单位建立了专项资金管理办法，严格遵循专款专用、独立核算的管理原则。专项资金的申报严格按照财政资金管理的要求.进行，专项资金财政拨款到位后及时进行了项目开展和资金投入。建立专项资金台账，监督专项资金使用。</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四、部门整体支出绩效情况分析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我单位根据年初工作规划及财政预算计划，积极履职、强化管理，较好的完成了年度工作目标。通过加强预算收支管理、不断建立健全内部管理制度、梳理内部管理流程，部门整体支出管理情况得到提升。我单位</w:t>
      </w:r>
      <w:r>
        <w:rPr>
          <w:rFonts w:hint="eastAsia" w:ascii="仿宋_GB2312" w:hAnsi="仿宋_GB2312" w:eastAsia="仿宋_GB2312" w:cs="仿宋_GB2312"/>
          <w:b w:val="0"/>
          <w:bCs w:val="0"/>
          <w:sz w:val="32"/>
          <w:szCs w:val="32"/>
          <w:lang w:val="en-US" w:eastAsia="zh-CN"/>
        </w:rPr>
        <w:t>202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年度部门整体支出绩效评价自评得分为99</w:t>
      </w:r>
      <w:r>
        <w:rPr>
          <w:rFonts w:hint="eastAsia" w:ascii="仿宋_GB2312" w:hAnsi="仿宋_GB2312" w:cs="仿宋_GB2312"/>
          <w:b w:val="0"/>
          <w:bCs w:val="0"/>
          <w:sz w:val="32"/>
          <w:szCs w:val="32"/>
          <w:lang w:val="en-US" w:eastAsia="zh-CN"/>
        </w:rPr>
        <w:t>.8</w:t>
      </w:r>
      <w:r>
        <w:rPr>
          <w:rFonts w:hint="eastAsia" w:ascii="仿宋_GB2312" w:hAnsi="仿宋_GB2312" w:eastAsia="仿宋_GB2312" w:cs="仿宋_GB2312"/>
          <w:b w:val="0"/>
          <w:bCs w:val="0"/>
          <w:sz w:val="32"/>
          <w:szCs w:val="32"/>
        </w:rPr>
        <w:t>分。</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一、政治建设有新的加强。一是持之以恒加强政治学习。</w:t>
      </w:r>
      <w:r>
        <w:rPr>
          <w:rFonts w:hint="eastAsia" w:ascii="仿宋_GB2312" w:hAnsi="仿宋_GB2312" w:eastAsia="仿宋_GB2312" w:cs="仿宋_GB2312"/>
          <w:b w:val="0"/>
          <w:bCs w:val="0"/>
          <w:sz w:val="32"/>
          <w:szCs w:val="32"/>
        </w:rPr>
        <w:t>充分利用中心组学习、主题党日活动、学习强国平台和红色教育基地加强政治学习。二是驰而不息落实主体责任。县计生协党组制定了《桃江县计生协落实从严治党主体责任清单》,分别就政治建没、思想建设、作风建设、纪律建设、制度建设等多层面建立健全规范、详尽、可行的责任清单。三是严格坚持重大事项集体议决。凡重大问题，坚持按照集体领导、民主集中、个别酝酿、会议决定的原则决策，本年度3次邀请县委宣传部纪检组相关负责人参加重大事项集体研究。</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服务关怀有新的加强。</w:t>
      </w:r>
      <w:r>
        <w:rPr>
          <w:rFonts w:hint="eastAsia" w:ascii="仿宋_GB2312" w:hAnsi="仿宋_GB2312" w:eastAsia="仿宋_GB2312" w:cs="仿宋_GB2312"/>
          <w:b w:val="0"/>
          <w:bCs w:val="0"/>
          <w:sz w:val="32"/>
          <w:szCs w:val="32"/>
        </w:rPr>
        <w:t>组织志愿帮扶。高桥乡、鸬鹚渡镇、灰山港镇、桃花江镇等多个乡镇成立了由计生协会牵头的志愿者队伍，走访慰问计生困难家庭280户，为他们“送温暖、送关怀、送健康”和提供力所能及的生活帮扶和精神抚慰。</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三、组织网络有新的加强</w:t>
      </w:r>
      <w:r>
        <w:rPr>
          <w:rFonts w:hint="eastAsia" w:ascii="仿宋_GB2312" w:hAnsi="仿宋_GB2312" w:eastAsia="仿宋_GB2312" w:cs="仿宋_GB2312"/>
          <w:b w:val="0"/>
          <w:bCs w:val="0"/>
          <w:sz w:val="32"/>
          <w:szCs w:val="32"/>
        </w:rPr>
        <w:t>。抓实村级换届。元月下旬以来,坚持党群共建,规范选举程序,明确选拔条件,尊重群众意愿, 稳妥有序推进村级计生协换届选举工作,全县共调整村级协会会长103名、副会长92名、 秘书长70名、协会（妇女、计生）小组长632名。加强业务培训。乡村两级紧紧抓住“5.29活动” 的契机，采取了集中轮训、互动交流、一对一辅导等多种形式对村级秘书长、计生协会会员小组长进行了新一轮岗位业务培训。落实表彰奖励。在5·29集中宣传服务活动中，县级表彰了5个乡级计生协、5个流动人口计生协、15个村级计生协和40名优秀计生协会员。乡级共表彰先进村级协会188个，优秀会长75名、优秀秘书长86名、优秀协会小组长286名，优秀骨干会员270名。</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四、主题宣传有新的加强。</w:t>
      </w:r>
      <w:r>
        <w:rPr>
          <w:rFonts w:hint="eastAsia" w:ascii="仿宋_GB2312" w:hAnsi="仿宋_GB2312" w:eastAsia="仿宋_GB2312" w:cs="仿宋_GB2312"/>
          <w:b w:val="0"/>
          <w:bCs w:val="0"/>
          <w:sz w:val="32"/>
          <w:szCs w:val="32"/>
        </w:rPr>
        <w:t>积极举办党史教育宣传。修山镇、武潭镇、牛田镇、灰山港镇相继举办了以“学百年党史，促健康人生”为主题的“5·29”大型计生宣传服务活动，以融汇演、关怀、表彰、知识抢答和经验交流为一体的形式，隆重纪念中国共产党成立100周年和中国计生协成立41周年。积极参与爱国卫生宣传。桃花江镇、灰山港、马迹塘等乡镇计生协相继在桃花江镇富民社区、资江路社区、大汉假日广场等人口集聚点开展“爱国卫生人人参与 健康生活人人享有”系列主题宣传咨询活动3次，健康知识讲座2次，义诊咨询活动2次，免费派发除“四害”套装500份，受益群众约1500余人。积极参与“两癌”防治宣传。鸬鹚渡镇、桃花江镇、高桥镇计生协联合相关医疗卫生部门在村(社区)开展了“关爱女性健康，献礼母亲节”主题宣传服务活动，为当地妇女同胞讲授“两癌”防治、生殖健康等科普知识，并进行现场义诊。积极推动优生优育宣传。县计生协会同县妇幼保健院，组织专业人员采编优生优育、疫情防控等4类科普知识共65条，逐级推送至全县各乡镇的247个村(社区),共覆盖1500多个村民小组，约15200个家庭受益。</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五、重点项目有新的加强。</w:t>
      </w:r>
      <w:r>
        <w:rPr>
          <w:rFonts w:hint="eastAsia" w:ascii="仿宋_GB2312" w:hAnsi="仿宋_GB2312" w:eastAsia="仿宋_GB2312" w:cs="仿宋_GB2312"/>
          <w:b w:val="0"/>
          <w:bCs w:val="0"/>
          <w:sz w:val="32"/>
          <w:szCs w:val="32"/>
        </w:rPr>
        <w:t>为促进农村地区儿童早期发展，县计生协统筹谋划、多措并举，积极承接中国计生协“向日葵计划”亲子小屋项目建设，有效敦促4个项目点完善功能区域，增加配套设施，整合师资力量，健全长效机制。各“向日葵亲子小屋”已成为“向日葵计划”实施的重要阵地和亲子服务主要场所，坚持以公益、普惠、便捷为原则，将优生优育、婴幼儿照护和科学养育理念、知识和服务免费送入家庭，促进婴幼儿健康茁壮成长。</w:t>
      </w:r>
    </w:p>
    <w:p>
      <w:pPr>
        <w:ind w:firstLine="640" w:firstLineChars="200"/>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五、绩效评价工作开展情况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1、评价目的.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2、评价方法.</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根据《桃江县财政性资金绩效评价实施方案》及县财政局会议精神,成立了由常务副会长</w:t>
      </w:r>
      <w:r>
        <w:rPr>
          <w:rFonts w:hint="eastAsia" w:ascii="仿宋_GB2312" w:hAnsi="仿宋_GB2312" w:cs="仿宋_GB2312"/>
          <w:b w:val="0"/>
          <w:bCs w:val="0"/>
          <w:sz w:val="32"/>
          <w:szCs w:val="32"/>
          <w:lang w:val="en-US" w:eastAsia="zh-CN"/>
        </w:rPr>
        <w:t>刘庆辉</w:t>
      </w:r>
      <w:r>
        <w:rPr>
          <w:rFonts w:hint="eastAsia" w:ascii="仿宋_GB2312" w:hAnsi="仿宋_GB2312" w:eastAsia="仿宋_GB2312" w:cs="仿宋_GB2312"/>
          <w:b w:val="0"/>
          <w:bCs w:val="0"/>
          <w:sz w:val="32"/>
          <w:szCs w:val="32"/>
        </w:rPr>
        <w:t>同志任组长专项资金绩效评价工作领导小组，于20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年12月中旬起开展了部门整体支出绩效评价工作，具体工作方法包括:</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(1)查阅资料。查阅20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年度预算安排、预算追加、经费支出、资金管理、资产管理等相关文件资料和财务凭证。</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(2)核实数据。对20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年度部门整体支出数据的准确性、真实性进行核实。</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(3)对比分析。将20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年度部门整体支出情况与20</w:t>
      </w:r>
      <w:r>
        <w:rPr>
          <w:rFonts w:hint="eastAsia" w:ascii="仿宋_GB2312" w:hAnsi="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年度预算进行对比分析。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(4)实地查看。现场查看各类实物资产。</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(5)汇总归纳。根据取得的各项数据及文件资料，结合现场评价情况进行综合分析、归纳汇总，填写基础数据表、评价指标评分表。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(6)形成绩效评价报告。</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六、存在的主要问题</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预算编制工作需更细化。实际收支与年初预算相差大。20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年度收、支总计</w:t>
      </w:r>
      <w:r>
        <w:rPr>
          <w:rFonts w:hint="eastAsia" w:ascii="仿宋_GB2312" w:hAnsi="仿宋_GB2312" w:eastAsia="仿宋_GB2312" w:cs="仿宋_GB2312"/>
          <w:b w:val="0"/>
          <w:bCs w:val="0"/>
          <w:sz w:val="32"/>
          <w:szCs w:val="32"/>
          <w:lang w:val="en-US" w:eastAsia="zh-CN"/>
        </w:rPr>
        <w:t>3</w:t>
      </w:r>
      <w:r>
        <w:rPr>
          <w:rFonts w:hint="eastAsia" w:ascii="仿宋_GB2312" w:hAnsi="仿宋_GB2312" w:cs="仿宋_GB2312"/>
          <w:b w:val="0"/>
          <w:bCs w:val="0"/>
          <w:sz w:val="32"/>
          <w:szCs w:val="32"/>
          <w:lang w:val="en-US" w:eastAsia="zh-CN"/>
        </w:rPr>
        <w:t>22.3</w:t>
      </w:r>
      <w:r>
        <w:rPr>
          <w:rFonts w:hint="eastAsia" w:ascii="仿宋_GB2312" w:hAnsi="仿宋_GB2312" w:eastAsia="仿宋_GB2312" w:cs="仿宋_GB2312"/>
          <w:b w:val="0"/>
          <w:bCs w:val="0"/>
          <w:sz w:val="32"/>
          <w:szCs w:val="32"/>
        </w:rPr>
        <w:t>万元。与年初预算数相比，收、支总计增加</w:t>
      </w:r>
      <w:r>
        <w:rPr>
          <w:rFonts w:hint="eastAsia" w:ascii="仿宋_GB2312" w:hAnsi="仿宋_GB2312" w:cs="仿宋_GB2312"/>
          <w:b w:val="0"/>
          <w:bCs w:val="0"/>
          <w:sz w:val="32"/>
          <w:szCs w:val="32"/>
          <w:lang w:val="en-US" w:eastAsia="zh-CN"/>
        </w:rPr>
        <w:t>96.73</w:t>
      </w:r>
      <w:r>
        <w:rPr>
          <w:rFonts w:hint="eastAsia" w:ascii="仿宋_GB2312" w:hAnsi="仿宋_GB2312" w:eastAsia="仿宋_GB2312" w:cs="仿宋_GB2312"/>
          <w:b w:val="0"/>
          <w:bCs w:val="0"/>
          <w:sz w:val="32"/>
          <w:szCs w:val="32"/>
        </w:rPr>
        <w:t>万元。主要是增加了上级财政项目补贴。</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七、改进措施和有关</w:t>
      </w:r>
      <w:r>
        <w:rPr>
          <w:rFonts w:hint="eastAsia" w:ascii="黑体" w:hAnsi="黑体" w:eastAsia="黑体" w:cs="黑体"/>
          <w:b w:val="0"/>
          <w:bCs w:val="0"/>
          <w:sz w:val="32"/>
          <w:szCs w:val="32"/>
          <w:lang w:val="en-US" w:eastAsia="zh-CN"/>
        </w:rPr>
        <w:t>建议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根据我单位部门整体支出管理工作的需要,拟实施改进措施如下:</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细化预算编制工作，严格按照预算编制的相关制度和要求做好预算的编制，进一步加强各站所的预算管理意识;全面编制预算项目，优先保障固定的、相对刚性的费用支出项目，尽量压缩变动的、有控制空间的费用项目，进一步提高预算编制的科学性、严谨性和可控性。</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3、按照财政支出绩效管理的要求，建立科学的财政资金效益考评体系，牢固树立行政成本意识，不断提高财政资金使用管理的水平和效率。</w:t>
      </w: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r>
        <w:rPr>
          <w:rFonts w:eastAsia="黑体"/>
          <w:bCs/>
          <w:kern w:val="0"/>
          <w:szCs w:val="32"/>
        </w:rPr>
        <w:t>附件4</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21</w:t>
      </w:r>
      <w:r>
        <w:rPr>
          <w:rFonts w:eastAsia="方正小标宋简体"/>
          <w:bCs/>
          <w:kern w:val="0"/>
          <w:sz w:val="44"/>
          <w:szCs w:val="44"/>
        </w:rPr>
        <w:t>年度项目支出绩效评价基础数据表</w:t>
      </w:r>
    </w:p>
    <w:p>
      <w:pPr>
        <w:widowControl/>
        <w:jc w:val="left"/>
        <w:rPr>
          <w:rFonts w:eastAsia="宋体"/>
          <w:kern w:val="0"/>
          <w:sz w:val="24"/>
        </w:rPr>
      </w:pPr>
      <w:r>
        <w:rPr>
          <w:rFonts w:eastAsia="宋体"/>
          <w:kern w:val="0"/>
          <w:sz w:val="24"/>
        </w:rPr>
        <w:t>填报单位部门（盖章）：</w:t>
      </w:r>
      <w:r>
        <w:rPr>
          <w:rFonts w:hint="eastAsia" w:eastAsia="宋体"/>
          <w:kern w:val="0"/>
          <w:sz w:val="24"/>
          <w:lang w:val="en-US" w:eastAsia="zh-CN"/>
        </w:rPr>
        <w:t>桃江县计划生育协会</w:t>
      </w:r>
      <w:r>
        <w:rPr>
          <w:rFonts w:eastAsia="宋体"/>
          <w:kern w:val="0"/>
          <w:sz w:val="24"/>
        </w:rPr>
        <w:t xml:space="preserve">        填报日期：</w:t>
      </w:r>
      <w:r>
        <w:rPr>
          <w:rFonts w:hint="eastAsia" w:eastAsia="宋体"/>
          <w:kern w:val="0"/>
          <w:sz w:val="24"/>
          <w:lang w:val="en-US" w:eastAsia="zh-CN"/>
        </w:rPr>
        <w:t>2022</w:t>
      </w:r>
      <w:r>
        <w:rPr>
          <w:rFonts w:eastAsia="宋体"/>
          <w:kern w:val="0"/>
          <w:sz w:val="24"/>
        </w:rPr>
        <w:t xml:space="preserve"> 年</w:t>
      </w:r>
      <w:r>
        <w:rPr>
          <w:rFonts w:hint="eastAsia" w:eastAsia="宋体"/>
          <w:kern w:val="0"/>
          <w:sz w:val="24"/>
          <w:lang w:val="en-US" w:eastAsia="zh-CN"/>
        </w:rPr>
        <w:t>3</w:t>
      </w:r>
      <w:r>
        <w:rPr>
          <w:rFonts w:eastAsia="宋体"/>
          <w:kern w:val="0"/>
          <w:sz w:val="24"/>
        </w:rPr>
        <w:t xml:space="preserve"> 月</w:t>
      </w:r>
      <w:r>
        <w:rPr>
          <w:rFonts w:hint="eastAsia" w:eastAsia="宋体"/>
          <w:kern w:val="0"/>
          <w:sz w:val="24"/>
          <w:lang w:val="en-US" w:eastAsia="zh-CN"/>
        </w:rPr>
        <w:t>12</w:t>
      </w:r>
      <w:r>
        <w:rPr>
          <w:rFonts w:eastAsia="宋体"/>
          <w:kern w:val="0"/>
          <w:sz w:val="24"/>
        </w:rPr>
        <w:t xml:space="preserve"> 日              金额单位：万元（保留两位小数）</w:t>
      </w:r>
    </w:p>
    <w:tbl>
      <w:tblPr>
        <w:tblStyle w:val="3"/>
        <w:tblW w:w="15360" w:type="dxa"/>
        <w:jc w:val="center"/>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cBorders>
            <w:noWrap w:val="0"/>
            <w:vAlign w:val="center"/>
          </w:tcPr>
          <w:p>
            <w:pPr>
              <w:widowControl/>
              <w:spacing w:line="360" w:lineRule="exact"/>
              <w:jc w:val="left"/>
              <w:rPr>
                <w:rFonts w:hint="default" w:eastAsia="黑体"/>
                <w:bCs/>
                <w:kern w:val="0"/>
                <w:sz w:val="24"/>
                <w:lang w:val="en-US" w:eastAsia="zh-CN"/>
              </w:rPr>
            </w:pPr>
            <w:r>
              <w:rPr>
                <w:rFonts w:eastAsia="黑体"/>
                <w:bCs/>
                <w:kern w:val="0"/>
                <w:sz w:val="24"/>
              </w:rPr>
              <w:t>项目名称：</w:t>
            </w:r>
            <w:r>
              <w:rPr>
                <w:rFonts w:hint="eastAsia" w:eastAsia="黑体"/>
                <w:bCs/>
                <w:kern w:val="0"/>
                <w:sz w:val="24"/>
                <w:lang w:val="en-US" w:eastAsia="zh-CN"/>
              </w:rPr>
              <w:t>计划生育服务专项</w:t>
            </w:r>
          </w:p>
        </w:tc>
        <w:tc>
          <w:tcPr>
            <w:tcW w:w="4480" w:type="dxa"/>
            <w:gridSpan w:val="7"/>
            <w:tcBorders>
              <w:top w:val="single" w:color="auto" w:sz="12" w:space="0"/>
              <w:left w:val="nil"/>
              <w:bottom w:val="single" w:color="auto" w:sz="4" w:space="0"/>
              <w:right w:val="single" w:color="000000" w:sz="4" w:space="0"/>
            </w:tcBorders>
            <w:noWrap w:val="0"/>
            <w:vAlign w:val="center"/>
          </w:tcPr>
          <w:p>
            <w:pPr>
              <w:widowControl/>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273.16</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lang w:val="en-US" w:eastAsia="zh-CN"/>
              </w:rPr>
              <w:t>2021</w:t>
            </w:r>
            <w:r>
              <w:rPr>
                <w:rFonts w:eastAsia="黑体"/>
                <w:bCs/>
                <w:kern w:val="0"/>
                <w:sz w:val="24"/>
                <w:u w:val="single"/>
              </w:rPr>
              <w:t xml:space="preserve"> </w:t>
            </w:r>
            <w:r>
              <w:rPr>
                <w:rFonts w:eastAsia="黑体"/>
                <w:bCs/>
                <w:kern w:val="0"/>
                <w:sz w:val="24"/>
              </w:rPr>
              <w:t>年</w:t>
            </w:r>
            <w:r>
              <w:rPr>
                <w:rFonts w:eastAsia="黑体"/>
                <w:bCs/>
                <w:kern w:val="0"/>
                <w:sz w:val="24"/>
                <w:u w:val="single"/>
              </w:rPr>
              <w:t xml:space="preserve"> </w:t>
            </w:r>
            <w:r>
              <w:rPr>
                <w:rFonts w:hint="eastAsia" w:eastAsia="黑体"/>
                <w:bCs/>
                <w:kern w:val="0"/>
                <w:sz w:val="24"/>
                <w:u w:val="single"/>
                <w:lang w:val="en-US" w:eastAsia="zh-CN"/>
              </w:rPr>
              <w:t>1</w:t>
            </w:r>
            <w:r>
              <w:rPr>
                <w:rFonts w:eastAsia="黑体"/>
                <w:bCs/>
                <w:kern w:val="0"/>
                <w:sz w:val="24"/>
              </w:rPr>
              <w:t>月</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日——</w:t>
            </w:r>
            <w:r>
              <w:rPr>
                <w:rFonts w:eastAsia="黑体"/>
                <w:bCs/>
                <w:kern w:val="0"/>
                <w:sz w:val="24"/>
                <w:u w:val="single"/>
              </w:rPr>
              <w:t xml:space="preserve"> </w:t>
            </w:r>
            <w:r>
              <w:rPr>
                <w:rFonts w:hint="eastAsia" w:eastAsia="黑体"/>
                <w:bCs/>
                <w:kern w:val="0"/>
                <w:sz w:val="24"/>
                <w:u w:val="single"/>
                <w:lang w:val="en-US" w:eastAsia="zh-CN"/>
              </w:rPr>
              <w:t>2021</w:t>
            </w:r>
            <w:r>
              <w:rPr>
                <w:rFonts w:eastAsia="黑体"/>
                <w:bCs/>
                <w:kern w:val="0"/>
                <w:sz w:val="24"/>
              </w:rPr>
              <w:t>年</w:t>
            </w:r>
            <w:r>
              <w:rPr>
                <w:rFonts w:hint="eastAsia" w:eastAsia="黑体"/>
                <w:bCs/>
                <w:kern w:val="0"/>
                <w:sz w:val="24"/>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lang w:val="en-US" w:eastAsia="zh-CN"/>
              </w:rPr>
              <w:t>31</w:t>
            </w:r>
            <w:r>
              <w:rPr>
                <w:rFonts w:eastAsia="黑体"/>
                <w:bCs/>
                <w:kern w:val="0"/>
                <w:sz w:val="24"/>
                <w:u w:val="single"/>
              </w:rPr>
              <w:t xml:space="preserve"> </w:t>
            </w:r>
            <w:r>
              <w:rPr>
                <w:rFonts w:eastAsia="黑体"/>
                <w:bCs/>
                <w:kern w:val="0"/>
                <w:sz w:val="24"/>
              </w:rPr>
              <w:t>日</w:t>
            </w:r>
          </w:p>
        </w:tc>
      </w:tr>
      <w:tr>
        <w:tblPrEx>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一、20</w:t>
            </w:r>
            <w:r>
              <w:rPr>
                <w:rFonts w:hint="eastAsia" w:eastAsia="黑体"/>
                <w:bCs/>
                <w:kern w:val="0"/>
                <w:sz w:val="24"/>
              </w:rPr>
              <w:t>21</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二、20</w:t>
            </w:r>
            <w:r>
              <w:rPr>
                <w:rFonts w:hint="eastAsia" w:eastAsia="黑体"/>
                <w:bCs/>
                <w:kern w:val="0"/>
                <w:sz w:val="24"/>
              </w:rPr>
              <w:t>21年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三、20</w:t>
            </w:r>
            <w:r>
              <w:rPr>
                <w:rFonts w:hint="eastAsia" w:eastAsia="黑体"/>
                <w:bCs/>
                <w:kern w:val="0"/>
                <w:sz w:val="24"/>
              </w:rPr>
              <w:t>2</w:t>
            </w:r>
            <w:r>
              <w:rPr>
                <w:rFonts w:hint="eastAsia" w:eastAsia="黑体"/>
                <w:bCs/>
                <w:kern w:val="0"/>
                <w:sz w:val="24"/>
                <w:lang w:val="en-US" w:eastAsia="zh-CN"/>
              </w:rPr>
              <w:t>1</w:t>
            </w:r>
            <w:r>
              <w:rPr>
                <w:rFonts w:eastAsia="黑体"/>
                <w:bCs/>
                <w:kern w:val="0"/>
                <w:sz w:val="24"/>
              </w:rPr>
              <w:t>年项目完成情况（完成项目数量指标）</w:t>
            </w:r>
          </w:p>
        </w:tc>
      </w:tr>
      <w:tr>
        <w:tblPrEx>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小</w:t>
            </w:r>
            <w:r>
              <w:rPr>
                <w:rFonts w:eastAsia="黑体"/>
                <w:bCs/>
                <w:kern w:val="0"/>
                <w:sz w:val="24"/>
              </w:rPr>
              <w:br w:type="textWrapping"/>
            </w:r>
            <w:r>
              <w:rPr>
                <w:rFonts w:eastAsia="黑体"/>
                <w:bCs/>
                <w:kern w:val="0"/>
                <w:sz w:val="24"/>
              </w:rPr>
              <w:t>计</w:t>
            </w:r>
          </w:p>
        </w:tc>
        <w:tc>
          <w:tcPr>
            <w:tcW w:w="64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上年</w:t>
            </w:r>
          </w:p>
          <w:p>
            <w:pPr>
              <w:widowControl/>
              <w:spacing w:line="280" w:lineRule="exact"/>
              <w:jc w:val="center"/>
              <w:rPr>
                <w:rFonts w:eastAsia="黑体"/>
                <w:bCs/>
                <w:kern w:val="0"/>
                <w:sz w:val="24"/>
              </w:rPr>
            </w:pPr>
            <w:r>
              <w:rPr>
                <w:rFonts w:eastAsia="黑体"/>
                <w:bCs/>
                <w:kern w:val="0"/>
                <w:sz w:val="24"/>
              </w:rPr>
              <w:t>结</w:t>
            </w:r>
          </w:p>
          <w:p>
            <w:pPr>
              <w:widowControl/>
              <w:spacing w:line="280" w:lineRule="exact"/>
              <w:jc w:val="center"/>
              <w:rPr>
                <w:rFonts w:eastAsia="黑体"/>
                <w:bCs/>
                <w:kern w:val="0"/>
                <w:sz w:val="24"/>
              </w:rPr>
            </w:pPr>
            <w:r>
              <w:rPr>
                <w:rFonts w:eastAsia="黑体"/>
                <w:bCs/>
                <w:kern w:val="0"/>
                <w:sz w:val="24"/>
              </w:rPr>
              <w:t>转</w:t>
            </w:r>
          </w:p>
          <w:p>
            <w:pPr>
              <w:widowControl/>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cBorders>
            <w:noWrap w:val="0"/>
            <w:vAlign w:val="center"/>
          </w:tcPr>
          <w:p>
            <w:pPr>
              <w:widowControl/>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其</w:t>
            </w:r>
            <w:r>
              <w:rPr>
                <w:rFonts w:eastAsia="黑体"/>
                <w:bCs/>
                <w:kern w:val="0"/>
                <w:sz w:val="24"/>
              </w:rPr>
              <w:br w:type="textWrapping"/>
            </w:r>
            <w:r>
              <w:rPr>
                <w:rFonts w:eastAsia="黑体"/>
                <w:bCs/>
                <w:kern w:val="0"/>
                <w:sz w:val="24"/>
              </w:rPr>
              <w:t>他支出</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1</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2</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3</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4</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5</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6</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7</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8</w:t>
            </w:r>
          </w:p>
        </w:tc>
        <w:tc>
          <w:tcPr>
            <w:tcW w:w="640" w:type="dxa"/>
            <w:tcBorders>
              <w:top w:val="nil"/>
              <w:left w:val="nil"/>
              <w:bottom w:val="single" w:color="auto" w:sz="4" w:space="0"/>
              <w:right w:val="single" w:color="auto" w:sz="4" w:space="0"/>
            </w:tcBorders>
            <w:noWrap w:val="0"/>
            <w:vAlign w:val="center"/>
          </w:tcPr>
          <w:p>
            <w:pPr>
              <w:widowControl/>
              <w:spacing w:line="360" w:lineRule="exact"/>
              <w:jc w:val="center"/>
              <w:rPr>
                <w:rFonts w:eastAsia="黑体"/>
                <w:bCs/>
                <w:kern w:val="0"/>
                <w:sz w:val="24"/>
              </w:rPr>
            </w:pPr>
            <w:r>
              <w:rPr>
                <w:rFonts w:eastAsia="黑体"/>
                <w:bCs/>
                <w:kern w:val="0"/>
                <w:sz w:val="24"/>
              </w:rPr>
              <w:t>9</w:t>
            </w:r>
          </w:p>
        </w:tc>
        <w:tc>
          <w:tcPr>
            <w:tcW w:w="640" w:type="dxa"/>
            <w:tcBorders>
              <w:top w:val="nil"/>
              <w:left w:val="nil"/>
              <w:bottom w:val="single" w:color="auto" w:sz="4" w:space="0"/>
              <w:right w:val="single" w:color="auto" w:sz="12" w:space="0"/>
            </w:tcBorders>
            <w:noWrap w:val="0"/>
            <w:vAlign w:val="center"/>
          </w:tcPr>
          <w:p>
            <w:pPr>
              <w:widowControl/>
              <w:spacing w:line="360" w:lineRule="exact"/>
              <w:jc w:val="center"/>
              <w:rPr>
                <w:rFonts w:eastAsia="黑体"/>
                <w:bCs/>
                <w:kern w:val="0"/>
                <w:sz w:val="24"/>
              </w:rPr>
            </w:pPr>
            <w:r>
              <w:rPr>
                <w:rFonts w:eastAsia="黑体"/>
                <w:bCs/>
                <w:kern w:val="0"/>
                <w:sz w:val="24"/>
              </w:rPr>
              <w:t>10</w:t>
            </w:r>
          </w:p>
        </w:tc>
      </w:tr>
      <w:tr>
        <w:tblPrEx>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273.16</w:t>
            </w: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765"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273.16</w:t>
            </w:r>
          </w:p>
        </w:tc>
        <w:tc>
          <w:tcPr>
            <w:tcW w:w="75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273.16</w:t>
            </w: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39.15</w:t>
            </w: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234.01</w:t>
            </w: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cBorders>
            <w:noWrap w:val="0"/>
            <w:vAlign w:val="center"/>
          </w:tcPr>
          <w:p>
            <w:pPr>
              <w:widowControl/>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cBorders>
            <w:noWrap w:val="0"/>
            <w:vAlign w:val="center"/>
          </w:tcPr>
          <w:p>
            <w:pPr>
              <w:widowControl/>
              <w:spacing w:line="360" w:lineRule="exact"/>
              <w:jc w:val="center"/>
              <w:rPr>
                <w:rFonts w:eastAsia="宋体"/>
                <w:kern w:val="0"/>
                <w:sz w:val="20"/>
                <w:szCs w:val="20"/>
              </w:rPr>
            </w:pPr>
          </w:p>
        </w:tc>
      </w:tr>
    </w:tbl>
    <w:p>
      <w:pPr>
        <w:widowControl/>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widowControl/>
        <w:spacing w:line="360" w:lineRule="exact"/>
        <w:ind w:left="353" w:hanging="352" w:hangingChars="196"/>
        <w:jc w:val="left"/>
        <w:rPr>
          <w:rFonts w:eastAsia="宋体"/>
          <w:kern w:val="0"/>
          <w:sz w:val="18"/>
          <w:szCs w:val="18"/>
        </w:rPr>
      </w:pPr>
    </w:p>
    <w:p>
      <w:pPr>
        <w:widowControl/>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项目负责人（签字）：                     </w:t>
      </w:r>
    </w:p>
    <w:p>
      <w:pPr>
        <w:widowControl/>
        <w:jc w:val="left"/>
        <w:rPr>
          <w:rFonts w:eastAsia="黑体"/>
          <w:bCs/>
          <w:kern w:val="0"/>
          <w:sz w:val="44"/>
          <w:szCs w:val="44"/>
        </w:rPr>
      </w:pPr>
      <w:r>
        <w:rPr>
          <w:rFonts w:eastAsia="黑体"/>
          <w:bCs/>
          <w:kern w:val="0"/>
          <w:szCs w:val="32"/>
        </w:rPr>
        <w:t>附件5</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21</w:t>
      </w:r>
      <w:r>
        <w:rPr>
          <w:rFonts w:eastAsia="方正小标宋简体"/>
          <w:bCs/>
          <w:kern w:val="0"/>
          <w:sz w:val="44"/>
          <w:szCs w:val="44"/>
        </w:rPr>
        <w:t>年度项目支出绩效评价指标及评分表</w:t>
      </w:r>
    </w:p>
    <w:p>
      <w:pPr>
        <w:widowControl/>
        <w:jc w:val="left"/>
        <w:rPr>
          <w:rFonts w:eastAsia="宋体"/>
          <w:kern w:val="0"/>
          <w:sz w:val="24"/>
        </w:rPr>
      </w:pPr>
      <w:r>
        <w:rPr>
          <w:rFonts w:eastAsia="宋体"/>
          <w:kern w:val="0"/>
          <w:sz w:val="24"/>
        </w:rPr>
        <w:t>评价单位（盖章）：</w:t>
      </w:r>
      <w:r>
        <w:rPr>
          <w:rFonts w:hint="eastAsia" w:eastAsia="宋体"/>
          <w:kern w:val="0"/>
          <w:sz w:val="24"/>
          <w:lang w:val="en-US" w:eastAsia="zh-CN"/>
        </w:rPr>
        <w:t>桃江县计划生育协会</w:t>
      </w:r>
      <w:r>
        <w:rPr>
          <w:rFonts w:eastAsia="宋体"/>
          <w:kern w:val="0"/>
          <w:sz w:val="24"/>
        </w:rPr>
        <w:t xml:space="preserve">         项目名称:</w:t>
      </w:r>
    </w:p>
    <w:tbl>
      <w:tblPr>
        <w:tblStyle w:val="3"/>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noWrap w:val="0"/>
            <w:vAlign w:val="center"/>
          </w:tcPr>
          <w:p>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noWrap w:val="0"/>
            <w:vAlign w:val="center"/>
          </w:tcPr>
          <w:p>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noWrap w:val="0"/>
            <w:vAlign w:val="center"/>
          </w:tcPr>
          <w:p>
            <w:pPr>
              <w:widowControl/>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widowControl/>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widowControl/>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widowControl/>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widowControl/>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9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立项</w:t>
            </w:r>
            <w:r>
              <w:rPr>
                <w:rFonts w:eastAsia="宋体"/>
                <w:kern w:val="0"/>
                <w:sz w:val="24"/>
              </w:rPr>
              <w:br w:type="textWrapping"/>
            </w:r>
            <w:r>
              <w:rPr>
                <w:rFonts w:eastAsia="宋体"/>
                <w:kern w:val="0"/>
                <w:sz w:val="24"/>
              </w:rPr>
              <w:t>（</w:t>
            </w:r>
            <w:r>
              <w:rPr>
                <w:rFonts w:hint="eastAsia" w:eastAsia="宋体"/>
                <w:kern w:val="0"/>
                <w:sz w:val="24"/>
              </w:rPr>
              <w:t>13</w:t>
            </w:r>
            <w:r>
              <w:rPr>
                <w:rFonts w:eastAsia="宋体"/>
                <w:kern w:val="0"/>
                <w:sz w:val="24"/>
              </w:rPr>
              <w:t>分）</w:t>
            </w:r>
          </w:p>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立项</w:t>
            </w:r>
            <w:r>
              <w:rPr>
                <w:rFonts w:eastAsia="宋体"/>
                <w:kern w:val="0"/>
                <w:sz w:val="24"/>
              </w:rPr>
              <w:br w:type="textWrapping"/>
            </w:r>
            <w:r>
              <w:rPr>
                <w:rFonts w:eastAsia="宋体"/>
                <w:kern w:val="0"/>
                <w:sz w:val="24"/>
              </w:rPr>
              <w:t>规范性</w:t>
            </w:r>
            <w:r>
              <w:rPr>
                <w:rFonts w:eastAsia="宋体"/>
                <w:kern w:val="0"/>
                <w:sz w:val="24"/>
              </w:rPr>
              <w:br w:type="textWrapping"/>
            </w:r>
            <w:r>
              <w:rPr>
                <w:rFonts w:eastAsia="宋体"/>
                <w:kern w:val="0"/>
                <w:sz w:val="24"/>
              </w:rPr>
              <w:t>（3分）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widowControl/>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绩效</w:t>
            </w:r>
          </w:p>
          <w:p>
            <w:pPr>
              <w:widowControl/>
              <w:spacing w:line="390" w:lineRule="exact"/>
              <w:jc w:val="center"/>
              <w:rPr>
                <w:rFonts w:eastAsia="宋体"/>
                <w:kern w:val="0"/>
                <w:sz w:val="24"/>
              </w:rPr>
            </w:pPr>
            <w:r>
              <w:rPr>
                <w:rFonts w:eastAsia="宋体"/>
                <w:kern w:val="0"/>
                <w:sz w:val="24"/>
              </w:rPr>
              <w:t>目标</w:t>
            </w:r>
            <w:r>
              <w:rPr>
                <w:rFonts w:eastAsia="宋体"/>
                <w:kern w:val="0"/>
                <w:sz w:val="24"/>
              </w:rPr>
              <w:br w:type="textWrapping"/>
            </w:r>
            <w:r>
              <w:rPr>
                <w:rFonts w:eastAsia="宋体"/>
                <w:kern w:val="0"/>
                <w:sz w:val="24"/>
              </w:rPr>
              <w:t>合理性</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widowControl/>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绩效</w:t>
            </w:r>
          </w:p>
          <w:p>
            <w:pPr>
              <w:widowControl/>
              <w:spacing w:line="360" w:lineRule="exact"/>
              <w:jc w:val="center"/>
              <w:rPr>
                <w:rFonts w:eastAsia="宋体"/>
                <w:kern w:val="0"/>
                <w:sz w:val="24"/>
              </w:rPr>
            </w:pPr>
            <w:r>
              <w:rPr>
                <w:rFonts w:eastAsia="宋体"/>
                <w:kern w:val="0"/>
                <w:sz w:val="24"/>
              </w:rPr>
              <w:t>指标</w:t>
            </w:r>
            <w:r>
              <w:rPr>
                <w:rFonts w:eastAsia="宋体"/>
                <w:kern w:val="0"/>
                <w:sz w:val="24"/>
              </w:rPr>
              <w:br w:type="textWrapping"/>
            </w:r>
            <w:r>
              <w:rPr>
                <w:rFonts w:eastAsia="宋体"/>
                <w:kern w:val="0"/>
                <w:sz w:val="24"/>
              </w:rPr>
              <w:t>明确性</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落实</w:t>
            </w:r>
            <w:r>
              <w:rPr>
                <w:rFonts w:eastAsia="宋体"/>
                <w:kern w:val="0"/>
                <w:sz w:val="24"/>
              </w:rPr>
              <w:br w:type="textWrapping"/>
            </w: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widowControl/>
              <w:spacing w:line="34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到位率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noWrap w:val="0"/>
            <w:vAlign w:val="center"/>
          </w:tcPr>
          <w:p>
            <w:pPr>
              <w:widowControl/>
              <w:spacing w:line="340" w:lineRule="exact"/>
              <w:jc w:val="center"/>
              <w:rPr>
                <w:rFonts w:eastAsia="宋体"/>
                <w:kern w:val="0"/>
                <w:sz w:val="24"/>
              </w:rPr>
            </w:pPr>
            <w:r>
              <w:rPr>
                <w:rFonts w:eastAsia="宋体"/>
                <w:kern w:val="0"/>
                <w:sz w:val="24"/>
              </w:rPr>
              <w:t>到位</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widowControl/>
              <w:spacing w:line="370" w:lineRule="exact"/>
              <w:jc w:val="center"/>
              <w:rPr>
                <w:rFonts w:eastAsia="宋体"/>
                <w:kern w:val="0"/>
                <w:sz w:val="24"/>
              </w:rPr>
            </w:pPr>
            <w:r>
              <w:rPr>
                <w:rFonts w:eastAsia="宋体"/>
                <w:kern w:val="0"/>
                <w:sz w:val="24"/>
              </w:rPr>
              <w:t xml:space="preserve">项目 </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制度</w:t>
            </w:r>
          </w:p>
          <w:p>
            <w:pPr>
              <w:widowControl/>
              <w:spacing w:line="370" w:lineRule="exact"/>
              <w:jc w:val="center"/>
              <w:rPr>
                <w:rFonts w:eastAsia="宋体"/>
                <w:kern w:val="0"/>
                <w:sz w:val="24"/>
              </w:rPr>
            </w:pPr>
            <w:r>
              <w:rPr>
                <w:rFonts w:eastAsia="宋体"/>
                <w:kern w:val="0"/>
                <w:sz w:val="24"/>
              </w:rPr>
              <w:t>健全性</w:t>
            </w:r>
            <w:r>
              <w:rPr>
                <w:rFonts w:eastAsia="宋体"/>
                <w:kern w:val="0"/>
                <w:sz w:val="24"/>
              </w:rPr>
              <w:br w:type="textWrapping"/>
            </w: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widowControl/>
              <w:spacing w:line="320" w:lineRule="exact"/>
              <w:rPr>
                <w:rFonts w:eastAsia="宋体"/>
                <w:kern w:val="0"/>
                <w:sz w:val="24"/>
              </w:rPr>
            </w:pPr>
            <w:r>
              <w:rPr>
                <w:rFonts w:eastAsia="宋体"/>
                <w:sz w:val="24"/>
              </w:rPr>
              <w:t>1、 是否已制定或具有相应的项目管理制度；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2、制度是否合法、合规、完整。</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widowControl/>
              <w:spacing w:line="320" w:lineRule="exact"/>
              <w:rPr>
                <w:rFonts w:eastAsia="宋体"/>
                <w:sz w:val="24"/>
              </w:rPr>
            </w:pPr>
            <w:r>
              <w:rPr>
                <w:rFonts w:eastAsia="宋体"/>
                <w:sz w:val="24"/>
              </w:rPr>
              <w:t>2、项目调整及支出调整手续是否完备；</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质量</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widowControl/>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制度</w:t>
            </w:r>
            <w:r>
              <w:rPr>
                <w:rFonts w:eastAsia="宋体"/>
                <w:kern w:val="0"/>
                <w:sz w:val="24"/>
              </w:rPr>
              <w:br w:type="textWrapping"/>
            </w:r>
            <w:r>
              <w:rPr>
                <w:rFonts w:eastAsia="宋体"/>
                <w:kern w:val="0"/>
                <w:sz w:val="24"/>
              </w:rPr>
              <w:t>（2分）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sz w:val="24"/>
              </w:rPr>
            </w:pPr>
            <w:r>
              <w:rPr>
                <w:rFonts w:eastAsia="宋体"/>
                <w:sz w:val="24"/>
              </w:rPr>
              <w:t>资金</w:t>
            </w:r>
          </w:p>
          <w:p>
            <w:pPr>
              <w:widowControl/>
              <w:spacing w:line="360" w:lineRule="exact"/>
              <w:jc w:val="center"/>
              <w:rPr>
                <w:rFonts w:eastAsia="宋体"/>
                <w:sz w:val="24"/>
              </w:rPr>
            </w:pPr>
            <w:r>
              <w:rPr>
                <w:rFonts w:eastAsia="宋体"/>
                <w:sz w:val="24"/>
              </w:rPr>
              <w:t>管理</w:t>
            </w:r>
          </w:p>
          <w:p>
            <w:pPr>
              <w:widowControl/>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widowControl/>
              <w:spacing w:line="380" w:lineRule="exact"/>
              <w:rPr>
                <w:rFonts w:eastAsia="宋体"/>
                <w:sz w:val="24"/>
              </w:rPr>
            </w:pPr>
            <w:r>
              <w:rPr>
                <w:rFonts w:eastAsia="宋体"/>
                <w:sz w:val="24"/>
              </w:rPr>
              <w:t>1、是否按规定进行了财政投资评审；</w:t>
            </w:r>
          </w:p>
        </w:tc>
        <w:tc>
          <w:tcPr>
            <w:tcW w:w="667" w:type="dxa"/>
            <w:noWrap w:val="0"/>
            <w:vAlign w:val="center"/>
          </w:tcPr>
          <w:p>
            <w:pPr>
              <w:widowControl/>
              <w:spacing w:line="360" w:lineRule="exact"/>
              <w:jc w:val="center"/>
              <w:rPr>
                <w:rFonts w:hint="eastAsia"/>
                <w:sz w:val="21"/>
                <w:szCs w:val="21"/>
              </w:rPr>
            </w:pPr>
            <w:r>
              <w:rPr>
                <w:rFonts w:hint="eastAsia"/>
                <w:sz w:val="21"/>
                <w:szCs w:val="21"/>
              </w:rPr>
              <w:t>1</w:t>
            </w:r>
          </w:p>
        </w:tc>
        <w:tc>
          <w:tcPr>
            <w:tcW w:w="736" w:type="dxa"/>
            <w:noWrap w:val="0"/>
            <w:vAlign w:val="center"/>
          </w:tcPr>
          <w:p>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2、财务管理制度是否得到有效执行；</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5、项目的重大开支是否经过评估认证；</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7、是否存在截留、挤占、挪用、虚列支出等情况。</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监控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400" w:lineRule="exact"/>
              <w:jc w:val="center"/>
              <w:rPr>
                <w:rFonts w:eastAsia="宋体"/>
                <w:kern w:val="0"/>
                <w:sz w:val="24"/>
              </w:rPr>
            </w:pPr>
            <w:r>
              <w:rPr>
                <w:rFonts w:eastAsia="宋体"/>
                <w:kern w:val="0"/>
                <w:sz w:val="24"/>
              </w:rPr>
              <w:t>计划</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noWrap w:val="0"/>
            <w:vAlign w:val="center"/>
          </w:tcPr>
          <w:p>
            <w:pPr>
              <w:widowControl/>
              <w:spacing w:line="4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（5分）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质量</w:t>
            </w:r>
            <w:r>
              <w:rPr>
                <w:rFonts w:eastAsia="宋体"/>
                <w:kern w:val="0"/>
                <w:sz w:val="24"/>
              </w:rPr>
              <w:br w:type="textWrapping"/>
            </w:r>
            <w:r>
              <w:rPr>
                <w:rFonts w:eastAsia="宋体"/>
                <w:kern w:val="0"/>
                <w:sz w:val="24"/>
              </w:rPr>
              <w:t>达标率</w:t>
            </w:r>
            <w:r>
              <w:rPr>
                <w:rFonts w:eastAsia="宋体"/>
                <w:kern w:val="0"/>
                <w:sz w:val="24"/>
              </w:rPr>
              <w:br w:type="textWrapping"/>
            </w:r>
            <w:r>
              <w:rPr>
                <w:rFonts w:eastAsia="宋体"/>
                <w:kern w:val="0"/>
                <w:sz w:val="24"/>
              </w:rPr>
              <w:t>（5分）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widowControl/>
              <w:spacing w:line="320" w:lineRule="exact"/>
              <w:jc w:val="center"/>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成本</w:t>
            </w:r>
            <w:r>
              <w:rPr>
                <w:rFonts w:eastAsia="宋体"/>
                <w:kern w:val="0"/>
                <w:sz w:val="24"/>
              </w:rPr>
              <w:br w:type="textWrapping"/>
            </w:r>
            <w:r>
              <w:rPr>
                <w:rFonts w:eastAsia="宋体"/>
                <w:kern w:val="0"/>
                <w:sz w:val="24"/>
              </w:rPr>
              <w:t>节约率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widowControl/>
              <w:spacing w:line="32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widowControl/>
              <w:spacing w:line="32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经济</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widowControl/>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生态</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可持续</w:t>
            </w:r>
            <w:r>
              <w:rPr>
                <w:rFonts w:eastAsia="宋体"/>
                <w:kern w:val="0"/>
                <w:sz w:val="24"/>
              </w:rPr>
              <w:br w:type="textWrapping"/>
            </w:r>
            <w:r>
              <w:rPr>
                <w:rFonts w:eastAsia="宋体"/>
                <w:kern w:val="0"/>
                <w:sz w:val="24"/>
              </w:rPr>
              <w:t>影响</w:t>
            </w:r>
          </w:p>
          <w:p>
            <w:pPr>
              <w:widowControl/>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widowControl/>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widowControl/>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widowControl/>
              <w:spacing w:line="360" w:lineRule="exact"/>
              <w:jc w:val="center"/>
              <w:rPr>
                <w:rFonts w:eastAsia="宋体"/>
                <w:kern w:val="0"/>
                <w:sz w:val="24"/>
              </w:rPr>
            </w:pPr>
            <w:r>
              <w:rPr>
                <w:rFonts w:eastAsia="宋体"/>
                <w:kern w:val="0"/>
                <w:sz w:val="24"/>
              </w:rPr>
              <w:t>100</w:t>
            </w:r>
          </w:p>
        </w:tc>
        <w:tc>
          <w:tcPr>
            <w:tcW w:w="736" w:type="dxa"/>
            <w:noWrap w:val="0"/>
            <w:vAlign w:val="center"/>
          </w:tcPr>
          <w:p>
            <w:pPr>
              <w:widowControl/>
              <w:spacing w:line="360" w:lineRule="exact"/>
              <w:jc w:val="left"/>
              <w:rPr>
                <w:rFonts w:hint="default" w:eastAsia="宋体"/>
                <w:kern w:val="0"/>
                <w:sz w:val="24"/>
                <w:lang w:val="en-US" w:eastAsia="zh-CN"/>
              </w:rPr>
            </w:pPr>
            <w:r>
              <w:rPr>
                <w:rFonts w:hint="eastAsia" w:eastAsia="宋体"/>
                <w:kern w:val="0"/>
                <w:sz w:val="24"/>
                <w:lang w:val="en-US" w:eastAsia="zh-CN"/>
              </w:rPr>
              <w:t>100</w:t>
            </w:r>
          </w:p>
        </w:tc>
        <w:tc>
          <w:tcPr>
            <w:tcW w:w="723"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before="120" w:beforeLines="50" w:line="320" w:lineRule="exact"/>
        <w:jc w:val="left"/>
        <w:rPr>
          <w:rFonts w:eastAsia="宋体"/>
          <w:kern w:val="0"/>
          <w:sz w:val="24"/>
        </w:rPr>
      </w:pPr>
      <w:r>
        <w:rPr>
          <w:rFonts w:eastAsia="宋体"/>
          <w:kern w:val="0"/>
          <w:sz w:val="24"/>
        </w:rPr>
        <w:t>备注：本表按项目填写，一个项目一张表格。</w:t>
      </w:r>
    </w:p>
    <w:p>
      <w:pPr>
        <w:widowControl/>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                                   项目负责人（签字）：                        填报日期：       年   月   日</w:t>
      </w:r>
    </w:p>
    <w:p>
      <w:pPr>
        <w:spacing w:line="594" w:lineRule="exact"/>
        <w:rPr>
          <w:rFonts w:eastAsia="黑体"/>
          <w:bCs/>
          <w:kern w:val="0"/>
          <w:szCs w:val="32"/>
        </w:rPr>
      </w:pPr>
      <w:r>
        <w:rPr>
          <w:rFonts w:eastAsia="黑体"/>
          <w:bCs/>
          <w:kern w:val="0"/>
          <w:szCs w:val="32"/>
        </w:rPr>
        <w:t>附件6</w:t>
      </w:r>
    </w:p>
    <w:p>
      <w:pPr>
        <w:spacing w:line="594" w:lineRule="exact"/>
        <w:jc w:val="center"/>
        <w:rPr>
          <w:rFonts w:eastAsia="楷体_GB2312"/>
          <w:kern w:val="0"/>
          <w:szCs w:val="32"/>
        </w:rPr>
      </w:pPr>
      <w:r>
        <w:rPr>
          <w:rFonts w:hint="eastAsia" w:eastAsia="方正小标宋简体"/>
          <w:bCs/>
          <w:kern w:val="0"/>
          <w:sz w:val="44"/>
          <w:szCs w:val="44"/>
        </w:rPr>
        <w:t>2021年度</w:t>
      </w:r>
      <w:r>
        <w:rPr>
          <w:rFonts w:eastAsia="方正小标宋简体"/>
          <w:bCs/>
          <w:kern w:val="0"/>
          <w:sz w:val="44"/>
          <w:szCs w:val="44"/>
        </w:rPr>
        <w:t>项目支出绩效报告</w:t>
      </w:r>
      <w:r>
        <w:rPr>
          <w:rFonts w:eastAsia="方正小标宋简体"/>
          <w:bCs/>
          <w:kern w:val="0"/>
          <w:sz w:val="44"/>
          <w:szCs w:val="44"/>
        </w:rPr>
        <w:br w:type="textWrapping"/>
      </w:r>
    </w:p>
    <w:p>
      <w:pPr>
        <w:spacing w:line="594" w:lineRule="exact"/>
        <w:rPr>
          <w:b/>
          <w:bCs/>
          <w:kern w:val="0"/>
          <w:szCs w:val="32"/>
        </w:rPr>
      </w:pPr>
    </w:p>
    <w:p>
      <w:pPr>
        <w:spacing w:line="594" w:lineRule="exact"/>
        <w:ind w:firstLine="640" w:firstLineChars="200"/>
        <w:rPr>
          <w:rFonts w:eastAsia="黑体"/>
          <w:kern w:val="0"/>
          <w:szCs w:val="32"/>
        </w:rPr>
      </w:pPr>
      <w:r>
        <w:rPr>
          <w:rFonts w:eastAsia="黑体"/>
          <w:bCs/>
          <w:kern w:val="0"/>
          <w:szCs w:val="32"/>
        </w:rPr>
        <w:t>一、项目概况</w:t>
      </w:r>
    </w:p>
    <w:p>
      <w:pPr>
        <w:spacing w:line="594" w:lineRule="exact"/>
        <w:ind w:firstLine="640" w:firstLineChars="200"/>
        <w:rPr>
          <w:kern w:val="0"/>
          <w:szCs w:val="32"/>
        </w:rPr>
      </w:pPr>
      <w:r>
        <w:rPr>
          <w:kern w:val="0"/>
          <w:szCs w:val="32"/>
        </w:rPr>
        <w:t>（一）项目单位基本情况。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1、机构设置及人员状况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桃江县计划生育协会为县级群众团体，系正科级全额拨款事业单位，内设综合股和业务指导股，共有编制5人，实有参公在职人员4人，设有常务副会长、副会长、秘书长各一名。2016年7月，县委常委研究同意成立县计生协党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2、单位的主要职能:</w:t>
      </w:r>
    </w:p>
    <w:p>
      <w:pPr>
        <w:spacing w:line="594"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协助政府贯彻落实有关计划生育法律、法规和政策，推动计划生育工作;宣传计划生育法律、法规和政策，引导群众的婚育观;开展健康咨询指导，普及科学知识;关心困难的计划生育家庭，依法维护广大育龄群众的合法权益;提升群众综合满意度;完成县委、县政府和上级计划生育协会交办的其他事项。</w:t>
      </w:r>
    </w:p>
    <w:p>
      <w:pPr>
        <w:numPr>
          <w:ilvl w:val="0"/>
          <w:numId w:val="2"/>
        </w:numPr>
        <w:spacing w:line="594" w:lineRule="exact"/>
        <w:ind w:firstLine="640" w:firstLineChars="200"/>
        <w:rPr>
          <w:rFonts w:hint="eastAsia"/>
          <w:kern w:val="0"/>
          <w:szCs w:val="32"/>
          <w:lang w:val="en-US" w:eastAsia="zh-CN"/>
        </w:rPr>
      </w:pPr>
      <w:r>
        <w:rPr>
          <w:rFonts w:hint="eastAsia"/>
          <w:kern w:val="0"/>
          <w:szCs w:val="32"/>
          <w:lang w:val="en-US" w:eastAsia="zh-CN"/>
        </w:rPr>
        <w:t>项目基本情况</w:t>
      </w:r>
    </w:p>
    <w:p>
      <w:pPr>
        <w:numPr>
          <w:ilvl w:val="0"/>
          <w:numId w:val="0"/>
        </w:numPr>
        <w:spacing w:line="594" w:lineRule="exact"/>
        <w:ind w:firstLine="640" w:firstLineChars="200"/>
        <w:rPr>
          <w:rFonts w:hint="default"/>
          <w:kern w:val="0"/>
          <w:szCs w:val="32"/>
          <w:lang w:val="en-US"/>
        </w:rPr>
      </w:pPr>
      <w:r>
        <w:rPr>
          <w:rFonts w:hint="eastAsia"/>
          <w:kern w:val="0"/>
          <w:szCs w:val="32"/>
          <w:lang w:val="en-US" w:eastAsia="zh-CN"/>
        </w:rPr>
        <w:t xml:space="preserve">依据国卫人口发【2019】53号、湘计生协发【2021】15号、益计生协发【2021】6号文件的要求，本单位2021年主要实施的项目为计划生育服务宣传教育工作、计生特殊家庭住院护理、计生三结合和创业贷款贴息等工作。 </w:t>
      </w:r>
    </w:p>
    <w:p>
      <w:pPr>
        <w:numPr>
          <w:ilvl w:val="0"/>
          <w:numId w:val="2"/>
        </w:numPr>
        <w:spacing w:line="594" w:lineRule="exact"/>
        <w:ind w:left="0" w:leftChars="0" w:firstLine="640" w:firstLineChars="200"/>
        <w:rPr>
          <w:kern w:val="0"/>
          <w:szCs w:val="32"/>
        </w:rPr>
      </w:pPr>
      <w:r>
        <w:rPr>
          <w:kern w:val="0"/>
          <w:szCs w:val="32"/>
        </w:rPr>
        <w:t>项目绩效目标设立情况</w:t>
      </w:r>
    </w:p>
    <w:p>
      <w:pPr>
        <w:numPr>
          <w:ilvl w:val="0"/>
          <w:numId w:val="0"/>
        </w:numPr>
        <w:spacing w:line="594" w:lineRule="exact"/>
        <w:ind w:firstLine="640" w:firstLineChars="200"/>
        <w:rPr>
          <w:rFonts w:hint="eastAsia" w:eastAsia="仿宋_GB2312"/>
          <w:bCs/>
          <w:kern w:val="0"/>
          <w:szCs w:val="32"/>
          <w:lang w:val="en-US" w:eastAsia="zh-CN"/>
        </w:rPr>
      </w:pPr>
      <w:r>
        <w:rPr>
          <w:rFonts w:hint="eastAsia" w:ascii="仿宋_GB2312" w:hAnsi="仿宋_GB2312" w:eastAsia="仿宋_GB2312" w:cs="仿宋_GB2312"/>
          <w:b w:val="0"/>
          <w:bCs w:val="0"/>
          <w:sz w:val="32"/>
          <w:szCs w:val="32"/>
          <w:lang w:val="en-US" w:eastAsia="zh-CN"/>
        </w:rPr>
        <w:t>推动优生优育，促进人口质量，补贴计生特殊家庭，</w:t>
      </w:r>
      <w:r>
        <w:rPr>
          <w:rFonts w:hint="eastAsia" w:ascii="仿宋_GB2312" w:hAnsi="仿宋_GB2312" w:eastAsia="仿宋_GB2312" w:cs="仿宋_GB2312"/>
          <w:b w:val="0"/>
          <w:bCs w:val="0"/>
          <w:sz w:val="32"/>
          <w:szCs w:val="32"/>
        </w:rPr>
        <w:t>依法维护广大育龄群众的合法权益</w:t>
      </w:r>
      <w:r>
        <w:rPr>
          <w:rFonts w:hint="eastAsia" w:ascii="仿宋_GB2312" w:hAnsi="仿宋_GB2312" w:cs="仿宋_GB2312"/>
          <w:b w:val="0"/>
          <w:bCs w:val="0"/>
          <w:sz w:val="32"/>
          <w:szCs w:val="32"/>
          <w:lang w:eastAsia="zh-CN"/>
        </w:rPr>
        <w:t>。</w:t>
      </w:r>
    </w:p>
    <w:p>
      <w:pPr>
        <w:numPr>
          <w:ilvl w:val="0"/>
          <w:numId w:val="0"/>
        </w:numPr>
        <w:spacing w:line="594" w:lineRule="exact"/>
        <w:ind w:firstLine="640" w:firstLineChars="200"/>
        <w:rPr>
          <w:rFonts w:eastAsia="黑体"/>
          <w:bCs/>
          <w:kern w:val="0"/>
          <w:szCs w:val="32"/>
        </w:rPr>
      </w:pPr>
      <w:r>
        <w:rPr>
          <w:rFonts w:eastAsia="黑体"/>
          <w:bCs/>
          <w:kern w:val="0"/>
          <w:szCs w:val="32"/>
        </w:rPr>
        <w:t>二、项目资金使用及管理情况分析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年我单位项目预算总支出</w:t>
      </w:r>
      <w:r>
        <w:rPr>
          <w:rFonts w:hint="eastAsia" w:ascii="仿宋_GB2312" w:hAnsi="仿宋_GB2312" w:cs="仿宋_GB2312"/>
          <w:b w:val="0"/>
          <w:bCs w:val="0"/>
          <w:sz w:val="32"/>
          <w:szCs w:val="32"/>
          <w:lang w:val="en-US" w:eastAsia="zh-CN"/>
        </w:rPr>
        <w:t>174.02</w:t>
      </w:r>
      <w:r>
        <w:rPr>
          <w:rFonts w:hint="eastAsia" w:ascii="仿宋_GB2312" w:hAnsi="仿宋_GB2312" w:eastAsia="仿宋_GB2312" w:cs="仿宋_GB2312"/>
          <w:b w:val="0"/>
          <w:bCs w:val="0"/>
          <w:sz w:val="32"/>
          <w:szCs w:val="32"/>
        </w:rPr>
        <w:t>万元，项目实际支出为</w:t>
      </w:r>
      <w:r>
        <w:rPr>
          <w:rFonts w:hint="eastAsia" w:ascii="仿宋_GB2312" w:hAnsi="仿宋_GB2312" w:cs="仿宋_GB2312"/>
          <w:b w:val="0"/>
          <w:bCs w:val="0"/>
          <w:sz w:val="32"/>
          <w:szCs w:val="32"/>
          <w:lang w:val="en-US" w:eastAsia="zh-CN"/>
        </w:rPr>
        <w:t>273.16</w:t>
      </w:r>
      <w:r>
        <w:rPr>
          <w:rFonts w:hint="eastAsia" w:ascii="仿宋_GB2312" w:hAnsi="仿宋_GB2312" w:eastAsia="仿宋_GB2312" w:cs="仿宋_GB2312"/>
          <w:b w:val="0"/>
          <w:bCs w:val="0"/>
          <w:sz w:val="32"/>
          <w:szCs w:val="32"/>
        </w:rPr>
        <w:t>万元，主要用于一般公共服务支出、基层群众自治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宣传教育、生育关怀、妇女小组长工资、流动人口协会建设计划生育“三结合”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计划生育家庭创业贴息贷款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计划生育特殊家庭住院护理补贴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部分计划生育家庭意外伤害保险补助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基层计生协会能力建设补助经费能力建设等业务而发生的各项支出。项目资金有力推进了目标任务完成，保证了项目顺利实施。</w:t>
      </w:r>
    </w:p>
    <w:p>
      <w:pPr>
        <w:spacing w:line="594" w:lineRule="exact"/>
        <w:ind w:firstLine="640" w:firstLineChars="200"/>
        <w:rPr>
          <w:rFonts w:eastAsia="黑体"/>
          <w:bCs/>
          <w:kern w:val="0"/>
          <w:szCs w:val="32"/>
        </w:rPr>
      </w:pPr>
      <w:r>
        <w:rPr>
          <w:rFonts w:eastAsia="黑体"/>
          <w:bCs/>
          <w:kern w:val="0"/>
          <w:szCs w:val="32"/>
        </w:rPr>
        <w:t>三、项目组织实施情况分析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单位建立了专项资金管理办法，严格遵循专款专用、独立核算的管理原则。专项资金的申报严格按照财政资金管理的要求.进行，专项资金财政拨款到位后及时进行了项目开展和资金投入。建立专项资金台账，监督专项资金使用。</w:t>
      </w:r>
    </w:p>
    <w:p>
      <w:pPr>
        <w:spacing w:line="594" w:lineRule="exact"/>
        <w:ind w:firstLine="640" w:firstLineChars="200"/>
        <w:rPr>
          <w:rFonts w:eastAsia="黑体"/>
          <w:bCs/>
          <w:kern w:val="0"/>
          <w:szCs w:val="32"/>
        </w:rPr>
      </w:pPr>
      <w:r>
        <w:rPr>
          <w:rFonts w:eastAsia="黑体"/>
          <w:bCs/>
          <w:kern w:val="0"/>
          <w:szCs w:val="32"/>
        </w:rPr>
        <w:t>四、项目绩效情况分析</w:t>
      </w:r>
    </w:p>
    <w:p>
      <w:pPr>
        <w:ind w:firstLine="643" w:firstLineChars="200"/>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2021年我单位实施本项目的主要成效有：</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cs="仿宋_GB2312"/>
          <w:b/>
          <w:bCs/>
          <w:sz w:val="32"/>
          <w:szCs w:val="32"/>
          <w:lang w:val="en-US" w:eastAsia="zh-CN"/>
        </w:rPr>
        <w:t>1、</w:t>
      </w:r>
      <w:r>
        <w:rPr>
          <w:rFonts w:hint="eastAsia" w:ascii="仿宋_GB2312" w:hAnsi="仿宋_GB2312" w:eastAsia="仿宋_GB2312" w:cs="仿宋_GB2312"/>
          <w:b w:val="0"/>
          <w:bCs w:val="0"/>
          <w:sz w:val="32"/>
          <w:szCs w:val="32"/>
        </w:rPr>
        <w:t>组织志愿帮扶。高桥乡、鸬鹚渡镇、灰山港镇、桃花江镇等多个乡镇成立了由计生协会牵头的志愿者队伍，走访慰问计生困难家庭280户，为他们“送温暖、送关怀、送健康”和提供力所能及的生活帮扶和精神抚慰。</w:t>
      </w:r>
    </w:p>
    <w:p>
      <w:pPr>
        <w:ind w:firstLine="643" w:firstLineChars="200"/>
        <w:rPr>
          <w:rFonts w:hint="eastAsia" w:ascii="仿宋_GB2312" w:hAnsi="仿宋_GB2312" w:cs="仿宋_GB2312"/>
          <w:b w:val="0"/>
          <w:bCs w:val="0"/>
          <w:sz w:val="32"/>
          <w:szCs w:val="32"/>
          <w:lang w:val="en-US" w:eastAsia="zh-CN"/>
        </w:rPr>
      </w:pPr>
      <w:r>
        <w:rPr>
          <w:rFonts w:hint="eastAsia" w:ascii="仿宋_GB2312" w:hAnsi="仿宋_GB2312" w:cs="仿宋_GB2312"/>
          <w:b/>
          <w:bCs/>
          <w:sz w:val="32"/>
          <w:szCs w:val="32"/>
          <w:lang w:val="en-US" w:eastAsia="zh-CN"/>
        </w:rPr>
        <w:t>2、</w:t>
      </w:r>
      <w:r>
        <w:rPr>
          <w:rFonts w:hint="eastAsia" w:ascii="仿宋_GB2312" w:hAnsi="仿宋_GB2312" w:eastAsia="仿宋_GB2312" w:cs="仿宋_GB2312"/>
          <w:b w:val="0"/>
          <w:bCs w:val="0"/>
          <w:sz w:val="32"/>
          <w:szCs w:val="32"/>
        </w:rPr>
        <w:t>加强业务培训。乡村两级紧紧抓住“5.29活动” 的契机，采取了集中轮训、互动交流、一对一辅导等多种形式对村级秘书长、计生协会会员小组长进行了新一轮岗位业务培训。</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落实表彰奖励。在5·29集中宣传服务活动中，县级表彰了5个乡级计生协、5个流动人口计生协、15个村级计生协和40名优秀计生协会员。乡级共表彰先进村级协会188个，优秀会长75名、优秀秘书长86名、优秀协会小组长286名，优秀骨干会员270名。</w:t>
      </w:r>
    </w:p>
    <w:p>
      <w:pPr>
        <w:ind w:firstLine="643" w:firstLineChars="200"/>
        <w:rPr>
          <w:kern w:val="0"/>
          <w:szCs w:val="32"/>
        </w:rPr>
      </w:pPr>
      <w:r>
        <w:rPr>
          <w:rFonts w:hint="eastAsia" w:ascii="仿宋_GB2312" w:hAnsi="仿宋_GB2312" w:cs="仿宋_GB2312"/>
          <w:b/>
          <w:bCs/>
          <w:sz w:val="32"/>
          <w:szCs w:val="32"/>
          <w:lang w:val="en-US" w:eastAsia="zh-CN"/>
        </w:rPr>
        <w:t>4、</w:t>
      </w:r>
      <w:r>
        <w:rPr>
          <w:rFonts w:hint="eastAsia" w:ascii="仿宋_GB2312" w:hAnsi="仿宋_GB2312" w:eastAsia="仿宋_GB2312" w:cs="仿宋_GB2312"/>
          <w:b w:val="0"/>
          <w:bCs w:val="0"/>
          <w:sz w:val="32"/>
          <w:szCs w:val="32"/>
        </w:rPr>
        <w:t>举办教育宣传。组织专业人员采编优生优育、疫情防控等4类科普知识共65条，逐级推送至全县各乡镇的247个村(社区),共覆盖1500多个村民小组，约15200个家庭受益。</w:t>
      </w:r>
    </w:p>
    <w:p>
      <w:pPr>
        <w:spacing w:line="594" w:lineRule="exact"/>
        <w:ind w:firstLine="640" w:firstLineChars="200"/>
        <w:rPr>
          <w:rFonts w:eastAsia="黑体"/>
          <w:bCs/>
          <w:kern w:val="0"/>
          <w:szCs w:val="32"/>
        </w:rPr>
      </w:pPr>
      <w:r>
        <w:rPr>
          <w:rFonts w:eastAsia="黑体"/>
          <w:bCs/>
          <w:kern w:val="0"/>
          <w:szCs w:val="32"/>
        </w:rPr>
        <w:t>五、绩效评价工作开展情况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1、评价目的.</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通过全面开展财政</w:t>
      </w:r>
      <w:r>
        <w:rPr>
          <w:rFonts w:hint="eastAsia" w:ascii="仿宋_GB2312" w:hAnsi="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支出绩效评价，强化财政</w:t>
      </w:r>
      <w:r>
        <w:rPr>
          <w:rFonts w:hint="eastAsia" w:ascii="仿宋_GB2312" w:hAnsi="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支出绩效理念，科学合理编制年度预算，切实发挥财政资金资源配置作用，逐步建立以科学理财为基础，以精细化管理为手段，以评价结果为导向，以实施过程为监管对象的预算管理体系。</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2、评价方法.</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根据《桃江县财政性资金绩效评价实施方案》及县财政局会议精神,成立了由常务副会长</w:t>
      </w:r>
      <w:r>
        <w:rPr>
          <w:rFonts w:hint="eastAsia" w:ascii="仿宋_GB2312" w:hAnsi="仿宋_GB2312" w:cs="仿宋_GB2312"/>
          <w:b w:val="0"/>
          <w:bCs w:val="0"/>
          <w:sz w:val="32"/>
          <w:szCs w:val="32"/>
          <w:lang w:val="en-US" w:eastAsia="zh-CN"/>
        </w:rPr>
        <w:t>刘庆辉</w:t>
      </w:r>
      <w:r>
        <w:rPr>
          <w:rFonts w:hint="eastAsia" w:ascii="仿宋_GB2312" w:hAnsi="仿宋_GB2312" w:eastAsia="仿宋_GB2312" w:cs="仿宋_GB2312"/>
          <w:b w:val="0"/>
          <w:bCs w:val="0"/>
          <w:sz w:val="32"/>
          <w:szCs w:val="32"/>
        </w:rPr>
        <w:t>同志任组长专项资金绩效评价工作领导小组，于20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年12月中旬起开展了部门整体支出绩效评价工作，具体工作方法包括:</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(1)查阅资料。查阅20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年度预算安排、预算追加、经费支出、资金管理、资产管理等相关文件资料和财务凭证。</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(2)核实数据。对20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年度部门整体支出数据的准确性、真实性进行核实。</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(3)对比分析。将20</w:t>
      </w:r>
      <w:r>
        <w:rPr>
          <w:rFonts w:hint="eastAsia" w:ascii="仿宋_GB2312" w:hAnsi="仿宋_GB2312" w:eastAsia="仿宋_GB2312" w:cs="仿宋_GB2312"/>
          <w:b w:val="0"/>
          <w:bCs w:val="0"/>
          <w:sz w:val="32"/>
          <w:szCs w:val="32"/>
          <w:lang w:val="en-US" w:eastAsia="zh-CN"/>
        </w:rPr>
        <w:t>2</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年度部门整体支出情况与20</w:t>
      </w:r>
      <w:r>
        <w:rPr>
          <w:rFonts w:hint="eastAsia" w:ascii="仿宋_GB2312" w:hAnsi="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年度预算进行对比分析。</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(4)实地查看。现场查看各类实物资产。</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(5)汇总归纳。根据取得的各项数据及文件资料，结合现场评价情况进行综合分析、归纳汇总，填写基础数据表、评价指标评分表。</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(6)形成绩效评价报告。</w:t>
      </w:r>
    </w:p>
    <w:p>
      <w:pPr>
        <w:spacing w:line="594" w:lineRule="exact"/>
        <w:ind w:firstLine="640" w:firstLineChars="200"/>
        <w:rPr>
          <w:rFonts w:eastAsia="黑体"/>
          <w:bCs/>
          <w:kern w:val="0"/>
          <w:szCs w:val="32"/>
        </w:rPr>
      </w:pPr>
      <w:r>
        <w:rPr>
          <w:rFonts w:eastAsia="黑体"/>
          <w:bCs/>
          <w:kern w:val="0"/>
          <w:szCs w:val="32"/>
        </w:rPr>
        <w:t>六、其他需要说明的问题</w:t>
      </w:r>
    </w:p>
    <w:p>
      <w:pPr>
        <w:ind w:firstLine="640" w:firstLineChars="200"/>
        <w:rPr>
          <w:rFonts w:hint="eastAsia" w:ascii="仿宋_GB2312" w:hAnsi="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1、存在的主要问题。</w:t>
      </w:r>
    </w:p>
    <w:p>
      <w:pPr>
        <w:ind w:firstLine="640" w:firstLineChars="200"/>
        <w:rPr>
          <w:rFonts w:hint="eastAsia" w:ascii="仿宋_GB2312" w:hAnsi="仿宋_GB2312" w:cs="仿宋_GB2312"/>
          <w:b w:val="0"/>
          <w:bCs w:val="0"/>
          <w:sz w:val="32"/>
          <w:szCs w:val="32"/>
          <w:lang w:val="en-US" w:eastAsia="zh-CN"/>
        </w:rPr>
      </w:pPr>
      <w:r>
        <w:rPr>
          <w:rFonts w:hint="eastAsia" w:ascii="仿宋_GB2312" w:hAnsi="仿宋_GB2312" w:eastAsia="仿宋_GB2312" w:cs="仿宋_GB2312"/>
          <w:b w:val="0"/>
          <w:bCs w:val="0"/>
          <w:sz w:val="32"/>
          <w:szCs w:val="32"/>
        </w:rPr>
        <w:t>预算编制工作需更细化。</w:t>
      </w:r>
      <w:r>
        <w:rPr>
          <w:rFonts w:hint="eastAsia" w:ascii="仿宋_GB2312" w:hAnsi="仿宋_GB2312" w:cs="仿宋_GB2312"/>
          <w:b w:val="0"/>
          <w:bCs w:val="0"/>
          <w:sz w:val="32"/>
          <w:szCs w:val="32"/>
          <w:lang w:val="en-US" w:eastAsia="zh-CN"/>
        </w:rPr>
        <w:t>项目支出预算比基本支出预算的编制更难精准，因为影响项目实施的因素存在不稳定性，导致项目支出的预算与项目支出决算数相差较大。</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七、改进措施和有关</w:t>
      </w:r>
      <w:r>
        <w:rPr>
          <w:rFonts w:hint="eastAsia" w:ascii="黑体" w:hAnsi="黑体" w:eastAsia="黑体" w:cs="黑体"/>
          <w:b w:val="0"/>
          <w:bCs w:val="0"/>
          <w:sz w:val="32"/>
          <w:szCs w:val="32"/>
          <w:lang w:val="en-US" w:eastAsia="zh-CN"/>
        </w:rPr>
        <w:t>建议</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根据我单位部门整体支出管理工作的需要,拟实施改进措施如下:</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细化预算编制工作，严格按照预算编制的相关制度和要求做好预算的编制，进一步加强各站所的预算管理意识;全面编制预算项目，优先保障固定的、相对刚性的费用支出项目，尽量压缩变动的、有控制空间的费用项目，进一步提高预算编制的科学性、严谨性和可控性。</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3、按照财政支出绩效管理的要求，建立科学的财政资金效益考评体系，牢固树立行政成本意识，不断提高财政资金使用管理的水平和效率。</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6C572"/>
    <w:multiLevelType w:val="singleLevel"/>
    <w:tmpl w:val="1926C572"/>
    <w:lvl w:ilvl="0" w:tentative="0">
      <w:start w:val="2"/>
      <w:numFmt w:val="chineseCounting"/>
      <w:suff w:val="nothing"/>
      <w:lvlText w:val="（%1）"/>
      <w:lvlJc w:val="left"/>
      <w:rPr>
        <w:rFonts w:hint="eastAsia"/>
      </w:rPr>
    </w:lvl>
  </w:abstractNum>
  <w:abstractNum w:abstractNumId="1">
    <w:nsid w:val="21F715C4"/>
    <w:multiLevelType w:val="singleLevel"/>
    <w:tmpl w:val="21F715C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OTk0M2FkNGY3Yjc5ZWM4N2VlYWRjZjMwODkzZDQifQ=="/>
  </w:docVars>
  <w:rsids>
    <w:rsidRoot w:val="463978E9"/>
    <w:rsid w:val="46397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2022-11-24T07:57:00Z</dcterms:created>
  <dc:creator>Lenovo</dc:creator>
  <cp:lastModifiedBy>Lenovo</cp:lastModifiedBy>
  <dcterms:modified xsi:type="dcterms:W3CDTF">2022-11-24T07:58:07Z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B09D00D4AA824C5481FC6D781701A998</vt:lpwstr>
  </property>
</Properties>
</file>