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DBA" w:rsidRPr="00776198" w:rsidRDefault="0081508C">
      <w:pPr>
        <w:widowControl/>
        <w:spacing w:line="560" w:lineRule="exact"/>
        <w:ind w:firstLineChars="200" w:firstLine="883"/>
        <w:jc w:val="center"/>
        <w:rPr>
          <w:rFonts w:eastAsia="黑体"/>
          <w:b/>
          <w:sz w:val="44"/>
          <w:szCs w:val="44"/>
        </w:rPr>
      </w:pPr>
      <w:r w:rsidRPr="00776198">
        <w:rPr>
          <w:rFonts w:eastAsia="黑体"/>
          <w:b/>
          <w:sz w:val="44"/>
          <w:szCs w:val="44"/>
          <w:lang w:val="en-US"/>
        </w:rPr>
        <w:t>2021</w:t>
      </w:r>
      <w:bookmarkStart w:id="0" w:name="_GoBack"/>
      <w:bookmarkEnd w:id="0"/>
      <w:r w:rsidRPr="00776198">
        <w:rPr>
          <w:rFonts w:eastAsia="黑体" w:hAnsi="黑体"/>
          <w:b/>
          <w:sz w:val="44"/>
          <w:szCs w:val="44"/>
        </w:rPr>
        <w:t>年度部门整体支出绩效报告</w:t>
      </w:r>
    </w:p>
    <w:p w:rsidR="00986DBA" w:rsidRPr="00776198" w:rsidRDefault="0081508C">
      <w:pPr>
        <w:widowControl/>
        <w:spacing w:line="560" w:lineRule="exact"/>
        <w:ind w:firstLineChars="200" w:firstLine="643"/>
        <w:rPr>
          <w:rFonts w:eastAsia="仿宋"/>
          <w:b/>
          <w:sz w:val="32"/>
          <w:szCs w:val="32"/>
        </w:rPr>
      </w:pPr>
      <w:r w:rsidRPr="00776198">
        <w:rPr>
          <w:rFonts w:eastAsia="仿宋" w:hAnsi="仿宋"/>
          <w:b/>
          <w:sz w:val="32"/>
          <w:szCs w:val="32"/>
        </w:rPr>
        <w:t>一、部门概括</w:t>
      </w:r>
    </w:p>
    <w:p w:rsidR="00986DBA" w:rsidRPr="00776198" w:rsidRDefault="0081508C">
      <w:pPr>
        <w:widowControl/>
        <w:spacing w:line="560" w:lineRule="exact"/>
        <w:ind w:firstLineChars="200" w:firstLine="643"/>
        <w:rPr>
          <w:rFonts w:eastAsia="仿宋_GB2312"/>
          <w:sz w:val="32"/>
          <w:szCs w:val="32"/>
        </w:rPr>
      </w:pPr>
      <w:r w:rsidRPr="00776198">
        <w:rPr>
          <w:rFonts w:eastAsia="仿宋" w:hAnsi="仿宋"/>
          <w:b/>
          <w:sz w:val="32"/>
          <w:szCs w:val="32"/>
        </w:rPr>
        <w:t>（一）职能职责</w:t>
      </w:r>
    </w:p>
    <w:p w:rsidR="00986DBA" w:rsidRPr="00776198" w:rsidRDefault="0081508C">
      <w:pPr>
        <w:spacing w:line="560" w:lineRule="exact"/>
        <w:ind w:firstLineChars="200" w:firstLine="640"/>
        <w:rPr>
          <w:rFonts w:eastAsia="仿宋"/>
          <w:sz w:val="32"/>
          <w:szCs w:val="32"/>
        </w:rPr>
      </w:pPr>
      <w:r w:rsidRPr="00776198">
        <w:rPr>
          <w:rFonts w:eastAsia="仿宋"/>
          <w:sz w:val="32"/>
          <w:szCs w:val="32"/>
        </w:rPr>
        <w:t>1</w:t>
      </w:r>
      <w:r w:rsidRPr="00776198">
        <w:rPr>
          <w:rFonts w:eastAsia="仿宋" w:hAnsi="仿宋"/>
          <w:sz w:val="32"/>
          <w:szCs w:val="32"/>
        </w:rPr>
        <w:t>、根据党的路线、方针、政策和县委的部署，统一政法部门的思想和行动，对一定时期内的政法、综治工作作出全局性部署，并督促贯彻落实。</w:t>
      </w:r>
    </w:p>
    <w:p w:rsidR="00986DBA" w:rsidRPr="00776198" w:rsidRDefault="0081508C">
      <w:pPr>
        <w:spacing w:line="560" w:lineRule="exact"/>
        <w:ind w:firstLineChars="200" w:firstLine="640"/>
        <w:rPr>
          <w:rFonts w:eastAsia="仿宋"/>
          <w:sz w:val="32"/>
          <w:szCs w:val="32"/>
        </w:rPr>
      </w:pPr>
      <w:r w:rsidRPr="00776198">
        <w:rPr>
          <w:rFonts w:eastAsia="仿宋"/>
          <w:sz w:val="32"/>
          <w:szCs w:val="32"/>
        </w:rPr>
        <w:t>2</w:t>
      </w:r>
      <w:r w:rsidRPr="00776198">
        <w:rPr>
          <w:rFonts w:eastAsia="仿宋" w:hAnsi="仿宋"/>
          <w:sz w:val="32"/>
          <w:szCs w:val="32"/>
        </w:rPr>
        <w:t>、组织、协调、指导维护社会稳定工作，参与影响稳定的重大群体性事件的处置。</w:t>
      </w:r>
    </w:p>
    <w:p w:rsidR="00986DBA" w:rsidRPr="00776198" w:rsidRDefault="0081508C">
      <w:pPr>
        <w:spacing w:line="560" w:lineRule="exact"/>
        <w:ind w:firstLineChars="200" w:firstLine="640"/>
        <w:rPr>
          <w:rFonts w:eastAsia="仿宋"/>
          <w:sz w:val="32"/>
          <w:szCs w:val="32"/>
        </w:rPr>
      </w:pPr>
      <w:r w:rsidRPr="00776198">
        <w:rPr>
          <w:rFonts w:eastAsia="仿宋"/>
          <w:sz w:val="32"/>
          <w:szCs w:val="32"/>
        </w:rPr>
        <w:t>3</w:t>
      </w:r>
      <w:r w:rsidRPr="00776198">
        <w:rPr>
          <w:rFonts w:eastAsia="仿宋" w:hAnsi="仿宋"/>
          <w:sz w:val="32"/>
          <w:szCs w:val="32"/>
        </w:rPr>
        <w:t>、检查政法部门执行法律法规和党的方针政策的情况，结合实际研究制订严肃执法、落实党的方针政策的具体措施。</w:t>
      </w:r>
    </w:p>
    <w:p w:rsidR="00986DBA" w:rsidRPr="00776198" w:rsidRDefault="0081508C">
      <w:pPr>
        <w:spacing w:line="560" w:lineRule="exact"/>
        <w:ind w:firstLineChars="200" w:firstLine="640"/>
        <w:rPr>
          <w:rFonts w:eastAsia="仿宋"/>
          <w:sz w:val="32"/>
          <w:szCs w:val="32"/>
        </w:rPr>
      </w:pPr>
      <w:r w:rsidRPr="00776198">
        <w:rPr>
          <w:rFonts w:eastAsia="仿宋"/>
          <w:sz w:val="32"/>
          <w:szCs w:val="32"/>
        </w:rPr>
        <w:t>4</w:t>
      </w:r>
      <w:r w:rsidRPr="00776198">
        <w:rPr>
          <w:rFonts w:eastAsia="仿宋" w:hAnsi="仿宋"/>
          <w:sz w:val="32"/>
          <w:szCs w:val="32"/>
        </w:rPr>
        <w:t>、支持和监督政法各部门依法行使职权，指导和协调政法各部门在依法相互制约的同时密切配合，督促、推动大案要案的查处工作，研究、协调有争议的重大、疑难案件。</w:t>
      </w:r>
    </w:p>
    <w:p w:rsidR="00986DBA" w:rsidRPr="00776198" w:rsidRDefault="0081508C">
      <w:pPr>
        <w:spacing w:line="560" w:lineRule="exact"/>
        <w:ind w:firstLineChars="200" w:firstLine="640"/>
        <w:rPr>
          <w:rFonts w:eastAsia="仿宋"/>
          <w:sz w:val="32"/>
          <w:szCs w:val="32"/>
        </w:rPr>
      </w:pPr>
      <w:r w:rsidRPr="00776198">
        <w:rPr>
          <w:rFonts w:eastAsia="仿宋"/>
          <w:sz w:val="32"/>
          <w:szCs w:val="32"/>
        </w:rPr>
        <w:t>5</w:t>
      </w:r>
      <w:r w:rsidRPr="00776198">
        <w:rPr>
          <w:rFonts w:eastAsia="仿宋" w:hAnsi="仿宋"/>
          <w:sz w:val="32"/>
          <w:szCs w:val="32"/>
        </w:rPr>
        <w:t>、组织、协调社会治安综合治理工作，督促社会治安综合治理各项措施的落实。</w:t>
      </w:r>
    </w:p>
    <w:p w:rsidR="00986DBA" w:rsidRPr="00776198" w:rsidRDefault="0081508C">
      <w:pPr>
        <w:spacing w:line="560" w:lineRule="exact"/>
        <w:ind w:firstLineChars="200" w:firstLine="640"/>
        <w:rPr>
          <w:rFonts w:eastAsia="仿宋"/>
          <w:sz w:val="32"/>
          <w:szCs w:val="32"/>
        </w:rPr>
      </w:pPr>
      <w:r w:rsidRPr="00776198">
        <w:rPr>
          <w:rFonts w:eastAsia="仿宋"/>
          <w:sz w:val="32"/>
          <w:szCs w:val="32"/>
        </w:rPr>
        <w:t>6</w:t>
      </w:r>
      <w:r w:rsidRPr="00776198">
        <w:rPr>
          <w:rFonts w:eastAsia="仿宋" w:hAnsi="仿宋"/>
          <w:sz w:val="32"/>
          <w:szCs w:val="32"/>
        </w:rPr>
        <w:t>、组织、指导、督促政法各部门开展为经济建设服务工作，优化经济环境，促进经济发展。</w:t>
      </w:r>
    </w:p>
    <w:p w:rsidR="00986DBA" w:rsidRPr="00776198" w:rsidRDefault="0081508C">
      <w:pPr>
        <w:spacing w:line="560" w:lineRule="exact"/>
        <w:ind w:firstLineChars="200" w:firstLine="640"/>
        <w:rPr>
          <w:rFonts w:eastAsia="仿宋"/>
          <w:sz w:val="32"/>
          <w:szCs w:val="32"/>
        </w:rPr>
      </w:pPr>
      <w:r w:rsidRPr="00776198">
        <w:rPr>
          <w:rFonts w:eastAsia="仿宋"/>
          <w:sz w:val="32"/>
          <w:szCs w:val="32"/>
        </w:rPr>
        <w:t>7</w:t>
      </w:r>
      <w:r w:rsidRPr="00776198">
        <w:rPr>
          <w:rFonts w:eastAsia="仿宋" w:hAnsi="仿宋"/>
          <w:sz w:val="32"/>
          <w:szCs w:val="32"/>
        </w:rPr>
        <w:t>、组织、推动政法战线的调查研究工作，探索政法工作规律，改革和加强政法工作。</w:t>
      </w:r>
    </w:p>
    <w:p w:rsidR="00986DBA" w:rsidRPr="00776198" w:rsidRDefault="0081508C">
      <w:pPr>
        <w:spacing w:line="560" w:lineRule="exact"/>
        <w:ind w:firstLineChars="200" w:firstLine="640"/>
        <w:rPr>
          <w:rFonts w:eastAsia="仿宋"/>
          <w:sz w:val="32"/>
          <w:szCs w:val="32"/>
        </w:rPr>
      </w:pPr>
      <w:r w:rsidRPr="00776198">
        <w:rPr>
          <w:rFonts w:eastAsia="仿宋"/>
          <w:sz w:val="32"/>
          <w:szCs w:val="32"/>
        </w:rPr>
        <w:t>8</w:t>
      </w:r>
      <w:r w:rsidRPr="00776198">
        <w:rPr>
          <w:rFonts w:eastAsia="仿宋" w:hAnsi="仿宋"/>
          <w:sz w:val="32"/>
          <w:szCs w:val="32"/>
        </w:rPr>
        <w:t>、研究加强政法队伍建设和领导班子建设的措施，管理政法系统正股职干部，协助党委及其组织部门管理好政法部门的领导班子的干部队伍</w:t>
      </w:r>
      <w:r w:rsidRPr="00776198">
        <w:rPr>
          <w:rFonts w:eastAsia="仿宋" w:hAnsi="仿宋"/>
          <w:sz w:val="32"/>
          <w:szCs w:val="32"/>
        </w:rPr>
        <w:t>。</w:t>
      </w:r>
    </w:p>
    <w:p w:rsidR="00986DBA" w:rsidRPr="00776198" w:rsidRDefault="0081508C">
      <w:pPr>
        <w:spacing w:line="560" w:lineRule="exact"/>
        <w:ind w:firstLineChars="200" w:firstLine="640"/>
        <w:rPr>
          <w:rFonts w:eastAsia="仿宋"/>
          <w:sz w:val="32"/>
          <w:szCs w:val="32"/>
        </w:rPr>
      </w:pPr>
      <w:r w:rsidRPr="00776198">
        <w:rPr>
          <w:rFonts w:eastAsia="仿宋"/>
          <w:sz w:val="32"/>
          <w:szCs w:val="32"/>
        </w:rPr>
        <w:t>9</w:t>
      </w:r>
      <w:r w:rsidRPr="00776198">
        <w:rPr>
          <w:rFonts w:eastAsia="仿宋" w:hAnsi="仿宋"/>
          <w:sz w:val="32"/>
          <w:szCs w:val="32"/>
        </w:rPr>
        <w:t>、指导乡镇政法、综治工作。</w:t>
      </w:r>
    </w:p>
    <w:p w:rsidR="00986DBA" w:rsidRPr="00776198" w:rsidRDefault="0081508C">
      <w:pPr>
        <w:spacing w:line="560" w:lineRule="exact"/>
        <w:ind w:firstLineChars="200" w:firstLine="640"/>
        <w:rPr>
          <w:rFonts w:eastAsia="仿宋"/>
          <w:sz w:val="32"/>
          <w:szCs w:val="32"/>
        </w:rPr>
      </w:pPr>
      <w:r w:rsidRPr="00776198">
        <w:rPr>
          <w:rFonts w:eastAsia="仿宋"/>
          <w:sz w:val="32"/>
          <w:szCs w:val="32"/>
        </w:rPr>
        <w:t>10</w:t>
      </w:r>
      <w:r w:rsidRPr="00776198">
        <w:rPr>
          <w:rFonts w:eastAsia="仿宋" w:hAnsi="仿宋"/>
          <w:sz w:val="32"/>
          <w:szCs w:val="32"/>
        </w:rPr>
        <w:t>、承办县委、县人民政府和上级政法委员会交办的其</w:t>
      </w:r>
      <w:r w:rsidRPr="00776198">
        <w:rPr>
          <w:rFonts w:eastAsia="仿宋" w:hAnsi="仿宋"/>
          <w:sz w:val="32"/>
          <w:szCs w:val="32"/>
        </w:rPr>
        <w:lastRenderedPageBreak/>
        <w:t>他工作。</w:t>
      </w:r>
    </w:p>
    <w:p w:rsidR="00986DBA" w:rsidRPr="00776198" w:rsidRDefault="0081508C">
      <w:pPr>
        <w:spacing w:line="560" w:lineRule="exact"/>
        <w:ind w:firstLineChars="200" w:firstLine="643"/>
        <w:rPr>
          <w:rFonts w:eastAsia="仿宋"/>
          <w:b/>
          <w:sz w:val="32"/>
          <w:szCs w:val="32"/>
        </w:rPr>
      </w:pPr>
      <w:r w:rsidRPr="00776198">
        <w:rPr>
          <w:rFonts w:eastAsia="仿宋" w:hAnsi="仿宋"/>
          <w:b/>
          <w:sz w:val="32"/>
          <w:szCs w:val="32"/>
        </w:rPr>
        <w:t>（二）机构设置</w:t>
      </w:r>
    </w:p>
    <w:p w:rsidR="00986DBA" w:rsidRPr="00776198" w:rsidRDefault="00776198">
      <w:pPr>
        <w:spacing w:line="560" w:lineRule="exact"/>
        <w:ind w:firstLineChars="200" w:firstLine="640"/>
        <w:rPr>
          <w:rFonts w:eastAsia="仿宋"/>
          <w:sz w:val="32"/>
          <w:szCs w:val="32"/>
        </w:rPr>
      </w:pPr>
      <w:r w:rsidRPr="00776198">
        <w:rPr>
          <w:rFonts w:eastAsia="仿宋" w:hAnsi="仿宋"/>
          <w:sz w:val="32"/>
          <w:szCs w:val="32"/>
        </w:rPr>
        <w:t>县委政法委是全额拨款的行政单位，设有办公室、政策研究室、政治安全室、维稳指导室、综治督导室、基层社会治理室、反邪教协调室、执法监督室、法治办、宣传教育室、政工室</w:t>
      </w:r>
      <w:r w:rsidR="0081508C" w:rsidRPr="00776198">
        <w:rPr>
          <w:rFonts w:eastAsia="仿宋" w:hAnsi="仿宋"/>
          <w:sz w:val="32"/>
          <w:szCs w:val="32"/>
        </w:rPr>
        <w:t>。核定行政编制</w:t>
      </w:r>
      <w:r w:rsidR="0081508C" w:rsidRPr="00776198">
        <w:rPr>
          <w:rFonts w:eastAsia="仿宋"/>
          <w:sz w:val="32"/>
          <w:szCs w:val="32"/>
        </w:rPr>
        <w:t>1</w:t>
      </w:r>
      <w:r w:rsidRPr="00776198">
        <w:rPr>
          <w:rFonts w:eastAsia="仿宋"/>
          <w:sz w:val="32"/>
          <w:szCs w:val="32"/>
        </w:rPr>
        <w:t>7</w:t>
      </w:r>
      <w:r w:rsidR="0081508C" w:rsidRPr="00776198">
        <w:rPr>
          <w:rFonts w:eastAsia="仿宋" w:hAnsi="仿宋"/>
          <w:sz w:val="32"/>
          <w:szCs w:val="32"/>
        </w:rPr>
        <w:t>人，实有在职人员</w:t>
      </w:r>
      <w:r w:rsidR="0081508C" w:rsidRPr="00776198">
        <w:rPr>
          <w:rFonts w:eastAsia="仿宋"/>
          <w:sz w:val="32"/>
          <w:szCs w:val="32"/>
        </w:rPr>
        <w:t>2</w:t>
      </w:r>
      <w:r w:rsidRPr="00776198">
        <w:rPr>
          <w:rFonts w:eastAsia="仿宋"/>
          <w:sz w:val="32"/>
          <w:szCs w:val="32"/>
        </w:rPr>
        <w:t>2</w:t>
      </w:r>
      <w:r w:rsidR="0081508C" w:rsidRPr="00776198">
        <w:rPr>
          <w:rFonts w:eastAsia="仿宋" w:hAnsi="仿宋"/>
          <w:sz w:val="32"/>
          <w:szCs w:val="32"/>
        </w:rPr>
        <w:t>人。</w:t>
      </w:r>
    </w:p>
    <w:p w:rsidR="00986DBA" w:rsidRDefault="0081508C">
      <w:pPr>
        <w:widowControl/>
        <w:spacing w:line="560" w:lineRule="exact"/>
        <w:ind w:firstLineChars="200" w:firstLine="643"/>
        <w:rPr>
          <w:rFonts w:eastAsia="仿宋" w:hAnsi="仿宋" w:hint="eastAsia"/>
          <w:b/>
          <w:sz w:val="32"/>
          <w:szCs w:val="32"/>
        </w:rPr>
      </w:pPr>
      <w:r w:rsidRPr="00776198">
        <w:rPr>
          <w:rFonts w:eastAsia="仿宋" w:hAnsi="仿宋"/>
          <w:b/>
          <w:sz w:val="32"/>
          <w:szCs w:val="32"/>
        </w:rPr>
        <w:t>二、部门整体支出管理及使用情况分析</w:t>
      </w:r>
    </w:p>
    <w:p w:rsidR="00707DD3" w:rsidRDefault="00707DD3" w:rsidP="00707DD3">
      <w:pPr>
        <w:widowControl/>
        <w:autoSpaceDE/>
        <w:autoSpaceDN/>
        <w:spacing w:line="594" w:lineRule="exact"/>
        <w:ind w:firstLineChars="200" w:firstLine="640"/>
        <w:jc w:val="both"/>
        <w:rPr>
          <w:rFonts w:eastAsia="仿宋" w:hAnsi="仿宋" w:hint="eastAsia"/>
          <w:sz w:val="32"/>
          <w:szCs w:val="32"/>
        </w:rPr>
      </w:pPr>
      <w:r w:rsidRPr="00707DD3">
        <w:rPr>
          <w:rFonts w:eastAsia="仿宋" w:hAnsi="仿宋"/>
          <w:sz w:val="32"/>
          <w:szCs w:val="32"/>
        </w:rPr>
        <w:t>整体支出主要用途：政府开展各项工作的支出。范围包括人员工资福利支出、公务费用等。整体支出资金使用原则：量入为出，勤俭理财，提高资金的使用效益，科学合理配置资金。支出使用全部通过财务会审联签小组审核批准开支，其中人员工资支出由县工资中心统发，其他人员及其他政策性人员经费由办公室组织发放。“三公”经费实行限额开支，按照要求，以不超过上年度标准执行列支。</w:t>
      </w:r>
    </w:p>
    <w:p w:rsidR="00707DD3" w:rsidRPr="00707DD3" w:rsidRDefault="00707DD3" w:rsidP="00707DD3">
      <w:pPr>
        <w:widowControl/>
        <w:autoSpaceDE/>
        <w:autoSpaceDN/>
        <w:spacing w:line="594" w:lineRule="exact"/>
        <w:ind w:firstLineChars="200" w:firstLine="640"/>
        <w:jc w:val="both"/>
        <w:rPr>
          <w:rFonts w:eastAsia="仿宋" w:hAnsi="仿宋"/>
          <w:sz w:val="32"/>
          <w:szCs w:val="32"/>
        </w:rPr>
      </w:pPr>
      <w:r w:rsidRPr="00707DD3">
        <w:rPr>
          <w:rFonts w:eastAsia="仿宋" w:hAnsi="仿宋"/>
          <w:sz w:val="32"/>
          <w:szCs w:val="32"/>
        </w:rPr>
        <w:t>中共桃江县委</w:t>
      </w:r>
      <w:r w:rsidRPr="00707DD3">
        <w:rPr>
          <w:rFonts w:eastAsia="仿宋" w:hAnsi="仿宋" w:hint="eastAsia"/>
          <w:sz w:val="32"/>
          <w:szCs w:val="32"/>
        </w:rPr>
        <w:t>政法委员会</w:t>
      </w:r>
      <w:r w:rsidRPr="00707DD3">
        <w:rPr>
          <w:rFonts w:eastAsia="仿宋" w:hAnsi="仿宋"/>
          <w:sz w:val="32"/>
          <w:szCs w:val="32"/>
        </w:rPr>
        <w:t>202</w:t>
      </w:r>
      <w:r w:rsidRPr="00707DD3">
        <w:rPr>
          <w:rFonts w:eastAsia="仿宋" w:hAnsi="仿宋" w:hint="eastAsia"/>
          <w:sz w:val="32"/>
          <w:szCs w:val="32"/>
        </w:rPr>
        <w:t>1</w:t>
      </w:r>
      <w:r w:rsidRPr="00707DD3">
        <w:rPr>
          <w:rFonts w:eastAsia="仿宋" w:hAnsi="仿宋"/>
          <w:sz w:val="32"/>
          <w:szCs w:val="32"/>
        </w:rPr>
        <w:t>年度整体支出实际使用</w:t>
      </w:r>
      <w:r w:rsidRPr="00707DD3">
        <w:rPr>
          <w:rFonts w:eastAsia="仿宋" w:hAnsi="仿宋" w:hint="eastAsia"/>
          <w:sz w:val="32"/>
          <w:szCs w:val="32"/>
        </w:rPr>
        <w:t>587.11</w:t>
      </w:r>
      <w:r w:rsidRPr="00707DD3">
        <w:rPr>
          <w:rFonts w:eastAsia="仿宋" w:hAnsi="仿宋"/>
          <w:sz w:val="32"/>
          <w:szCs w:val="32"/>
        </w:rPr>
        <w:t>万元，其中</w:t>
      </w:r>
      <w:r w:rsidRPr="00707DD3">
        <w:rPr>
          <w:rFonts w:eastAsia="仿宋" w:hAnsi="仿宋" w:hint="eastAsia"/>
          <w:sz w:val="32"/>
          <w:szCs w:val="32"/>
        </w:rPr>
        <w:t>：</w:t>
      </w:r>
      <w:r w:rsidRPr="00707DD3">
        <w:rPr>
          <w:rFonts w:eastAsia="仿宋" w:hAnsi="仿宋"/>
          <w:sz w:val="32"/>
          <w:szCs w:val="32"/>
        </w:rPr>
        <w:t>基本支出</w:t>
      </w:r>
      <w:r w:rsidRPr="00707DD3">
        <w:rPr>
          <w:rFonts w:eastAsia="仿宋" w:hAnsi="仿宋" w:hint="eastAsia"/>
          <w:sz w:val="32"/>
          <w:szCs w:val="32"/>
        </w:rPr>
        <w:t>374.38</w:t>
      </w:r>
      <w:r w:rsidRPr="00707DD3">
        <w:rPr>
          <w:rFonts w:eastAsia="仿宋" w:hAnsi="仿宋"/>
          <w:sz w:val="32"/>
          <w:szCs w:val="32"/>
        </w:rPr>
        <w:t>万元，项目支出</w:t>
      </w:r>
      <w:r w:rsidRPr="00707DD3">
        <w:rPr>
          <w:rFonts w:eastAsia="仿宋" w:hAnsi="仿宋" w:hint="eastAsia"/>
          <w:sz w:val="32"/>
          <w:szCs w:val="32"/>
        </w:rPr>
        <w:t>212.73</w:t>
      </w:r>
      <w:r w:rsidRPr="00707DD3">
        <w:rPr>
          <w:rFonts w:eastAsia="仿宋" w:hAnsi="仿宋"/>
          <w:sz w:val="32"/>
          <w:szCs w:val="32"/>
        </w:rPr>
        <w:t>万元。</w:t>
      </w:r>
    </w:p>
    <w:p w:rsidR="00986DBA" w:rsidRPr="00776198" w:rsidRDefault="0081508C">
      <w:pPr>
        <w:widowControl/>
        <w:spacing w:line="560" w:lineRule="exact"/>
        <w:ind w:firstLineChars="200" w:firstLine="643"/>
        <w:rPr>
          <w:rFonts w:eastAsia="仿宋"/>
          <w:b/>
          <w:sz w:val="32"/>
          <w:szCs w:val="32"/>
        </w:rPr>
      </w:pPr>
      <w:r w:rsidRPr="00776198">
        <w:rPr>
          <w:rFonts w:eastAsia="仿宋" w:hAnsi="仿宋"/>
          <w:b/>
          <w:sz w:val="32"/>
          <w:szCs w:val="32"/>
        </w:rPr>
        <w:t>（一）基本支出</w:t>
      </w:r>
    </w:p>
    <w:p w:rsidR="00986DBA" w:rsidRPr="00776198" w:rsidRDefault="00707DD3" w:rsidP="00707DD3">
      <w:pPr>
        <w:spacing w:line="560" w:lineRule="exact"/>
        <w:ind w:firstLineChars="200" w:firstLine="640"/>
        <w:rPr>
          <w:rFonts w:eastAsia="仿宋"/>
          <w:sz w:val="32"/>
          <w:szCs w:val="32"/>
        </w:rPr>
      </w:pPr>
      <w:r w:rsidRPr="00707DD3">
        <w:rPr>
          <w:rFonts w:eastAsia="仿宋" w:hAnsi="仿宋"/>
          <w:sz w:val="32"/>
          <w:szCs w:val="32"/>
        </w:rPr>
        <w:t>中共桃江县委</w:t>
      </w:r>
      <w:r w:rsidRPr="00707DD3">
        <w:rPr>
          <w:rFonts w:eastAsia="仿宋" w:hAnsi="仿宋" w:hint="eastAsia"/>
          <w:sz w:val="32"/>
          <w:szCs w:val="32"/>
        </w:rPr>
        <w:t>政法委员会</w:t>
      </w:r>
      <w:r w:rsidRPr="00707DD3">
        <w:rPr>
          <w:rFonts w:eastAsia="仿宋" w:hAnsi="仿宋"/>
          <w:sz w:val="32"/>
          <w:szCs w:val="32"/>
        </w:rPr>
        <w:t>202</w:t>
      </w:r>
      <w:r w:rsidRPr="00707DD3">
        <w:rPr>
          <w:rFonts w:eastAsia="仿宋" w:hAnsi="仿宋" w:hint="eastAsia"/>
          <w:sz w:val="32"/>
          <w:szCs w:val="32"/>
        </w:rPr>
        <w:t>1</w:t>
      </w:r>
      <w:r w:rsidRPr="00707DD3">
        <w:rPr>
          <w:rFonts w:eastAsia="仿宋" w:hAnsi="仿宋"/>
          <w:sz w:val="32"/>
          <w:szCs w:val="32"/>
        </w:rPr>
        <w:t>年度基本支出资金为</w:t>
      </w:r>
      <w:r w:rsidRPr="00707DD3">
        <w:rPr>
          <w:rFonts w:eastAsia="仿宋" w:hAnsi="仿宋" w:hint="eastAsia"/>
          <w:sz w:val="32"/>
          <w:szCs w:val="32"/>
        </w:rPr>
        <w:t>374.38</w:t>
      </w:r>
      <w:r w:rsidRPr="00707DD3">
        <w:rPr>
          <w:rFonts w:eastAsia="仿宋" w:hAnsi="仿宋"/>
          <w:sz w:val="32"/>
          <w:szCs w:val="32"/>
        </w:rPr>
        <w:t>万元，</w:t>
      </w:r>
      <w:r w:rsidR="0081508C" w:rsidRPr="00776198">
        <w:rPr>
          <w:rFonts w:eastAsia="仿宋" w:hAnsi="仿宋"/>
          <w:sz w:val="32"/>
          <w:szCs w:val="32"/>
        </w:rPr>
        <w:t>基本支出主要用于桃江县委政法委开展政法工作而产生的各项基本性支出，包括人员工资福利支出、公务费用等。</w:t>
      </w:r>
    </w:p>
    <w:p w:rsidR="00986DBA" w:rsidRPr="00776198" w:rsidRDefault="0081508C">
      <w:pPr>
        <w:spacing w:line="560" w:lineRule="exact"/>
        <w:ind w:firstLineChars="200" w:firstLine="640"/>
        <w:rPr>
          <w:rFonts w:eastAsia="仿宋"/>
          <w:sz w:val="32"/>
          <w:szCs w:val="32"/>
        </w:rPr>
      </w:pPr>
      <w:r w:rsidRPr="00776198">
        <w:rPr>
          <w:rFonts w:eastAsia="仿宋" w:hAnsi="仿宋"/>
          <w:sz w:val="32"/>
          <w:szCs w:val="32"/>
        </w:rPr>
        <w:t>资金使用原则：量入为出，勤俭理财，提高资金的使用效率，严控</w:t>
      </w:r>
      <w:r w:rsidRPr="00776198">
        <w:rPr>
          <w:rFonts w:eastAsia="仿宋"/>
          <w:sz w:val="32"/>
          <w:szCs w:val="32"/>
        </w:rPr>
        <w:t>“</w:t>
      </w:r>
      <w:r w:rsidRPr="00776198">
        <w:rPr>
          <w:rFonts w:eastAsia="仿宋" w:hAnsi="仿宋"/>
          <w:sz w:val="32"/>
          <w:szCs w:val="32"/>
        </w:rPr>
        <w:t>三公</w:t>
      </w:r>
      <w:r w:rsidRPr="00776198">
        <w:rPr>
          <w:rFonts w:eastAsia="仿宋"/>
          <w:sz w:val="32"/>
          <w:szCs w:val="32"/>
        </w:rPr>
        <w:t>”</w:t>
      </w:r>
      <w:r w:rsidRPr="00776198">
        <w:rPr>
          <w:rFonts w:eastAsia="仿宋" w:hAnsi="仿宋"/>
          <w:sz w:val="32"/>
          <w:szCs w:val="32"/>
        </w:rPr>
        <w:t>经费支出，严格接待标准。</w:t>
      </w:r>
    </w:p>
    <w:p w:rsidR="00986DBA" w:rsidRPr="00776198" w:rsidRDefault="0081508C">
      <w:pPr>
        <w:widowControl/>
        <w:spacing w:line="560" w:lineRule="exact"/>
        <w:ind w:firstLineChars="200" w:firstLine="643"/>
        <w:rPr>
          <w:rFonts w:eastAsia="仿宋"/>
          <w:b/>
          <w:sz w:val="32"/>
          <w:szCs w:val="32"/>
        </w:rPr>
      </w:pPr>
      <w:r w:rsidRPr="00776198">
        <w:rPr>
          <w:rFonts w:eastAsia="仿宋" w:hAnsi="仿宋"/>
          <w:b/>
          <w:sz w:val="32"/>
          <w:szCs w:val="32"/>
        </w:rPr>
        <w:lastRenderedPageBreak/>
        <w:t>（二）项目支出</w:t>
      </w:r>
    </w:p>
    <w:p w:rsidR="00986DBA" w:rsidRPr="00776198" w:rsidRDefault="00707DD3">
      <w:pPr>
        <w:spacing w:line="560" w:lineRule="exact"/>
        <w:ind w:firstLineChars="200" w:firstLine="640"/>
        <w:rPr>
          <w:rFonts w:eastAsia="仿宋"/>
          <w:sz w:val="32"/>
          <w:szCs w:val="32"/>
        </w:rPr>
      </w:pPr>
      <w:r w:rsidRPr="00707DD3">
        <w:rPr>
          <w:rFonts w:eastAsia="仿宋" w:hAnsi="仿宋"/>
          <w:sz w:val="32"/>
          <w:szCs w:val="32"/>
        </w:rPr>
        <w:t>中共桃江县委</w:t>
      </w:r>
      <w:r w:rsidRPr="00707DD3">
        <w:rPr>
          <w:rFonts w:eastAsia="仿宋" w:hAnsi="仿宋" w:hint="eastAsia"/>
          <w:sz w:val="32"/>
          <w:szCs w:val="32"/>
        </w:rPr>
        <w:t>政法委员会</w:t>
      </w:r>
      <w:r w:rsidRPr="00707DD3">
        <w:rPr>
          <w:rFonts w:eastAsia="仿宋" w:hAnsi="仿宋"/>
          <w:sz w:val="32"/>
          <w:szCs w:val="32"/>
        </w:rPr>
        <w:t>202</w:t>
      </w:r>
      <w:r w:rsidRPr="00707DD3">
        <w:rPr>
          <w:rFonts w:eastAsia="仿宋" w:hAnsi="仿宋" w:hint="eastAsia"/>
          <w:sz w:val="32"/>
          <w:szCs w:val="32"/>
        </w:rPr>
        <w:t>1</w:t>
      </w:r>
      <w:r w:rsidRPr="00707DD3">
        <w:rPr>
          <w:rFonts w:eastAsia="仿宋" w:hAnsi="仿宋"/>
          <w:sz w:val="32"/>
          <w:szCs w:val="32"/>
        </w:rPr>
        <w:t>年度</w:t>
      </w:r>
      <w:r>
        <w:rPr>
          <w:rFonts w:eastAsia="仿宋" w:hAnsi="仿宋" w:hint="eastAsia"/>
          <w:sz w:val="32"/>
          <w:szCs w:val="32"/>
        </w:rPr>
        <w:t>项目</w:t>
      </w:r>
      <w:r w:rsidRPr="00707DD3">
        <w:rPr>
          <w:rFonts w:eastAsia="仿宋" w:hAnsi="仿宋"/>
          <w:sz w:val="32"/>
          <w:szCs w:val="32"/>
        </w:rPr>
        <w:t>支出资金为</w:t>
      </w:r>
      <w:r w:rsidRPr="00707DD3">
        <w:rPr>
          <w:rFonts w:eastAsia="仿宋" w:hAnsi="仿宋" w:hint="eastAsia"/>
          <w:sz w:val="32"/>
          <w:szCs w:val="32"/>
        </w:rPr>
        <w:t>212.73</w:t>
      </w:r>
      <w:r w:rsidRPr="00707DD3">
        <w:rPr>
          <w:rFonts w:eastAsia="仿宋" w:hAnsi="仿宋"/>
          <w:sz w:val="32"/>
          <w:szCs w:val="32"/>
        </w:rPr>
        <w:t>万元</w:t>
      </w:r>
      <w:r>
        <w:rPr>
          <w:rFonts w:eastAsia="仿宋" w:hAnsi="仿宋" w:hint="eastAsia"/>
          <w:sz w:val="32"/>
          <w:szCs w:val="32"/>
        </w:rPr>
        <w:t>，</w:t>
      </w:r>
      <w:r w:rsidR="0081508C" w:rsidRPr="00776198">
        <w:rPr>
          <w:rFonts w:eastAsia="仿宋" w:hAnsi="仿宋"/>
          <w:sz w:val="32"/>
          <w:szCs w:val="32"/>
        </w:rPr>
        <w:t>项目支出系我委为完成特定行政工作任务或事业发展目标而发生的专项业务工作经费。</w:t>
      </w:r>
    </w:p>
    <w:p w:rsidR="00986DBA" w:rsidRPr="00776198" w:rsidRDefault="0081508C">
      <w:pPr>
        <w:spacing w:line="560" w:lineRule="exact"/>
        <w:ind w:firstLineChars="200" w:firstLine="640"/>
        <w:rPr>
          <w:rFonts w:eastAsia="仿宋"/>
          <w:sz w:val="32"/>
          <w:szCs w:val="32"/>
        </w:rPr>
      </w:pPr>
      <w:r w:rsidRPr="00776198">
        <w:rPr>
          <w:rFonts w:eastAsia="仿宋" w:hAnsi="仿宋"/>
          <w:sz w:val="32"/>
          <w:szCs w:val="32"/>
        </w:rPr>
        <w:t>项目支出预算共分为网格化建设、综治工作、铁路护路工作、民调工作、维稳工作、国家安全工作、扶贫等其他工作。</w:t>
      </w:r>
    </w:p>
    <w:p w:rsidR="00986DBA" w:rsidRPr="00776198" w:rsidRDefault="0081508C">
      <w:pPr>
        <w:widowControl/>
        <w:spacing w:line="560" w:lineRule="exact"/>
        <w:ind w:firstLineChars="200" w:firstLine="643"/>
        <w:rPr>
          <w:rFonts w:eastAsia="仿宋"/>
          <w:b/>
          <w:sz w:val="32"/>
          <w:szCs w:val="32"/>
        </w:rPr>
      </w:pPr>
      <w:r w:rsidRPr="00776198">
        <w:rPr>
          <w:rFonts w:eastAsia="仿宋" w:hAnsi="仿宋"/>
          <w:b/>
          <w:sz w:val="32"/>
          <w:szCs w:val="32"/>
        </w:rPr>
        <w:t>三、整体支出绩效分析</w:t>
      </w:r>
    </w:p>
    <w:p w:rsidR="00986DBA" w:rsidRPr="00776198" w:rsidRDefault="0081508C">
      <w:pPr>
        <w:spacing w:line="560" w:lineRule="exact"/>
        <w:ind w:firstLineChars="200" w:firstLine="643"/>
        <w:rPr>
          <w:rFonts w:eastAsia="仿宋"/>
          <w:sz w:val="32"/>
          <w:szCs w:val="32"/>
        </w:rPr>
      </w:pPr>
      <w:r w:rsidRPr="00776198">
        <w:rPr>
          <w:rFonts w:eastAsia="仿宋" w:hAnsi="仿宋"/>
          <w:b/>
          <w:sz w:val="32"/>
          <w:szCs w:val="32"/>
        </w:rPr>
        <w:t>（一）突出党建引领，全面打造桃江政法铁军。</w:t>
      </w:r>
      <w:r w:rsidRPr="00776198">
        <w:rPr>
          <w:rFonts w:eastAsia="仿宋" w:hAnsi="仿宋"/>
          <w:sz w:val="32"/>
          <w:szCs w:val="32"/>
        </w:rPr>
        <w:t>加强党对政法工作的绝对领导。积极推进县委政法委自身建设，发挥好县委政法委的政治引领和保障作用，明确职能定位，议大事、抓大事，履行好领导、统筹、协调等职能作用，确保政法工作的正确政治方向。</w:t>
      </w:r>
      <w:r w:rsidRPr="00776198">
        <w:rPr>
          <w:rFonts w:eastAsia="仿宋"/>
          <w:sz w:val="32"/>
          <w:szCs w:val="32"/>
        </w:rPr>
        <w:t> </w:t>
      </w:r>
      <w:r w:rsidRPr="00776198">
        <w:rPr>
          <w:rFonts w:eastAsia="仿宋"/>
          <w:sz w:val="32"/>
          <w:szCs w:val="32"/>
        </w:rPr>
        <w:t xml:space="preserve"> </w:t>
      </w:r>
    </w:p>
    <w:p w:rsidR="00986DBA" w:rsidRPr="00776198" w:rsidRDefault="0081508C">
      <w:pPr>
        <w:spacing w:line="560" w:lineRule="exact"/>
        <w:ind w:firstLineChars="200" w:firstLine="643"/>
        <w:rPr>
          <w:rFonts w:eastAsia="仿宋"/>
          <w:sz w:val="32"/>
          <w:szCs w:val="32"/>
        </w:rPr>
      </w:pPr>
      <w:r w:rsidRPr="00776198">
        <w:rPr>
          <w:rFonts w:eastAsia="仿宋" w:hAnsi="仿宋"/>
          <w:b/>
          <w:sz w:val="32"/>
          <w:szCs w:val="32"/>
        </w:rPr>
        <w:t>（二）实行网格服务管理。全</w:t>
      </w:r>
      <w:r w:rsidRPr="00776198">
        <w:rPr>
          <w:rFonts w:eastAsia="仿宋" w:hAnsi="仿宋"/>
          <w:sz w:val="32"/>
          <w:szCs w:val="32"/>
        </w:rPr>
        <w:t>县</w:t>
      </w:r>
      <w:r w:rsidRPr="00776198">
        <w:rPr>
          <w:rFonts w:eastAsia="仿宋"/>
          <w:sz w:val="32"/>
          <w:szCs w:val="32"/>
        </w:rPr>
        <w:t>247</w:t>
      </w:r>
      <w:r w:rsidRPr="00776198">
        <w:rPr>
          <w:rFonts w:eastAsia="仿宋" w:hAnsi="仿宋"/>
          <w:sz w:val="32"/>
          <w:szCs w:val="32"/>
        </w:rPr>
        <w:t>个村（社区）划分网格</w:t>
      </w:r>
      <w:r w:rsidRPr="00776198">
        <w:rPr>
          <w:rFonts w:eastAsia="仿宋"/>
          <w:sz w:val="32"/>
          <w:szCs w:val="32"/>
        </w:rPr>
        <w:t>2425</w:t>
      </w:r>
      <w:r w:rsidRPr="00776198">
        <w:rPr>
          <w:rFonts w:eastAsia="仿宋" w:hAnsi="仿宋"/>
          <w:sz w:val="32"/>
          <w:szCs w:val="32"/>
        </w:rPr>
        <w:t>个，选聘网格员</w:t>
      </w:r>
      <w:r w:rsidRPr="00776198">
        <w:rPr>
          <w:rFonts w:eastAsia="仿宋"/>
          <w:sz w:val="32"/>
          <w:szCs w:val="32"/>
        </w:rPr>
        <w:t>1.27</w:t>
      </w:r>
      <w:r w:rsidRPr="00776198">
        <w:rPr>
          <w:rFonts w:eastAsia="仿宋" w:hAnsi="仿宋"/>
          <w:sz w:val="32"/>
          <w:szCs w:val="32"/>
        </w:rPr>
        <w:t>万人，纳入基层群众</w:t>
      </w:r>
      <w:r w:rsidRPr="00776198">
        <w:rPr>
          <w:rFonts w:eastAsia="仿宋"/>
          <w:sz w:val="32"/>
          <w:szCs w:val="32"/>
        </w:rPr>
        <w:t>24.56</w:t>
      </w:r>
      <w:r w:rsidRPr="00776198">
        <w:rPr>
          <w:rFonts w:eastAsia="仿宋" w:hAnsi="仿宋"/>
          <w:sz w:val="32"/>
          <w:szCs w:val="32"/>
        </w:rPr>
        <w:t>万户，构建起</w:t>
      </w:r>
      <w:r w:rsidRPr="00776198">
        <w:rPr>
          <w:rFonts w:eastAsia="仿宋"/>
          <w:sz w:val="32"/>
          <w:szCs w:val="32"/>
        </w:rPr>
        <w:t>“</w:t>
      </w:r>
      <w:r w:rsidRPr="00776198">
        <w:rPr>
          <w:rFonts w:eastAsia="仿宋" w:hAnsi="仿宋"/>
          <w:sz w:val="32"/>
          <w:szCs w:val="32"/>
        </w:rPr>
        <w:t>网格员</w:t>
      </w:r>
      <w:r w:rsidRPr="00776198">
        <w:rPr>
          <w:rFonts w:eastAsia="仿宋"/>
          <w:sz w:val="32"/>
          <w:szCs w:val="32"/>
        </w:rPr>
        <w:t>—</w:t>
      </w:r>
      <w:r w:rsidRPr="00776198">
        <w:rPr>
          <w:rFonts w:eastAsia="仿宋" w:hAnsi="仿宋"/>
          <w:sz w:val="32"/>
          <w:szCs w:val="32"/>
        </w:rPr>
        <w:t>网格长</w:t>
      </w:r>
      <w:r w:rsidRPr="00776198">
        <w:rPr>
          <w:rFonts w:eastAsia="仿宋"/>
          <w:sz w:val="32"/>
          <w:szCs w:val="32"/>
        </w:rPr>
        <w:t>—</w:t>
      </w:r>
      <w:r w:rsidRPr="00776198">
        <w:rPr>
          <w:rFonts w:eastAsia="仿宋" w:hAnsi="仿宋"/>
          <w:sz w:val="32"/>
          <w:szCs w:val="32"/>
        </w:rPr>
        <w:t>村（社区）总网格长</w:t>
      </w:r>
      <w:r w:rsidRPr="00776198">
        <w:rPr>
          <w:rFonts w:eastAsia="仿宋"/>
          <w:sz w:val="32"/>
          <w:szCs w:val="32"/>
        </w:rPr>
        <w:t>”</w:t>
      </w:r>
      <w:r w:rsidRPr="00776198">
        <w:rPr>
          <w:rFonts w:eastAsia="仿宋" w:hAnsi="仿宋"/>
          <w:sz w:val="32"/>
          <w:szCs w:val="32"/>
        </w:rPr>
        <w:t>三级网格化治理体系。不断健全完善网格化服务管理平台基础数据，全县网格化服务管理平台已录入人口数据</w:t>
      </w:r>
      <w:r w:rsidRPr="00776198">
        <w:rPr>
          <w:rFonts w:eastAsia="仿宋"/>
          <w:sz w:val="32"/>
          <w:szCs w:val="32"/>
        </w:rPr>
        <w:t>87.57</w:t>
      </w:r>
      <w:r w:rsidRPr="00776198">
        <w:rPr>
          <w:rFonts w:eastAsia="仿宋" w:hAnsi="仿宋"/>
          <w:sz w:val="32"/>
          <w:szCs w:val="32"/>
        </w:rPr>
        <w:t>万条，户籍信息</w:t>
      </w:r>
      <w:r w:rsidRPr="00776198">
        <w:rPr>
          <w:rFonts w:eastAsia="仿宋"/>
          <w:sz w:val="32"/>
          <w:szCs w:val="32"/>
        </w:rPr>
        <w:t>23.75</w:t>
      </w:r>
      <w:r w:rsidRPr="00776198">
        <w:rPr>
          <w:rFonts w:eastAsia="仿宋" w:hAnsi="仿宋"/>
          <w:sz w:val="32"/>
          <w:szCs w:val="32"/>
        </w:rPr>
        <w:t>万条，建立居民电子道德档案</w:t>
      </w:r>
      <w:r w:rsidRPr="00776198">
        <w:rPr>
          <w:rFonts w:eastAsia="仿宋"/>
          <w:sz w:val="32"/>
          <w:szCs w:val="32"/>
        </w:rPr>
        <w:t>21.65</w:t>
      </w:r>
      <w:r w:rsidRPr="00776198">
        <w:rPr>
          <w:rFonts w:eastAsia="仿宋" w:hAnsi="仿宋"/>
          <w:sz w:val="32"/>
          <w:szCs w:val="32"/>
        </w:rPr>
        <w:t>万户。结合网小格，全面开展平安益起来志愿服务活动，目前，已累计开展平安志愿服务活动</w:t>
      </w:r>
      <w:r w:rsidRPr="00776198">
        <w:rPr>
          <w:rFonts w:eastAsia="仿宋"/>
          <w:sz w:val="32"/>
          <w:szCs w:val="32"/>
        </w:rPr>
        <w:t>1800</w:t>
      </w:r>
      <w:r w:rsidRPr="00776198">
        <w:rPr>
          <w:rFonts w:eastAsia="仿宋" w:hAnsi="仿宋"/>
          <w:sz w:val="32"/>
          <w:szCs w:val="32"/>
        </w:rPr>
        <w:t>余次，平安志愿者注册人数</w:t>
      </w:r>
      <w:r w:rsidRPr="00776198">
        <w:rPr>
          <w:rFonts w:eastAsia="仿宋"/>
          <w:sz w:val="32"/>
          <w:szCs w:val="32"/>
        </w:rPr>
        <w:t>7879</w:t>
      </w:r>
      <w:r w:rsidRPr="00776198">
        <w:rPr>
          <w:rFonts w:eastAsia="仿宋" w:hAnsi="仿宋"/>
          <w:sz w:val="32"/>
          <w:szCs w:val="32"/>
        </w:rPr>
        <w:t>人，活动参与人次</w:t>
      </w:r>
      <w:r w:rsidRPr="00776198">
        <w:rPr>
          <w:rFonts w:eastAsia="仿宋"/>
          <w:sz w:val="32"/>
          <w:szCs w:val="32"/>
        </w:rPr>
        <w:t>1.25</w:t>
      </w:r>
      <w:r w:rsidRPr="00776198">
        <w:rPr>
          <w:rFonts w:eastAsia="仿宋" w:hAnsi="仿宋"/>
          <w:sz w:val="32"/>
          <w:szCs w:val="32"/>
        </w:rPr>
        <w:t>万次。</w:t>
      </w:r>
    </w:p>
    <w:p w:rsidR="00986DBA" w:rsidRPr="00776198" w:rsidRDefault="0081508C">
      <w:pPr>
        <w:spacing w:line="560" w:lineRule="exact"/>
        <w:ind w:firstLineChars="200" w:firstLine="643"/>
        <w:rPr>
          <w:rFonts w:eastAsia="仿宋"/>
          <w:sz w:val="32"/>
          <w:szCs w:val="32"/>
        </w:rPr>
      </w:pPr>
      <w:r w:rsidRPr="00776198">
        <w:rPr>
          <w:rFonts w:eastAsia="仿宋"/>
          <w:b/>
          <w:sz w:val="32"/>
          <w:szCs w:val="32"/>
          <w:lang w:val="en-US"/>
        </w:rPr>
        <w:t>(</w:t>
      </w:r>
      <w:r w:rsidRPr="00776198">
        <w:rPr>
          <w:rFonts w:eastAsia="仿宋" w:hAnsi="仿宋"/>
          <w:b/>
          <w:sz w:val="32"/>
          <w:szCs w:val="32"/>
          <w:lang w:val="en-US"/>
        </w:rPr>
        <w:t>三</w:t>
      </w:r>
      <w:r w:rsidRPr="00776198">
        <w:rPr>
          <w:rFonts w:eastAsia="仿宋"/>
          <w:b/>
          <w:sz w:val="32"/>
          <w:szCs w:val="32"/>
          <w:lang w:val="en-US"/>
        </w:rPr>
        <w:t>)</w:t>
      </w:r>
      <w:r w:rsidRPr="00776198">
        <w:rPr>
          <w:rFonts w:eastAsia="仿宋" w:hAnsi="仿宋"/>
          <w:b/>
          <w:sz w:val="32"/>
          <w:szCs w:val="32"/>
        </w:rPr>
        <w:t>加强治安体系建设。</w:t>
      </w:r>
      <w:r w:rsidRPr="00776198">
        <w:rPr>
          <w:rFonts w:eastAsia="仿宋"/>
          <w:sz w:val="32"/>
          <w:szCs w:val="32"/>
        </w:rPr>
        <w:t>“</w:t>
      </w:r>
      <w:r w:rsidRPr="00776198">
        <w:rPr>
          <w:rFonts w:eastAsia="仿宋" w:hAnsi="仿宋"/>
          <w:sz w:val="32"/>
          <w:szCs w:val="32"/>
        </w:rPr>
        <w:t>雪亮工程</w:t>
      </w:r>
      <w:r w:rsidRPr="00776198">
        <w:rPr>
          <w:rFonts w:eastAsia="仿宋"/>
          <w:sz w:val="32"/>
          <w:szCs w:val="32"/>
        </w:rPr>
        <w:t>”</w:t>
      </w:r>
      <w:r w:rsidRPr="00776198">
        <w:rPr>
          <w:rFonts w:eastAsia="仿宋" w:hAnsi="仿宋"/>
          <w:sz w:val="32"/>
          <w:szCs w:val="32"/>
        </w:rPr>
        <w:t>三期摄像头超额建设完</w:t>
      </w:r>
      <w:r w:rsidRPr="00776198">
        <w:rPr>
          <w:rFonts w:eastAsia="仿宋" w:hAnsi="仿宋"/>
          <w:sz w:val="32"/>
          <w:szCs w:val="32"/>
        </w:rPr>
        <w:t>成，城区公共部位已建成视频监控点位</w:t>
      </w:r>
      <w:r w:rsidRPr="00776198">
        <w:rPr>
          <w:rFonts w:eastAsia="仿宋"/>
          <w:sz w:val="32"/>
          <w:szCs w:val="32"/>
        </w:rPr>
        <w:t>2100</w:t>
      </w:r>
      <w:r w:rsidRPr="00776198">
        <w:rPr>
          <w:rFonts w:eastAsia="仿宋" w:hAnsi="仿宋"/>
          <w:sz w:val="32"/>
          <w:szCs w:val="32"/>
        </w:rPr>
        <w:t>余个，新增</w:t>
      </w:r>
      <w:r w:rsidRPr="00776198">
        <w:rPr>
          <w:rFonts w:eastAsia="仿宋" w:hAnsi="仿宋"/>
          <w:sz w:val="32"/>
          <w:szCs w:val="32"/>
        </w:rPr>
        <w:lastRenderedPageBreak/>
        <w:t>县域内重要交通地段治安卡口</w:t>
      </w:r>
      <w:r w:rsidRPr="00776198">
        <w:rPr>
          <w:rFonts w:eastAsia="仿宋"/>
          <w:sz w:val="32"/>
          <w:szCs w:val="32"/>
        </w:rPr>
        <w:t>12</w:t>
      </w:r>
      <w:r w:rsidRPr="00776198">
        <w:rPr>
          <w:rFonts w:eastAsia="仿宋" w:hAnsi="仿宋"/>
          <w:sz w:val="32"/>
          <w:szCs w:val="32"/>
        </w:rPr>
        <w:t>个，完成</w:t>
      </w:r>
      <w:r w:rsidRPr="00776198">
        <w:rPr>
          <w:rFonts w:eastAsia="仿宋"/>
          <w:sz w:val="32"/>
          <w:szCs w:val="32"/>
        </w:rPr>
        <w:t>406</w:t>
      </w:r>
      <w:r w:rsidRPr="00776198">
        <w:rPr>
          <w:rFonts w:eastAsia="仿宋" w:hAnsi="仿宋"/>
          <w:sz w:val="32"/>
          <w:szCs w:val="32"/>
        </w:rPr>
        <w:t>台枪机、</w:t>
      </w:r>
      <w:r w:rsidRPr="00776198">
        <w:rPr>
          <w:rFonts w:eastAsia="仿宋"/>
          <w:sz w:val="32"/>
          <w:szCs w:val="32"/>
        </w:rPr>
        <w:t>20</w:t>
      </w:r>
      <w:r w:rsidRPr="00776198">
        <w:rPr>
          <w:rFonts w:eastAsia="仿宋" w:hAnsi="仿宋"/>
          <w:sz w:val="32"/>
          <w:szCs w:val="32"/>
        </w:rPr>
        <w:t>台高速球机、</w:t>
      </w:r>
      <w:r w:rsidRPr="00776198">
        <w:rPr>
          <w:rFonts w:eastAsia="仿宋"/>
          <w:sz w:val="32"/>
          <w:szCs w:val="32"/>
        </w:rPr>
        <w:t>170</w:t>
      </w:r>
      <w:r w:rsidRPr="00776198">
        <w:rPr>
          <w:rFonts w:eastAsia="仿宋" w:hAnsi="仿宋"/>
          <w:sz w:val="32"/>
          <w:szCs w:val="32"/>
        </w:rPr>
        <w:t>台车辆抓拍、</w:t>
      </w:r>
      <w:r w:rsidRPr="00776198">
        <w:rPr>
          <w:rFonts w:eastAsia="仿宋"/>
          <w:sz w:val="32"/>
          <w:szCs w:val="32"/>
        </w:rPr>
        <w:t>57</w:t>
      </w:r>
      <w:r w:rsidRPr="00776198">
        <w:rPr>
          <w:rFonts w:eastAsia="仿宋" w:hAnsi="仿宋"/>
          <w:sz w:val="32"/>
          <w:szCs w:val="32"/>
        </w:rPr>
        <w:t>台人脸识别设备的安装上杆及参数配置，新增乡村</w:t>
      </w:r>
      <w:r w:rsidRPr="00776198">
        <w:rPr>
          <w:rFonts w:eastAsia="仿宋"/>
          <w:sz w:val="32"/>
          <w:szCs w:val="32"/>
        </w:rPr>
        <w:t>“</w:t>
      </w:r>
      <w:r w:rsidRPr="00776198">
        <w:rPr>
          <w:rFonts w:eastAsia="仿宋" w:hAnsi="仿宋"/>
          <w:sz w:val="32"/>
          <w:szCs w:val="32"/>
        </w:rPr>
        <w:t>雪亮工程</w:t>
      </w:r>
      <w:r w:rsidRPr="00776198">
        <w:rPr>
          <w:rFonts w:eastAsia="仿宋"/>
          <w:sz w:val="32"/>
          <w:szCs w:val="32"/>
        </w:rPr>
        <w:t>”940</w:t>
      </w:r>
      <w:r w:rsidRPr="00776198">
        <w:rPr>
          <w:rFonts w:eastAsia="仿宋" w:hAnsi="仿宋"/>
          <w:sz w:val="32"/>
          <w:szCs w:val="32"/>
        </w:rPr>
        <w:t>个。全面推进智能管控</w:t>
      </w:r>
      <w:r w:rsidRPr="00776198">
        <w:rPr>
          <w:rFonts w:eastAsia="仿宋"/>
          <w:sz w:val="32"/>
          <w:szCs w:val="32"/>
        </w:rPr>
        <w:t>“</w:t>
      </w:r>
      <w:r w:rsidRPr="00776198">
        <w:rPr>
          <w:rFonts w:eastAsia="仿宋" w:hAnsi="仿宋"/>
          <w:sz w:val="32"/>
          <w:szCs w:val="32"/>
        </w:rPr>
        <w:t>行车卫士</w:t>
      </w:r>
      <w:r w:rsidRPr="00776198">
        <w:rPr>
          <w:rFonts w:eastAsia="仿宋"/>
          <w:sz w:val="32"/>
          <w:szCs w:val="32"/>
        </w:rPr>
        <w:t>”</w:t>
      </w:r>
      <w:r w:rsidRPr="00776198">
        <w:rPr>
          <w:rFonts w:eastAsia="仿宋" w:hAnsi="仿宋"/>
          <w:sz w:val="32"/>
          <w:szCs w:val="32"/>
        </w:rPr>
        <w:t>系统，已安装</w:t>
      </w:r>
      <w:r w:rsidRPr="00776198">
        <w:rPr>
          <w:rFonts w:eastAsia="仿宋"/>
          <w:sz w:val="32"/>
          <w:szCs w:val="32"/>
        </w:rPr>
        <w:t>1.4</w:t>
      </w:r>
      <w:r w:rsidRPr="00776198">
        <w:rPr>
          <w:rFonts w:eastAsia="仿宋" w:hAnsi="仿宋"/>
          <w:sz w:val="32"/>
          <w:szCs w:val="32"/>
        </w:rPr>
        <w:t>万多台。</w:t>
      </w:r>
    </w:p>
    <w:p w:rsidR="00986DBA" w:rsidRPr="00776198" w:rsidRDefault="0081508C">
      <w:pPr>
        <w:spacing w:line="560" w:lineRule="exact"/>
        <w:ind w:firstLineChars="200" w:firstLine="643"/>
        <w:rPr>
          <w:rFonts w:eastAsia="仿宋"/>
          <w:sz w:val="32"/>
          <w:szCs w:val="32"/>
        </w:rPr>
      </w:pPr>
      <w:r w:rsidRPr="00776198">
        <w:rPr>
          <w:rFonts w:eastAsia="仿宋" w:hAnsi="仿宋"/>
          <w:b/>
          <w:sz w:val="32"/>
          <w:szCs w:val="32"/>
        </w:rPr>
        <w:t>（四）</w:t>
      </w:r>
      <w:r w:rsidRPr="00776198">
        <w:rPr>
          <w:rFonts w:eastAsia="仿宋" w:hAnsi="仿宋"/>
          <w:b/>
          <w:sz w:val="32"/>
          <w:szCs w:val="32"/>
        </w:rPr>
        <w:t>推进基层治理创新。</w:t>
      </w:r>
      <w:r w:rsidRPr="00776198">
        <w:rPr>
          <w:rFonts w:eastAsia="仿宋" w:hAnsi="仿宋"/>
          <w:sz w:val="32"/>
          <w:szCs w:val="32"/>
        </w:rPr>
        <w:t>强化市域社会治理创新工作，深入开展</w:t>
      </w:r>
      <w:r w:rsidRPr="00776198">
        <w:rPr>
          <w:rFonts w:eastAsia="仿宋"/>
          <w:sz w:val="32"/>
          <w:szCs w:val="32"/>
        </w:rPr>
        <w:t>“</w:t>
      </w:r>
      <w:r w:rsidRPr="00776198">
        <w:rPr>
          <w:rFonts w:eastAsia="仿宋" w:hAnsi="仿宋"/>
          <w:sz w:val="32"/>
          <w:szCs w:val="32"/>
        </w:rPr>
        <w:t>百万警进千万家</w:t>
      </w:r>
      <w:r w:rsidRPr="00776198">
        <w:rPr>
          <w:rFonts w:eastAsia="仿宋"/>
          <w:sz w:val="32"/>
          <w:szCs w:val="32"/>
        </w:rPr>
        <w:t>”</w:t>
      </w:r>
      <w:r w:rsidRPr="00776198">
        <w:rPr>
          <w:rFonts w:eastAsia="仿宋" w:hAnsi="仿宋"/>
          <w:sz w:val="32"/>
          <w:szCs w:val="32"/>
        </w:rPr>
        <w:t>活动，坚持发展新时代</w:t>
      </w:r>
      <w:r w:rsidRPr="00776198">
        <w:rPr>
          <w:rFonts w:eastAsia="仿宋"/>
          <w:sz w:val="32"/>
          <w:szCs w:val="32"/>
        </w:rPr>
        <w:t>“</w:t>
      </w:r>
      <w:r w:rsidRPr="00776198">
        <w:rPr>
          <w:rFonts w:eastAsia="仿宋" w:hAnsi="仿宋"/>
          <w:sz w:val="32"/>
          <w:szCs w:val="32"/>
        </w:rPr>
        <w:t>枫桥经验</w:t>
      </w:r>
      <w:r w:rsidRPr="00776198">
        <w:rPr>
          <w:rFonts w:eastAsia="仿宋"/>
          <w:sz w:val="32"/>
          <w:szCs w:val="32"/>
        </w:rPr>
        <w:t>”</w:t>
      </w:r>
      <w:r w:rsidRPr="00776198">
        <w:rPr>
          <w:rFonts w:eastAsia="仿宋" w:hAnsi="仿宋"/>
          <w:sz w:val="32"/>
          <w:szCs w:val="32"/>
        </w:rPr>
        <w:t>，建立分级管控、分类处置的矛盾纠纷多元化解机制，加强专业性、行业性人民调解组织建设，开展</w:t>
      </w:r>
      <w:r w:rsidRPr="00776198">
        <w:rPr>
          <w:rFonts w:eastAsia="仿宋"/>
          <w:sz w:val="32"/>
          <w:szCs w:val="32"/>
        </w:rPr>
        <w:t>“</w:t>
      </w:r>
      <w:r w:rsidRPr="00776198">
        <w:rPr>
          <w:rFonts w:eastAsia="仿宋" w:hAnsi="仿宋"/>
          <w:sz w:val="32"/>
          <w:szCs w:val="32"/>
        </w:rPr>
        <w:t>迎建党百年</w:t>
      </w:r>
      <w:r w:rsidRPr="00776198">
        <w:rPr>
          <w:rFonts w:eastAsia="仿宋"/>
          <w:sz w:val="32"/>
          <w:szCs w:val="32"/>
        </w:rPr>
        <w:t xml:space="preserve"> </w:t>
      </w:r>
      <w:r w:rsidRPr="00776198">
        <w:rPr>
          <w:rFonts w:eastAsia="仿宋" w:hAnsi="仿宋"/>
          <w:sz w:val="32"/>
          <w:szCs w:val="32"/>
        </w:rPr>
        <w:t>护和谐稳定</w:t>
      </w:r>
      <w:r w:rsidRPr="00776198">
        <w:rPr>
          <w:rFonts w:eastAsia="仿宋"/>
          <w:sz w:val="32"/>
          <w:szCs w:val="32"/>
        </w:rPr>
        <w:t>”</w:t>
      </w:r>
      <w:r w:rsidRPr="00776198">
        <w:rPr>
          <w:rFonts w:eastAsia="仿宋" w:hAnsi="仿宋"/>
          <w:sz w:val="32"/>
          <w:szCs w:val="32"/>
        </w:rPr>
        <w:t>矛盾纠纷排查化解专项活动。</w:t>
      </w:r>
      <w:r w:rsidRPr="00776198">
        <w:rPr>
          <w:rFonts w:eastAsia="仿宋" w:hAnsi="仿宋"/>
          <w:sz w:val="32"/>
          <w:szCs w:val="32"/>
        </w:rPr>
        <w:t>走访群众</w:t>
      </w:r>
      <w:r w:rsidRPr="00776198">
        <w:rPr>
          <w:rFonts w:eastAsia="仿宋"/>
          <w:sz w:val="32"/>
          <w:szCs w:val="32"/>
        </w:rPr>
        <w:t>2.3</w:t>
      </w:r>
      <w:r w:rsidRPr="00776198">
        <w:rPr>
          <w:rFonts w:eastAsia="仿宋" w:hAnsi="仿宋"/>
          <w:sz w:val="32"/>
          <w:szCs w:val="32"/>
        </w:rPr>
        <w:t>万余名，成功调处矛盾纠纷</w:t>
      </w:r>
      <w:r w:rsidRPr="00776198">
        <w:rPr>
          <w:rFonts w:eastAsia="仿宋"/>
          <w:sz w:val="32"/>
          <w:szCs w:val="32"/>
        </w:rPr>
        <w:t>7600</w:t>
      </w:r>
      <w:r w:rsidRPr="00776198">
        <w:rPr>
          <w:rFonts w:eastAsia="仿宋" w:hAnsi="仿宋"/>
          <w:sz w:val="32"/>
          <w:szCs w:val="32"/>
        </w:rPr>
        <w:t>余起，调解成功率</w:t>
      </w:r>
      <w:r w:rsidRPr="00776198">
        <w:rPr>
          <w:rFonts w:eastAsia="仿宋"/>
          <w:sz w:val="32"/>
          <w:szCs w:val="32"/>
        </w:rPr>
        <w:t>99.5%</w:t>
      </w:r>
      <w:r w:rsidRPr="00776198">
        <w:rPr>
          <w:rFonts w:eastAsia="仿宋" w:hAnsi="仿宋"/>
          <w:sz w:val="32"/>
          <w:szCs w:val="32"/>
        </w:rPr>
        <w:t>，确保社会大局持续安全稳定。</w:t>
      </w:r>
    </w:p>
    <w:p w:rsidR="00986DBA" w:rsidRPr="00776198" w:rsidRDefault="0081508C">
      <w:pPr>
        <w:widowControl/>
        <w:spacing w:line="560" w:lineRule="exact"/>
        <w:ind w:firstLineChars="200" w:firstLine="643"/>
        <w:rPr>
          <w:rFonts w:eastAsia="仿宋"/>
          <w:b/>
          <w:sz w:val="32"/>
          <w:szCs w:val="32"/>
        </w:rPr>
      </w:pPr>
      <w:r w:rsidRPr="00776198">
        <w:rPr>
          <w:rFonts w:eastAsia="仿宋" w:hAnsi="仿宋"/>
          <w:b/>
          <w:sz w:val="32"/>
          <w:szCs w:val="32"/>
        </w:rPr>
        <w:t>四、存在的主要问题</w:t>
      </w:r>
    </w:p>
    <w:p w:rsidR="00986DBA" w:rsidRPr="00776198" w:rsidRDefault="0081508C">
      <w:pPr>
        <w:spacing w:line="560" w:lineRule="exact"/>
        <w:ind w:firstLineChars="200" w:firstLine="643"/>
        <w:rPr>
          <w:rFonts w:eastAsia="仿宋"/>
          <w:sz w:val="32"/>
          <w:szCs w:val="32"/>
        </w:rPr>
      </w:pPr>
      <w:r w:rsidRPr="00776198">
        <w:rPr>
          <w:rFonts w:eastAsia="仿宋" w:hAnsi="仿宋"/>
          <w:b/>
          <w:sz w:val="32"/>
          <w:szCs w:val="32"/>
        </w:rPr>
        <w:t>（一）可操作性性待加强。</w:t>
      </w:r>
      <w:r w:rsidRPr="00776198">
        <w:rPr>
          <w:rFonts w:eastAsia="仿宋" w:hAnsi="仿宋"/>
          <w:sz w:val="32"/>
          <w:szCs w:val="32"/>
        </w:rPr>
        <w:t>绩效评级的</w:t>
      </w:r>
      <w:r w:rsidRPr="00776198">
        <w:rPr>
          <w:rFonts w:eastAsia="仿宋"/>
          <w:sz w:val="32"/>
          <w:szCs w:val="32"/>
        </w:rPr>
        <w:t>“</w:t>
      </w:r>
      <w:r w:rsidRPr="00776198">
        <w:rPr>
          <w:rFonts w:eastAsia="仿宋" w:hAnsi="仿宋"/>
          <w:sz w:val="32"/>
          <w:szCs w:val="32"/>
        </w:rPr>
        <w:t>项目资金安排和使用情况</w:t>
      </w:r>
      <w:r w:rsidRPr="00776198">
        <w:rPr>
          <w:rFonts w:eastAsia="仿宋"/>
          <w:sz w:val="32"/>
          <w:szCs w:val="32"/>
        </w:rPr>
        <w:t>”</w:t>
      </w:r>
      <w:r w:rsidRPr="00776198">
        <w:rPr>
          <w:rFonts w:eastAsia="仿宋" w:hAnsi="仿宋"/>
          <w:sz w:val="32"/>
          <w:szCs w:val="32"/>
        </w:rPr>
        <w:t>的个别指标填报口径不够明晰，绩效目标申报的时效性受资金下达时间的影响。</w:t>
      </w:r>
    </w:p>
    <w:p w:rsidR="00986DBA" w:rsidRPr="00776198" w:rsidRDefault="0081508C">
      <w:pPr>
        <w:spacing w:line="560" w:lineRule="exact"/>
        <w:ind w:firstLineChars="200" w:firstLine="643"/>
        <w:rPr>
          <w:rFonts w:eastAsia="仿宋"/>
          <w:sz w:val="32"/>
          <w:szCs w:val="32"/>
        </w:rPr>
      </w:pPr>
      <w:r w:rsidRPr="00776198">
        <w:rPr>
          <w:rFonts w:eastAsia="仿宋" w:hAnsi="仿宋"/>
          <w:b/>
          <w:sz w:val="32"/>
          <w:szCs w:val="32"/>
        </w:rPr>
        <w:t>（二）应用成果待加强。</w:t>
      </w:r>
      <w:r w:rsidRPr="00776198">
        <w:rPr>
          <w:rFonts w:eastAsia="仿宋" w:hAnsi="仿宋"/>
          <w:sz w:val="32"/>
          <w:szCs w:val="32"/>
        </w:rPr>
        <w:t>绩效评价结果作为预算分配或调整的重要依据目前尚未执行到位。</w:t>
      </w:r>
    </w:p>
    <w:p w:rsidR="00986DBA" w:rsidRPr="00776198" w:rsidRDefault="00986DBA"/>
    <w:sectPr w:rsidR="00986DBA" w:rsidRPr="00776198" w:rsidSect="00986DB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08C" w:rsidRDefault="0081508C">
      <w:r>
        <w:separator/>
      </w:r>
    </w:p>
  </w:endnote>
  <w:endnote w:type="continuationSeparator" w:id="0">
    <w:p w:rsidR="0081508C" w:rsidRDefault="008150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08C" w:rsidRDefault="0081508C">
      <w:r>
        <w:separator/>
      </w:r>
    </w:p>
  </w:footnote>
  <w:footnote w:type="continuationSeparator" w:id="0">
    <w:p w:rsidR="0081508C" w:rsidRDefault="008150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Q4NmZiMmIyNjFmZDIzM2M4YTZlZTkxYjg0ZGVlMzYifQ=="/>
  </w:docVars>
  <w:rsids>
    <w:rsidRoot w:val="64077D81"/>
    <w:rsid w:val="00707DD3"/>
    <w:rsid w:val="00776198"/>
    <w:rsid w:val="0081508C"/>
    <w:rsid w:val="00986DBA"/>
    <w:rsid w:val="343E41D2"/>
    <w:rsid w:val="64077D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986DBA"/>
    <w:pPr>
      <w:widowControl w:val="0"/>
      <w:autoSpaceDE w:val="0"/>
      <w:autoSpaceDN w:val="0"/>
    </w:pPr>
    <w:rPr>
      <w:rFonts w:ascii="Times New Roman" w:eastAsia="Times New Roman" w:hAnsi="Times New Roman" w:cs="Times New Roman"/>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761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76198"/>
    <w:rPr>
      <w:rFonts w:ascii="Times New Roman" w:eastAsia="Times New Roman" w:hAnsi="Times New Roman" w:cs="Times New Roman"/>
      <w:sz w:val="18"/>
      <w:szCs w:val="18"/>
      <w:lang w:val="zh-CN" w:bidi="zh-CN"/>
    </w:rPr>
  </w:style>
  <w:style w:type="paragraph" w:styleId="a4">
    <w:name w:val="footer"/>
    <w:basedOn w:val="a"/>
    <w:link w:val="Char0"/>
    <w:rsid w:val="00776198"/>
    <w:pPr>
      <w:tabs>
        <w:tab w:val="center" w:pos="4153"/>
        <w:tab w:val="right" w:pos="8306"/>
      </w:tabs>
      <w:snapToGrid w:val="0"/>
    </w:pPr>
    <w:rPr>
      <w:sz w:val="18"/>
      <w:szCs w:val="18"/>
    </w:rPr>
  </w:style>
  <w:style w:type="character" w:customStyle="1" w:styleId="Char0">
    <w:name w:val="页脚 Char"/>
    <w:basedOn w:val="a0"/>
    <w:link w:val="a4"/>
    <w:rsid w:val="00776198"/>
    <w:rPr>
      <w:rFonts w:ascii="Times New Roman" w:eastAsia="Times New Roman" w:hAnsi="Times New Roman" w:cs="Times New Roman"/>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291</Words>
  <Characters>1662</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2022-01-14T08:52:00Z</dcterms:created>
  <dcterms:modified xsi:type="dcterms:W3CDTF">2023-08-17T02:28:00Z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44DF9CA052D64041B16FBAF5F6671A48</vt:lpwstr>
  </property>
</Properties>
</file>