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440C" w:rsidRDefault="00001418">
      <w:pPr>
        <w:spacing w:line="600" w:lineRule="exact"/>
        <w:jc w:val="center"/>
        <w:rPr>
          <w:rFonts w:eastAsia="方正小标宋简体"/>
          <w:sz w:val="44"/>
          <w:szCs w:val="44"/>
        </w:rPr>
      </w:pPr>
      <w:r>
        <w:rPr>
          <w:rFonts w:eastAsia="方正小标宋简体"/>
          <w:sz w:val="44"/>
          <w:szCs w:val="44"/>
        </w:rPr>
        <w:t>桃江县司法局</w:t>
      </w:r>
      <w:r>
        <w:rPr>
          <w:rFonts w:eastAsia="方正小标宋简体"/>
          <w:sz w:val="44"/>
          <w:szCs w:val="44"/>
        </w:rPr>
        <w:t>2</w:t>
      </w:r>
      <w:r>
        <w:rPr>
          <w:rFonts w:eastAsia="方正小标宋简体" w:hint="eastAsia"/>
          <w:sz w:val="44"/>
          <w:szCs w:val="44"/>
        </w:rPr>
        <w:t>021</w:t>
      </w:r>
      <w:r>
        <w:rPr>
          <w:rFonts w:eastAsia="方正小标宋简体"/>
          <w:sz w:val="44"/>
          <w:szCs w:val="44"/>
        </w:rPr>
        <w:t>年部门整体支出绩效报告</w:t>
      </w:r>
    </w:p>
    <w:p w:rsidR="0096440C" w:rsidRDefault="0096440C">
      <w:pPr>
        <w:spacing w:line="600" w:lineRule="exact"/>
        <w:rPr>
          <w:rFonts w:eastAsia="仿宋_GB2312"/>
          <w:sz w:val="32"/>
          <w:szCs w:val="32"/>
        </w:rPr>
      </w:pPr>
    </w:p>
    <w:p w:rsidR="0096440C" w:rsidRDefault="00001418">
      <w:pPr>
        <w:spacing w:line="600" w:lineRule="exact"/>
        <w:ind w:firstLineChars="200" w:firstLine="640"/>
        <w:rPr>
          <w:rFonts w:eastAsia="仿宋_GB2312"/>
          <w:sz w:val="32"/>
          <w:szCs w:val="32"/>
        </w:rPr>
      </w:pPr>
      <w:r>
        <w:rPr>
          <w:rFonts w:eastAsia="仿宋_GB2312"/>
          <w:sz w:val="32"/>
          <w:szCs w:val="32"/>
        </w:rPr>
        <w:t>为进一步加强财政支出的监督管理，规范支出预算执行，提高财政资金使用效益，全面推进预算绩效管理，根据桃财绩〔</w:t>
      </w:r>
      <w:r>
        <w:rPr>
          <w:rFonts w:eastAsia="仿宋_GB2312"/>
          <w:sz w:val="32"/>
          <w:szCs w:val="32"/>
        </w:rPr>
        <w:t>20</w:t>
      </w:r>
      <w:r>
        <w:rPr>
          <w:rFonts w:eastAsia="仿宋_GB2312" w:hint="eastAsia"/>
          <w:sz w:val="32"/>
          <w:szCs w:val="32"/>
        </w:rPr>
        <w:t>2</w:t>
      </w:r>
      <w:r>
        <w:rPr>
          <w:rFonts w:eastAsia="仿宋_GB2312" w:hint="eastAsia"/>
          <w:sz w:val="32"/>
          <w:szCs w:val="32"/>
        </w:rPr>
        <w:t>2</w:t>
      </w:r>
      <w:r>
        <w:rPr>
          <w:rFonts w:eastAsia="仿宋_GB2312"/>
          <w:sz w:val="32"/>
          <w:szCs w:val="32"/>
        </w:rPr>
        <w:t>〕</w:t>
      </w:r>
      <w:r>
        <w:rPr>
          <w:rFonts w:eastAsia="仿宋_GB2312" w:hint="eastAsia"/>
          <w:sz w:val="32"/>
          <w:szCs w:val="32"/>
        </w:rPr>
        <w:t>6</w:t>
      </w:r>
      <w:r>
        <w:rPr>
          <w:rFonts w:eastAsia="仿宋_GB2312"/>
          <w:sz w:val="32"/>
          <w:szCs w:val="32"/>
        </w:rPr>
        <w:t>号</w:t>
      </w:r>
      <w:r>
        <w:rPr>
          <w:rFonts w:eastAsia="仿宋_GB2312" w:hint="eastAsia"/>
          <w:sz w:val="32"/>
          <w:szCs w:val="32"/>
        </w:rPr>
        <w:t>文件</w:t>
      </w:r>
      <w:r>
        <w:rPr>
          <w:rFonts w:eastAsia="仿宋_GB2312"/>
          <w:sz w:val="32"/>
          <w:szCs w:val="32"/>
        </w:rPr>
        <w:t>要求，我局对</w:t>
      </w:r>
      <w:r>
        <w:rPr>
          <w:rFonts w:eastAsia="仿宋_GB2312"/>
          <w:sz w:val="32"/>
          <w:szCs w:val="32"/>
        </w:rPr>
        <w:t>20</w:t>
      </w:r>
      <w:r>
        <w:rPr>
          <w:rFonts w:eastAsia="仿宋_GB2312" w:hint="eastAsia"/>
          <w:sz w:val="32"/>
          <w:szCs w:val="32"/>
        </w:rPr>
        <w:t>21</w:t>
      </w:r>
      <w:r>
        <w:rPr>
          <w:rFonts w:eastAsia="仿宋_GB2312"/>
          <w:sz w:val="32"/>
          <w:szCs w:val="32"/>
        </w:rPr>
        <w:t>年度财政性资金整体使用情况进行了绩效自评，现将有关情况报告如下：</w:t>
      </w:r>
    </w:p>
    <w:p w:rsidR="0096440C" w:rsidRDefault="00001418">
      <w:pPr>
        <w:spacing w:line="600" w:lineRule="exact"/>
        <w:ind w:firstLineChars="200" w:firstLine="640"/>
        <w:rPr>
          <w:rFonts w:eastAsia="黑体"/>
          <w:sz w:val="32"/>
          <w:szCs w:val="32"/>
        </w:rPr>
      </w:pPr>
      <w:r>
        <w:rPr>
          <w:rFonts w:eastAsia="黑体"/>
          <w:sz w:val="32"/>
          <w:szCs w:val="32"/>
        </w:rPr>
        <w:t>一、部门概况</w:t>
      </w:r>
    </w:p>
    <w:p w:rsidR="0096440C" w:rsidRDefault="00001418">
      <w:pPr>
        <w:spacing w:line="600" w:lineRule="exact"/>
        <w:ind w:firstLineChars="200" w:firstLine="640"/>
        <w:rPr>
          <w:rFonts w:eastAsia="仿宋_GB2312"/>
          <w:sz w:val="32"/>
          <w:szCs w:val="32"/>
        </w:rPr>
      </w:pPr>
      <w:r>
        <w:rPr>
          <w:rFonts w:eastAsia="楷体_GB2312"/>
          <w:sz w:val="32"/>
          <w:szCs w:val="32"/>
        </w:rPr>
        <w:t>（一）部门基本情况：</w:t>
      </w:r>
      <w:r>
        <w:rPr>
          <w:rFonts w:eastAsia="仿宋_GB2312" w:hint="eastAsia"/>
          <w:sz w:val="32"/>
          <w:szCs w:val="32"/>
        </w:rPr>
        <w:t>桃江县司法局</w:t>
      </w:r>
      <w:r>
        <w:rPr>
          <w:rFonts w:eastAsia="仿宋_GB2312" w:hint="eastAsia"/>
          <w:sz w:val="32"/>
          <w:szCs w:val="32"/>
        </w:rPr>
        <w:t>2021</w:t>
      </w:r>
      <w:r>
        <w:rPr>
          <w:rFonts w:eastAsia="仿宋_GB2312" w:hint="eastAsia"/>
          <w:sz w:val="32"/>
          <w:szCs w:val="32"/>
        </w:rPr>
        <w:t>年实有编制</w:t>
      </w:r>
      <w:r w:rsidR="003615C1">
        <w:rPr>
          <w:rFonts w:eastAsia="仿宋_GB2312" w:hint="eastAsia"/>
          <w:sz w:val="32"/>
          <w:szCs w:val="32"/>
        </w:rPr>
        <w:t>93</w:t>
      </w:r>
      <w:r>
        <w:rPr>
          <w:rFonts w:eastAsia="仿宋_GB2312" w:hint="eastAsia"/>
          <w:sz w:val="32"/>
          <w:szCs w:val="32"/>
        </w:rPr>
        <w:t>个（其中政法专项编制</w:t>
      </w:r>
      <w:r w:rsidR="003615C1">
        <w:rPr>
          <w:rFonts w:eastAsia="仿宋_GB2312" w:hint="eastAsia"/>
          <w:sz w:val="32"/>
          <w:szCs w:val="32"/>
        </w:rPr>
        <w:t>78</w:t>
      </w:r>
      <w:r w:rsidR="003615C1">
        <w:rPr>
          <w:rFonts w:eastAsia="仿宋_GB2312" w:hint="eastAsia"/>
          <w:sz w:val="32"/>
          <w:szCs w:val="32"/>
        </w:rPr>
        <w:t>个、</w:t>
      </w:r>
      <w:r>
        <w:rPr>
          <w:rFonts w:eastAsia="仿宋_GB2312" w:hint="eastAsia"/>
          <w:sz w:val="32"/>
          <w:szCs w:val="32"/>
        </w:rPr>
        <w:t>事业编制</w:t>
      </w:r>
      <w:r w:rsidR="003615C1">
        <w:rPr>
          <w:rFonts w:eastAsia="仿宋_GB2312" w:hint="eastAsia"/>
          <w:sz w:val="32"/>
          <w:szCs w:val="32"/>
        </w:rPr>
        <w:t>9</w:t>
      </w:r>
      <w:r>
        <w:rPr>
          <w:rFonts w:eastAsia="仿宋_GB2312" w:hint="eastAsia"/>
          <w:sz w:val="32"/>
          <w:szCs w:val="32"/>
        </w:rPr>
        <w:t>个</w:t>
      </w:r>
      <w:r w:rsidR="003615C1">
        <w:rPr>
          <w:rFonts w:eastAsia="仿宋_GB2312" w:hint="eastAsia"/>
          <w:sz w:val="32"/>
          <w:szCs w:val="32"/>
        </w:rPr>
        <w:t>、工勤编制</w:t>
      </w:r>
      <w:r w:rsidR="003615C1">
        <w:rPr>
          <w:rFonts w:eastAsia="仿宋_GB2312" w:hint="eastAsia"/>
          <w:sz w:val="32"/>
          <w:szCs w:val="32"/>
        </w:rPr>
        <w:t>1</w:t>
      </w:r>
      <w:r w:rsidR="003615C1">
        <w:rPr>
          <w:rFonts w:eastAsia="仿宋_GB2312" w:hint="eastAsia"/>
          <w:sz w:val="32"/>
          <w:szCs w:val="32"/>
        </w:rPr>
        <w:t>个、自收自支事业编制</w:t>
      </w:r>
      <w:r w:rsidR="003615C1">
        <w:rPr>
          <w:rFonts w:eastAsia="仿宋_GB2312" w:hint="eastAsia"/>
          <w:sz w:val="32"/>
          <w:szCs w:val="32"/>
        </w:rPr>
        <w:t>5</w:t>
      </w:r>
      <w:r w:rsidR="003615C1">
        <w:rPr>
          <w:rFonts w:eastAsia="仿宋_GB2312" w:hint="eastAsia"/>
          <w:sz w:val="32"/>
          <w:szCs w:val="32"/>
        </w:rPr>
        <w:t>个</w:t>
      </w:r>
      <w:r>
        <w:rPr>
          <w:rFonts w:eastAsia="仿宋_GB2312" w:hint="eastAsia"/>
          <w:sz w:val="32"/>
          <w:szCs w:val="32"/>
        </w:rPr>
        <w:t>），年末实有在职人员</w:t>
      </w:r>
      <w:r>
        <w:rPr>
          <w:rFonts w:eastAsia="仿宋_GB2312" w:hint="eastAsia"/>
          <w:sz w:val="32"/>
          <w:szCs w:val="32"/>
        </w:rPr>
        <w:t>88</w:t>
      </w:r>
      <w:r>
        <w:rPr>
          <w:rFonts w:eastAsia="仿宋_GB2312" w:hint="eastAsia"/>
          <w:sz w:val="32"/>
          <w:szCs w:val="32"/>
        </w:rPr>
        <w:t>人（其中行政编制人员</w:t>
      </w:r>
      <w:r w:rsidR="003615C1">
        <w:rPr>
          <w:rFonts w:eastAsia="仿宋_GB2312" w:hint="eastAsia"/>
          <w:sz w:val="32"/>
          <w:szCs w:val="32"/>
        </w:rPr>
        <w:t>79</w:t>
      </w:r>
      <w:r w:rsidR="003615C1">
        <w:rPr>
          <w:rFonts w:eastAsia="仿宋_GB2312" w:hint="eastAsia"/>
          <w:sz w:val="32"/>
          <w:szCs w:val="32"/>
        </w:rPr>
        <w:t>人</w:t>
      </w:r>
      <w:r>
        <w:rPr>
          <w:rFonts w:eastAsia="仿宋_GB2312" w:hint="eastAsia"/>
          <w:sz w:val="32"/>
          <w:szCs w:val="32"/>
        </w:rPr>
        <w:t>、全额拨款事业编制人员</w:t>
      </w:r>
      <w:r>
        <w:rPr>
          <w:rFonts w:eastAsia="仿宋_GB2312" w:hint="eastAsia"/>
          <w:sz w:val="32"/>
          <w:szCs w:val="32"/>
        </w:rPr>
        <w:t>6</w:t>
      </w:r>
      <w:r>
        <w:rPr>
          <w:rFonts w:eastAsia="仿宋_GB2312" w:hint="eastAsia"/>
          <w:sz w:val="32"/>
          <w:szCs w:val="32"/>
        </w:rPr>
        <w:t>人、自收自支人员</w:t>
      </w:r>
      <w:r>
        <w:rPr>
          <w:rFonts w:eastAsia="仿宋_GB2312" w:hint="eastAsia"/>
          <w:sz w:val="32"/>
          <w:szCs w:val="32"/>
        </w:rPr>
        <w:t>3</w:t>
      </w:r>
      <w:r>
        <w:rPr>
          <w:rFonts w:eastAsia="仿宋_GB2312" w:hint="eastAsia"/>
          <w:sz w:val="32"/>
          <w:szCs w:val="32"/>
        </w:rPr>
        <w:t>人），</w:t>
      </w:r>
      <w:r>
        <w:rPr>
          <w:rFonts w:eastAsia="仿宋_GB2312" w:hint="eastAsia"/>
          <w:sz w:val="32"/>
          <w:szCs w:val="32"/>
        </w:rPr>
        <w:t>88</w:t>
      </w:r>
      <w:r>
        <w:rPr>
          <w:rFonts w:eastAsia="仿宋_GB2312" w:hint="eastAsia"/>
          <w:sz w:val="32"/>
          <w:szCs w:val="32"/>
        </w:rPr>
        <w:t>人在编在岗。离退休人员</w:t>
      </w:r>
      <w:r>
        <w:rPr>
          <w:rFonts w:eastAsia="仿宋_GB2312" w:hint="eastAsia"/>
          <w:sz w:val="32"/>
          <w:szCs w:val="32"/>
        </w:rPr>
        <w:t>36</w:t>
      </w:r>
      <w:r>
        <w:rPr>
          <w:rFonts w:eastAsia="仿宋_GB2312" w:hint="eastAsia"/>
          <w:sz w:val="32"/>
          <w:szCs w:val="32"/>
        </w:rPr>
        <w:t>人。</w:t>
      </w:r>
    </w:p>
    <w:p w:rsidR="0096440C" w:rsidRDefault="00001418">
      <w:pPr>
        <w:spacing w:line="600" w:lineRule="exact"/>
        <w:ind w:firstLineChars="200" w:firstLine="640"/>
        <w:rPr>
          <w:rFonts w:eastAsia="仿宋_GB2312"/>
          <w:sz w:val="32"/>
          <w:szCs w:val="32"/>
        </w:rPr>
      </w:pPr>
      <w:r>
        <w:rPr>
          <w:rFonts w:eastAsia="楷体_GB2312"/>
          <w:sz w:val="32"/>
          <w:szCs w:val="32"/>
        </w:rPr>
        <w:t>（二）部门主要职能：</w:t>
      </w:r>
      <w:r>
        <w:rPr>
          <w:rFonts w:eastAsia="仿宋_GB2312"/>
          <w:sz w:val="32"/>
          <w:szCs w:val="32"/>
        </w:rPr>
        <w:t>一是贯彻执行国家和省有关司法行政工作的方针、政策和法律、法规；编制全县司法行政工作中长期发展规划和年度计划并组织实施；二是负责拟订全县法治宣传教育工作规划并组织实施；指导全县法制宣传、普法教育和依法治理工作；参与指导全县法治建设工作；三是负责指导管理全县公共法律服</w:t>
      </w:r>
      <w:r>
        <w:rPr>
          <w:rFonts w:eastAsia="仿宋_GB2312"/>
          <w:sz w:val="32"/>
          <w:szCs w:val="32"/>
        </w:rPr>
        <w:t>务工作；指导监督全县律师、公证和基层法律服务工作并承担相应责任；指导监督法律援助、面向社会的司法鉴定工作、行政机关和企事业单位法律顾问工作；四是负责指导管理全县基层司法行政工作，依法指导管理全县人民调解和社区矫正工作；参与社会治安综合治理工作；会同有关部门负责刑满释放人员的</w:t>
      </w:r>
      <w:r>
        <w:rPr>
          <w:rFonts w:eastAsia="仿宋_GB2312"/>
          <w:sz w:val="32"/>
          <w:szCs w:val="32"/>
        </w:rPr>
        <w:lastRenderedPageBreak/>
        <w:t>安置帮教工作；五是负责指导管理全县司法行政系统党的建设、队伍建设和思想政治建设工作，负责本系统人事、干警培训、考录及调进人员的审核工作；六是指导管理全县司法行政系统的计划财务、服装和警用车辆等物资装备工作，负责机关行政事务、系统内部审计工</w:t>
      </w:r>
      <w:r>
        <w:rPr>
          <w:rFonts w:eastAsia="仿宋_GB2312"/>
          <w:sz w:val="32"/>
          <w:szCs w:val="32"/>
        </w:rPr>
        <w:t>作；七是承办县委、县人民政府和上级司法行政部门的其他事项。</w:t>
      </w:r>
    </w:p>
    <w:p w:rsidR="0096440C" w:rsidRDefault="00001418">
      <w:pPr>
        <w:pStyle w:val="a6"/>
        <w:widowControl/>
        <w:spacing w:line="600" w:lineRule="exact"/>
        <w:ind w:firstLineChars="200" w:firstLine="640"/>
        <w:rPr>
          <w:rFonts w:ascii="Times New Roman" w:eastAsia="仿宋_GB2312" w:hAnsi="Times New Roman"/>
          <w:color w:val="auto"/>
          <w:kern w:val="2"/>
          <w:sz w:val="32"/>
          <w:szCs w:val="32"/>
          <w:u w:val="none"/>
        </w:rPr>
      </w:pPr>
      <w:r>
        <w:rPr>
          <w:rFonts w:ascii="楷体_GB2312" w:eastAsia="楷体_GB2312" w:hAnsi="楷体_GB2312" w:cs="楷体_GB2312" w:hint="eastAsia"/>
          <w:color w:val="auto"/>
          <w:kern w:val="2"/>
          <w:sz w:val="32"/>
          <w:szCs w:val="32"/>
          <w:u w:val="none"/>
        </w:rPr>
        <w:t>（三）部门整体支出规模与使用方向：</w:t>
      </w:r>
      <w:r>
        <w:rPr>
          <w:rFonts w:ascii="Times New Roman" w:eastAsia="仿宋_GB2312" w:hAnsi="Times New Roman" w:hint="eastAsia"/>
          <w:color w:val="auto"/>
          <w:kern w:val="2"/>
          <w:sz w:val="32"/>
          <w:szCs w:val="32"/>
          <w:u w:val="none"/>
        </w:rPr>
        <w:t>20</w:t>
      </w:r>
      <w:r>
        <w:rPr>
          <w:rFonts w:ascii="Times New Roman" w:eastAsia="仿宋_GB2312" w:hAnsi="Times New Roman" w:hint="eastAsia"/>
          <w:color w:val="auto"/>
          <w:kern w:val="2"/>
          <w:sz w:val="32"/>
          <w:szCs w:val="32"/>
          <w:u w:val="none"/>
        </w:rPr>
        <w:t>21</w:t>
      </w:r>
      <w:r>
        <w:rPr>
          <w:rFonts w:ascii="Times New Roman" w:eastAsia="仿宋_GB2312" w:hAnsi="Times New Roman" w:hint="eastAsia"/>
          <w:color w:val="auto"/>
          <w:kern w:val="2"/>
          <w:sz w:val="32"/>
          <w:szCs w:val="32"/>
          <w:u w:val="none"/>
        </w:rPr>
        <w:t>年总</w:t>
      </w:r>
      <w:r>
        <w:rPr>
          <w:rFonts w:ascii="Times New Roman" w:eastAsia="仿宋_GB2312" w:hAnsi="Times New Roman"/>
          <w:color w:val="auto"/>
          <w:kern w:val="2"/>
          <w:sz w:val="32"/>
          <w:szCs w:val="32"/>
          <w:u w:val="none"/>
        </w:rPr>
        <w:t>支出</w:t>
      </w:r>
      <w:r>
        <w:rPr>
          <w:rFonts w:ascii="Times New Roman" w:eastAsia="仿宋_GB2312" w:hAnsi="Times New Roman" w:hint="eastAsia"/>
          <w:color w:val="auto"/>
          <w:kern w:val="2"/>
          <w:sz w:val="32"/>
          <w:szCs w:val="32"/>
          <w:u w:val="none"/>
        </w:rPr>
        <w:t>1838.19</w:t>
      </w:r>
      <w:r>
        <w:rPr>
          <w:rFonts w:ascii="Times New Roman" w:eastAsia="仿宋_GB2312" w:hAnsi="Times New Roman"/>
          <w:color w:val="auto"/>
          <w:kern w:val="2"/>
          <w:sz w:val="32"/>
          <w:szCs w:val="32"/>
          <w:u w:val="none"/>
        </w:rPr>
        <w:t>万元。</w:t>
      </w:r>
      <w:r>
        <w:rPr>
          <w:rFonts w:ascii="Times New Roman" w:eastAsia="仿宋_GB2312" w:hAnsi="Times New Roman" w:hint="eastAsia"/>
          <w:color w:val="auto"/>
          <w:kern w:val="2"/>
          <w:sz w:val="32"/>
          <w:szCs w:val="32"/>
          <w:u w:val="none"/>
        </w:rPr>
        <w:t>其中：</w:t>
      </w:r>
      <w:r>
        <w:rPr>
          <w:rFonts w:ascii="Times New Roman" w:eastAsia="仿宋_GB2312" w:hAnsi="Times New Roman"/>
          <w:color w:val="auto"/>
          <w:kern w:val="2"/>
          <w:sz w:val="32"/>
          <w:szCs w:val="32"/>
          <w:u w:val="none"/>
        </w:rPr>
        <w:t>基本支出</w:t>
      </w:r>
      <w:r>
        <w:rPr>
          <w:rFonts w:ascii="Times New Roman" w:eastAsia="仿宋_GB2312" w:hAnsi="Times New Roman" w:hint="eastAsia"/>
          <w:color w:val="auto"/>
          <w:kern w:val="2"/>
          <w:sz w:val="32"/>
          <w:szCs w:val="32"/>
          <w:u w:val="none"/>
        </w:rPr>
        <w:t>1332.86</w:t>
      </w:r>
      <w:r>
        <w:rPr>
          <w:rFonts w:ascii="Times New Roman" w:eastAsia="仿宋_GB2312" w:hAnsi="Times New Roman"/>
          <w:color w:val="auto"/>
          <w:kern w:val="2"/>
          <w:sz w:val="32"/>
          <w:szCs w:val="32"/>
          <w:u w:val="none"/>
        </w:rPr>
        <w:t>万元</w:t>
      </w:r>
      <w:r>
        <w:rPr>
          <w:rFonts w:ascii="Times New Roman" w:eastAsia="仿宋_GB2312" w:hAnsi="Times New Roman" w:hint="eastAsia"/>
          <w:color w:val="auto"/>
          <w:kern w:val="2"/>
          <w:sz w:val="32"/>
          <w:szCs w:val="32"/>
          <w:u w:val="none"/>
        </w:rPr>
        <w:t>，主要用于保障机构正常运转、完成日常工作任务而发生的支出，包括基本工资、津贴补贴等人员经费以及办公费、印刷费、水电费、办公设备购置等日常公用经费，占总支出的</w:t>
      </w:r>
      <w:r>
        <w:rPr>
          <w:rFonts w:ascii="Times New Roman" w:eastAsia="仿宋_GB2312" w:hAnsi="Times New Roman" w:hint="eastAsia"/>
          <w:color w:val="auto"/>
          <w:kern w:val="2"/>
          <w:sz w:val="32"/>
          <w:szCs w:val="32"/>
          <w:u w:val="none"/>
        </w:rPr>
        <w:t>72.5</w:t>
      </w:r>
      <w:r>
        <w:rPr>
          <w:rFonts w:ascii="Times New Roman" w:eastAsia="仿宋_GB2312" w:hAnsi="Times New Roman" w:hint="eastAsia"/>
          <w:color w:val="auto"/>
          <w:kern w:val="2"/>
          <w:sz w:val="32"/>
          <w:szCs w:val="32"/>
          <w:u w:val="none"/>
        </w:rPr>
        <w:t>％；</w:t>
      </w:r>
      <w:r>
        <w:rPr>
          <w:rFonts w:ascii="Times New Roman" w:eastAsia="仿宋_GB2312" w:hAnsi="Times New Roman"/>
          <w:color w:val="auto"/>
          <w:kern w:val="2"/>
          <w:sz w:val="32"/>
          <w:szCs w:val="32"/>
          <w:u w:val="none"/>
        </w:rPr>
        <w:t>项目支出</w:t>
      </w:r>
      <w:r>
        <w:rPr>
          <w:rFonts w:ascii="Times New Roman" w:eastAsia="仿宋_GB2312" w:hAnsi="Times New Roman" w:hint="eastAsia"/>
          <w:color w:val="auto"/>
          <w:kern w:val="2"/>
          <w:sz w:val="32"/>
          <w:szCs w:val="32"/>
          <w:u w:val="none"/>
        </w:rPr>
        <w:t>505.33</w:t>
      </w:r>
      <w:r>
        <w:rPr>
          <w:rFonts w:ascii="Times New Roman" w:eastAsia="仿宋_GB2312" w:hAnsi="Times New Roman"/>
          <w:color w:val="auto"/>
          <w:kern w:val="2"/>
          <w:sz w:val="32"/>
          <w:szCs w:val="32"/>
          <w:u w:val="none"/>
        </w:rPr>
        <w:t>万元</w:t>
      </w:r>
      <w:r>
        <w:rPr>
          <w:rFonts w:ascii="Times New Roman" w:eastAsia="仿宋_GB2312" w:hAnsi="Times New Roman" w:hint="eastAsia"/>
          <w:color w:val="auto"/>
          <w:kern w:val="2"/>
          <w:sz w:val="32"/>
          <w:szCs w:val="32"/>
          <w:u w:val="none"/>
        </w:rPr>
        <w:t>，是用于保障司法行政机关为完成特定的工作任务或事业发展目标，用于专项业务工作的经费支出，主要包括：</w:t>
      </w:r>
      <w:r>
        <w:rPr>
          <w:rFonts w:ascii="Times New Roman" w:eastAsia="仿宋_GB2312" w:hAnsi="Times New Roman"/>
          <w:color w:val="auto"/>
          <w:kern w:val="2"/>
          <w:sz w:val="32"/>
          <w:szCs w:val="32"/>
          <w:u w:val="none"/>
        </w:rPr>
        <w:t>普法</w:t>
      </w:r>
      <w:r>
        <w:rPr>
          <w:rFonts w:ascii="Times New Roman" w:eastAsia="仿宋_GB2312" w:hAnsi="Times New Roman" w:hint="eastAsia"/>
          <w:color w:val="auto"/>
          <w:kern w:val="2"/>
          <w:sz w:val="32"/>
          <w:szCs w:val="32"/>
          <w:u w:val="none"/>
        </w:rPr>
        <w:t>宣传</w:t>
      </w:r>
      <w:r>
        <w:rPr>
          <w:rFonts w:ascii="Times New Roman" w:eastAsia="仿宋_GB2312" w:hAnsi="Times New Roman"/>
          <w:color w:val="auto"/>
          <w:kern w:val="2"/>
          <w:sz w:val="32"/>
          <w:szCs w:val="32"/>
          <w:u w:val="none"/>
        </w:rPr>
        <w:t>、人民调解、</w:t>
      </w:r>
      <w:r>
        <w:rPr>
          <w:rFonts w:ascii="Times New Roman" w:eastAsia="仿宋_GB2312" w:hAnsi="Times New Roman" w:hint="eastAsia"/>
          <w:color w:val="auto"/>
          <w:kern w:val="2"/>
          <w:sz w:val="32"/>
          <w:szCs w:val="32"/>
          <w:u w:val="none"/>
        </w:rPr>
        <w:t>社区矫正</w:t>
      </w:r>
      <w:r>
        <w:rPr>
          <w:rFonts w:ascii="Times New Roman" w:eastAsia="仿宋_GB2312" w:hAnsi="Times New Roman"/>
          <w:color w:val="auto"/>
          <w:kern w:val="2"/>
          <w:sz w:val="32"/>
          <w:szCs w:val="32"/>
          <w:u w:val="none"/>
        </w:rPr>
        <w:t>、</w:t>
      </w:r>
      <w:r>
        <w:rPr>
          <w:rFonts w:ascii="Times New Roman" w:eastAsia="仿宋_GB2312" w:hAnsi="Times New Roman" w:hint="eastAsia"/>
          <w:color w:val="auto"/>
          <w:kern w:val="2"/>
          <w:sz w:val="32"/>
          <w:szCs w:val="32"/>
          <w:u w:val="none"/>
        </w:rPr>
        <w:t>法律援助</w:t>
      </w:r>
      <w:r>
        <w:rPr>
          <w:rFonts w:ascii="Times New Roman" w:eastAsia="仿宋_GB2312" w:hAnsi="Times New Roman" w:hint="eastAsia"/>
          <w:color w:val="auto"/>
          <w:kern w:val="2"/>
          <w:sz w:val="32"/>
          <w:szCs w:val="32"/>
          <w:u w:val="none"/>
        </w:rPr>
        <w:t>、行政执法</w:t>
      </w:r>
      <w:r>
        <w:rPr>
          <w:rFonts w:ascii="Times New Roman" w:eastAsia="仿宋_GB2312" w:hAnsi="Times New Roman"/>
          <w:color w:val="auto"/>
          <w:kern w:val="2"/>
          <w:sz w:val="32"/>
          <w:szCs w:val="32"/>
          <w:u w:val="none"/>
        </w:rPr>
        <w:t>等</w:t>
      </w:r>
      <w:r>
        <w:rPr>
          <w:rFonts w:ascii="Times New Roman" w:eastAsia="仿宋_GB2312" w:hAnsi="Times New Roman" w:hint="eastAsia"/>
          <w:color w:val="auto"/>
          <w:kern w:val="2"/>
          <w:sz w:val="32"/>
          <w:szCs w:val="32"/>
          <w:u w:val="none"/>
        </w:rPr>
        <w:t>工作，占总支出的</w:t>
      </w:r>
      <w:r>
        <w:rPr>
          <w:rFonts w:ascii="Times New Roman" w:eastAsia="仿宋_GB2312" w:hAnsi="Times New Roman" w:hint="eastAsia"/>
          <w:color w:val="auto"/>
          <w:kern w:val="2"/>
          <w:sz w:val="32"/>
          <w:szCs w:val="32"/>
          <w:u w:val="none"/>
        </w:rPr>
        <w:t>27.5</w:t>
      </w:r>
      <w:r>
        <w:rPr>
          <w:rFonts w:ascii="Times New Roman" w:eastAsia="仿宋_GB2312" w:hAnsi="Times New Roman" w:hint="eastAsia"/>
          <w:color w:val="auto"/>
          <w:kern w:val="2"/>
          <w:sz w:val="32"/>
          <w:szCs w:val="32"/>
          <w:u w:val="none"/>
        </w:rPr>
        <w:t>％。</w:t>
      </w:r>
    </w:p>
    <w:p w:rsidR="0096440C" w:rsidRDefault="00001418">
      <w:pPr>
        <w:pStyle w:val="a6"/>
        <w:widowControl/>
        <w:spacing w:line="600" w:lineRule="exact"/>
        <w:ind w:firstLineChars="200" w:firstLine="640"/>
        <w:rPr>
          <w:rFonts w:ascii="Times New Roman" w:eastAsia="仿宋_GB2312" w:hAnsi="Times New Roman"/>
          <w:color w:val="auto"/>
          <w:kern w:val="2"/>
          <w:sz w:val="32"/>
          <w:szCs w:val="32"/>
          <w:u w:val="none"/>
        </w:rPr>
      </w:pPr>
      <w:r>
        <w:rPr>
          <w:rFonts w:ascii="Times New Roman" w:eastAsia="仿宋_GB2312" w:hAnsi="Times New Roman" w:hint="eastAsia"/>
          <w:color w:val="auto"/>
          <w:kern w:val="2"/>
          <w:sz w:val="32"/>
          <w:szCs w:val="32"/>
          <w:u w:val="none"/>
        </w:rPr>
        <w:t>（四）绩效目标设立情况</w:t>
      </w:r>
    </w:p>
    <w:p w:rsidR="0096440C" w:rsidRDefault="00001418">
      <w:pPr>
        <w:pStyle w:val="a6"/>
        <w:widowControl/>
        <w:spacing w:line="600" w:lineRule="exact"/>
        <w:ind w:firstLineChars="200" w:firstLine="640"/>
        <w:rPr>
          <w:rFonts w:ascii="Times New Roman" w:eastAsia="仿宋_GB2312" w:hAnsi="Times New Roman"/>
          <w:color w:val="auto"/>
          <w:kern w:val="2"/>
          <w:sz w:val="32"/>
          <w:szCs w:val="32"/>
          <w:u w:val="none"/>
        </w:rPr>
      </w:pPr>
      <w:r>
        <w:rPr>
          <w:rFonts w:ascii="Times New Roman" w:eastAsia="仿宋_GB2312" w:hAnsi="Times New Roman" w:hint="eastAsia"/>
          <w:color w:val="000000"/>
          <w:sz w:val="32"/>
          <w:szCs w:val="32"/>
          <w:u w:val="none"/>
        </w:rPr>
        <w:t>保障</w:t>
      </w:r>
      <w:r>
        <w:rPr>
          <w:rFonts w:ascii="Times New Roman" w:eastAsia="仿宋_GB2312" w:hAnsi="Times New Roman" w:hint="eastAsia"/>
          <w:color w:val="auto"/>
          <w:kern w:val="2"/>
          <w:sz w:val="32"/>
          <w:szCs w:val="32"/>
          <w:u w:val="none"/>
        </w:rPr>
        <w:t>机构正常运转、完成日常工作任务而发生的支出，</w:t>
      </w:r>
      <w:r>
        <w:rPr>
          <w:rFonts w:ascii="Times New Roman" w:eastAsia="仿宋_GB2312" w:hAnsi="Times New Roman"/>
          <w:color w:val="000000"/>
          <w:sz w:val="32"/>
          <w:szCs w:val="32"/>
          <w:u w:val="none"/>
        </w:rPr>
        <w:t>确保各项计划和任务的完成</w:t>
      </w:r>
      <w:r>
        <w:rPr>
          <w:rFonts w:ascii="Times New Roman" w:eastAsia="仿宋_GB2312" w:hAnsi="Times New Roman" w:hint="eastAsia"/>
          <w:color w:val="000000"/>
          <w:sz w:val="32"/>
          <w:szCs w:val="32"/>
          <w:u w:val="none"/>
        </w:rPr>
        <w:t>，</w:t>
      </w:r>
      <w:r>
        <w:rPr>
          <w:rFonts w:ascii="Times New Roman" w:eastAsia="仿宋_GB2312" w:hAnsi="Times New Roman" w:hint="eastAsia"/>
          <w:color w:val="auto"/>
          <w:kern w:val="2"/>
          <w:sz w:val="32"/>
          <w:szCs w:val="32"/>
          <w:u w:val="none"/>
        </w:rPr>
        <w:t>包括</w:t>
      </w:r>
      <w:r>
        <w:rPr>
          <w:rFonts w:ascii="仿宋_GB2312" w:eastAsia="仿宋_GB2312" w:hAnsi="仿宋_GB2312" w:cs="仿宋_GB2312" w:hint="eastAsia"/>
          <w:color w:val="auto"/>
          <w:kern w:val="2"/>
          <w:sz w:val="32"/>
          <w:szCs w:val="32"/>
          <w:u w:val="none"/>
        </w:rPr>
        <w:t>人员经费和日常办公经费</w:t>
      </w:r>
      <w:r>
        <w:rPr>
          <w:rFonts w:ascii="Times New Roman" w:hAnsi="Times New Roman" w:hint="eastAsia"/>
          <w:color w:val="auto"/>
          <w:kern w:val="2"/>
          <w:sz w:val="32"/>
          <w:szCs w:val="32"/>
          <w:u w:val="none"/>
        </w:rPr>
        <w:t>。</w:t>
      </w:r>
      <w:r>
        <w:rPr>
          <w:rFonts w:ascii="Times New Roman" w:eastAsia="仿宋_GB2312" w:hAnsi="Times New Roman" w:hint="eastAsia"/>
          <w:color w:val="auto"/>
          <w:kern w:val="2"/>
          <w:sz w:val="32"/>
          <w:szCs w:val="32"/>
          <w:u w:val="none"/>
        </w:rPr>
        <w:t>保障司法行政机关为完成特定的工作任务或事业发展目标，用于专项业务工作的经费支出，主要包括：</w:t>
      </w:r>
      <w:r>
        <w:rPr>
          <w:rFonts w:ascii="Times New Roman" w:eastAsia="仿宋_GB2312" w:hAnsi="Times New Roman"/>
          <w:color w:val="auto"/>
          <w:kern w:val="2"/>
          <w:sz w:val="32"/>
          <w:szCs w:val="32"/>
          <w:u w:val="none"/>
        </w:rPr>
        <w:t>普法</w:t>
      </w:r>
      <w:r>
        <w:rPr>
          <w:rFonts w:ascii="Times New Roman" w:eastAsia="仿宋_GB2312" w:hAnsi="Times New Roman" w:hint="eastAsia"/>
          <w:color w:val="auto"/>
          <w:kern w:val="2"/>
          <w:sz w:val="32"/>
          <w:szCs w:val="32"/>
          <w:u w:val="none"/>
        </w:rPr>
        <w:t>宣传</w:t>
      </w:r>
      <w:r>
        <w:rPr>
          <w:rFonts w:ascii="Times New Roman" w:eastAsia="仿宋_GB2312" w:hAnsi="Times New Roman"/>
          <w:color w:val="auto"/>
          <w:kern w:val="2"/>
          <w:sz w:val="32"/>
          <w:szCs w:val="32"/>
          <w:u w:val="none"/>
        </w:rPr>
        <w:t>、人民调解、</w:t>
      </w:r>
      <w:r>
        <w:rPr>
          <w:rFonts w:ascii="Times New Roman" w:eastAsia="仿宋_GB2312" w:hAnsi="Times New Roman" w:hint="eastAsia"/>
          <w:color w:val="auto"/>
          <w:kern w:val="2"/>
          <w:sz w:val="32"/>
          <w:szCs w:val="32"/>
          <w:u w:val="none"/>
        </w:rPr>
        <w:t>社区矫正</w:t>
      </w:r>
      <w:r>
        <w:rPr>
          <w:rFonts w:ascii="Times New Roman" w:eastAsia="仿宋_GB2312" w:hAnsi="Times New Roman"/>
          <w:color w:val="auto"/>
          <w:kern w:val="2"/>
          <w:sz w:val="32"/>
          <w:szCs w:val="32"/>
          <w:u w:val="none"/>
        </w:rPr>
        <w:t>、</w:t>
      </w:r>
      <w:r>
        <w:rPr>
          <w:rFonts w:ascii="Times New Roman" w:eastAsia="仿宋_GB2312" w:hAnsi="Times New Roman" w:hint="eastAsia"/>
          <w:color w:val="auto"/>
          <w:kern w:val="2"/>
          <w:sz w:val="32"/>
          <w:szCs w:val="32"/>
          <w:u w:val="none"/>
        </w:rPr>
        <w:t>法律援助</w:t>
      </w:r>
      <w:r>
        <w:rPr>
          <w:rFonts w:ascii="Times New Roman" w:eastAsia="仿宋_GB2312" w:hAnsi="Times New Roman" w:hint="eastAsia"/>
          <w:color w:val="auto"/>
          <w:kern w:val="2"/>
          <w:sz w:val="32"/>
          <w:szCs w:val="32"/>
          <w:u w:val="none"/>
        </w:rPr>
        <w:t>、行政执法</w:t>
      </w:r>
      <w:r>
        <w:rPr>
          <w:rFonts w:ascii="Times New Roman" w:eastAsia="仿宋_GB2312" w:hAnsi="Times New Roman"/>
          <w:color w:val="auto"/>
          <w:kern w:val="2"/>
          <w:sz w:val="32"/>
          <w:szCs w:val="32"/>
          <w:u w:val="none"/>
        </w:rPr>
        <w:t>等</w:t>
      </w:r>
      <w:r>
        <w:rPr>
          <w:rFonts w:ascii="Times New Roman" w:eastAsia="仿宋_GB2312" w:hAnsi="Times New Roman" w:hint="eastAsia"/>
          <w:color w:val="auto"/>
          <w:kern w:val="2"/>
          <w:sz w:val="32"/>
          <w:szCs w:val="32"/>
          <w:u w:val="none"/>
        </w:rPr>
        <w:t>工作</w:t>
      </w:r>
      <w:r>
        <w:rPr>
          <w:rFonts w:ascii="Times New Roman" w:eastAsia="仿宋_GB2312" w:hAnsi="Times New Roman" w:hint="eastAsia"/>
          <w:color w:val="auto"/>
          <w:kern w:val="2"/>
          <w:sz w:val="32"/>
          <w:szCs w:val="32"/>
          <w:u w:val="none"/>
        </w:rPr>
        <w:t>。</w:t>
      </w:r>
    </w:p>
    <w:p w:rsidR="0096440C" w:rsidRDefault="00001418">
      <w:pPr>
        <w:spacing w:line="600" w:lineRule="exact"/>
        <w:ind w:firstLineChars="200" w:firstLine="640"/>
        <w:rPr>
          <w:rFonts w:eastAsia="黑体"/>
          <w:sz w:val="32"/>
          <w:szCs w:val="32"/>
        </w:rPr>
      </w:pPr>
      <w:r>
        <w:rPr>
          <w:rFonts w:eastAsia="黑体"/>
          <w:sz w:val="32"/>
          <w:szCs w:val="32"/>
        </w:rPr>
        <w:t>二、部门整体支出管理及使用情况分析</w:t>
      </w:r>
    </w:p>
    <w:p w:rsidR="0096440C" w:rsidRDefault="00001418">
      <w:pPr>
        <w:widowControl/>
        <w:spacing w:line="600" w:lineRule="exact"/>
        <w:ind w:firstLineChars="200" w:firstLine="640"/>
        <w:rPr>
          <w:rFonts w:eastAsia="楷体_GB2312"/>
          <w:sz w:val="32"/>
          <w:szCs w:val="32"/>
        </w:rPr>
      </w:pPr>
      <w:r>
        <w:rPr>
          <w:rFonts w:eastAsia="楷体_GB2312"/>
          <w:sz w:val="32"/>
          <w:szCs w:val="32"/>
        </w:rPr>
        <w:t>（一）基本支出</w:t>
      </w:r>
    </w:p>
    <w:p w:rsidR="0096440C" w:rsidRDefault="00001418">
      <w:pPr>
        <w:pStyle w:val="a6"/>
        <w:widowControl/>
        <w:spacing w:line="600" w:lineRule="exact"/>
        <w:ind w:firstLineChars="200" w:firstLine="640"/>
        <w:jc w:val="both"/>
        <w:rPr>
          <w:rFonts w:ascii="Times New Roman" w:eastAsia="仿宋_GB2312" w:hAnsi="Times New Roman"/>
          <w:color w:val="auto"/>
          <w:kern w:val="2"/>
          <w:sz w:val="32"/>
          <w:szCs w:val="32"/>
          <w:u w:val="none"/>
        </w:rPr>
      </w:pPr>
      <w:r>
        <w:rPr>
          <w:rFonts w:ascii="Times New Roman" w:eastAsia="仿宋_GB2312" w:hAnsi="Times New Roman"/>
          <w:color w:val="auto"/>
          <w:kern w:val="2"/>
          <w:sz w:val="32"/>
          <w:szCs w:val="32"/>
          <w:u w:val="none"/>
        </w:rPr>
        <w:lastRenderedPageBreak/>
        <w:t>基本支出主要</w:t>
      </w:r>
      <w:r>
        <w:rPr>
          <w:rFonts w:ascii="Times New Roman" w:eastAsia="仿宋_GB2312" w:hAnsi="Times New Roman" w:hint="eastAsia"/>
          <w:color w:val="auto"/>
          <w:kern w:val="2"/>
          <w:sz w:val="32"/>
          <w:szCs w:val="32"/>
          <w:u w:val="none"/>
        </w:rPr>
        <w:t>用于</w:t>
      </w:r>
      <w:r>
        <w:rPr>
          <w:rFonts w:ascii="Times New Roman" w:eastAsia="仿宋_GB2312" w:hAnsi="Times New Roman"/>
          <w:color w:val="auto"/>
          <w:kern w:val="2"/>
          <w:sz w:val="32"/>
          <w:szCs w:val="32"/>
          <w:u w:val="none"/>
        </w:rPr>
        <w:t>：工资福利支出</w:t>
      </w:r>
      <w:r>
        <w:rPr>
          <w:rFonts w:ascii="Times New Roman" w:eastAsia="仿宋_GB2312" w:hAnsi="Times New Roman" w:hint="eastAsia"/>
          <w:color w:val="auto"/>
          <w:kern w:val="2"/>
          <w:sz w:val="32"/>
          <w:szCs w:val="32"/>
          <w:u w:val="none"/>
        </w:rPr>
        <w:t>1105.6</w:t>
      </w:r>
      <w:r>
        <w:rPr>
          <w:rFonts w:ascii="Times New Roman" w:eastAsia="仿宋_GB2312" w:hAnsi="Times New Roman"/>
          <w:color w:val="auto"/>
          <w:kern w:val="2"/>
          <w:sz w:val="32"/>
          <w:szCs w:val="32"/>
          <w:u w:val="none"/>
        </w:rPr>
        <w:t>万元，对个人和家庭的补助</w:t>
      </w:r>
      <w:r>
        <w:rPr>
          <w:rFonts w:ascii="Times New Roman" w:eastAsia="仿宋_GB2312" w:hAnsi="Times New Roman" w:hint="eastAsia"/>
          <w:color w:val="auto"/>
          <w:kern w:val="2"/>
          <w:sz w:val="32"/>
          <w:szCs w:val="32"/>
          <w:u w:val="none"/>
        </w:rPr>
        <w:t>62.04</w:t>
      </w:r>
      <w:r>
        <w:rPr>
          <w:rFonts w:ascii="Times New Roman" w:eastAsia="仿宋_GB2312" w:hAnsi="Times New Roman"/>
          <w:color w:val="auto"/>
          <w:kern w:val="2"/>
          <w:sz w:val="32"/>
          <w:szCs w:val="32"/>
          <w:u w:val="none"/>
        </w:rPr>
        <w:t>万元，</w:t>
      </w:r>
      <w:r w:rsidRPr="00E073FF">
        <w:rPr>
          <w:rFonts w:ascii="Times New Roman" w:eastAsia="仿宋_GB2312" w:hAnsi="Times New Roman"/>
          <w:color w:val="000000" w:themeColor="text1"/>
          <w:kern w:val="2"/>
          <w:sz w:val="32"/>
          <w:szCs w:val="32"/>
          <w:u w:val="none"/>
        </w:rPr>
        <w:t>三公经费</w:t>
      </w:r>
      <w:r w:rsidR="00E073FF">
        <w:rPr>
          <w:rFonts w:ascii="Times New Roman" w:eastAsia="仿宋_GB2312" w:hAnsi="Times New Roman" w:hint="eastAsia"/>
          <w:color w:val="000000" w:themeColor="text1"/>
          <w:kern w:val="2"/>
          <w:sz w:val="32"/>
          <w:szCs w:val="32"/>
          <w:u w:val="none"/>
        </w:rPr>
        <w:t>5.96</w:t>
      </w:r>
      <w:r w:rsidRPr="00E073FF">
        <w:rPr>
          <w:rFonts w:ascii="Times New Roman" w:eastAsia="仿宋_GB2312" w:hAnsi="Times New Roman"/>
          <w:color w:val="000000" w:themeColor="text1"/>
          <w:kern w:val="2"/>
          <w:sz w:val="32"/>
          <w:szCs w:val="32"/>
          <w:u w:val="none"/>
        </w:rPr>
        <w:t>万元</w:t>
      </w:r>
      <w:r>
        <w:rPr>
          <w:rFonts w:ascii="Times New Roman" w:eastAsia="仿宋_GB2312" w:hAnsi="Times New Roman"/>
          <w:color w:val="auto"/>
          <w:kern w:val="2"/>
          <w:sz w:val="32"/>
          <w:szCs w:val="32"/>
          <w:u w:val="none"/>
        </w:rPr>
        <w:t>，</w:t>
      </w:r>
      <w:r>
        <w:rPr>
          <w:rFonts w:ascii="Times New Roman" w:eastAsia="仿宋_GB2312" w:hAnsi="Times New Roman" w:hint="eastAsia"/>
          <w:color w:val="auto"/>
          <w:kern w:val="2"/>
          <w:sz w:val="32"/>
          <w:szCs w:val="32"/>
          <w:u w:val="none"/>
        </w:rPr>
        <w:t>商品和服务支出</w:t>
      </w:r>
      <w:r>
        <w:rPr>
          <w:rFonts w:ascii="Times New Roman" w:eastAsia="仿宋_GB2312" w:hAnsi="Times New Roman" w:hint="eastAsia"/>
          <w:color w:val="auto"/>
          <w:kern w:val="2"/>
          <w:sz w:val="32"/>
          <w:szCs w:val="32"/>
          <w:u w:val="none"/>
        </w:rPr>
        <w:t>165.22</w:t>
      </w:r>
      <w:r>
        <w:rPr>
          <w:rFonts w:ascii="Times New Roman" w:eastAsia="仿宋_GB2312" w:hAnsi="Times New Roman" w:hint="eastAsia"/>
          <w:color w:val="auto"/>
          <w:kern w:val="2"/>
          <w:sz w:val="32"/>
          <w:szCs w:val="32"/>
          <w:u w:val="none"/>
        </w:rPr>
        <w:t>万元</w:t>
      </w:r>
      <w:r>
        <w:rPr>
          <w:rFonts w:ascii="Times New Roman" w:eastAsia="仿宋_GB2312" w:hAnsi="Times New Roman"/>
          <w:color w:val="auto"/>
          <w:kern w:val="2"/>
          <w:sz w:val="32"/>
          <w:szCs w:val="32"/>
          <w:u w:val="none"/>
        </w:rPr>
        <w:t>。</w:t>
      </w:r>
    </w:p>
    <w:p w:rsidR="0096440C" w:rsidRDefault="00001418">
      <w:pPr>
        <w:widowControl/>
        <w:tabs>
          <w:tab w:val="left" w:pos="3396"/>
        </w:tabs>
        <w:spacing w:line="600" w:lineRule="exact"/>
        <w:ind w:firstLineChars="200" w:firstLine="640"/>
        <w:rPr>
          <w:rFonts w:eastAsia="仿宋_GB2312"/>
          <w:sz w:val="32"/>
          <w:szCs w:val="32"/>
        </w:rPr>
      </w:pPr>
      <w:r>
        <w:rPr>
          <w:rFonts w:eastAsia="楷体_GB2312"/>
          <w:sz w:val="32"/>
          <w:szCs w:val="32"/>
        </w:rPr>
        <w:t>（二）项目支出</w:t>
      </w:r>
      <w:r>
        <w:rPr>
          <w:rFonts w:eastAsia="仿宋_GB2312"/>
          <w:sz w:val="32"/>
          <w:szCs w:val="32"/>
        </w:rPr>
        <w:tab/>
      </w:r>
    </w:p>
    <w:p w:rsidR="0096440C" w:rsidRDefault="00001418">
      <w:pPr>
        <w:widowControl/>
        <w:spacing w:line="594" w:lineRule="exact"/>
        <w:ind w:firstLineChars="200" w:firstLine="640"/>
        <w:rPr>
          <w:kern w:val="0"/>
          <w:sz w:val="32"/>
          <w:szCs w:val="32"/>
        </w:rPr>
      </w:pPr>
      <w:r>
        <w:rPr>
          <w:kern w:val="0"/>
          <w:sz w:val="32"/>
          <w:szCs w:val="32"/>
        </w:rPr>
        <w:t xml:space="preserve">1. </w:t>
      </w:r>
      <w:r>
        <w:rPr>
          <w:kern w:val="0"/>
          <w:sz w:val="32"/>
          <w:szCs w:val="32"/>
        </w:rPr>
        <w:t>项目资金（包括财政资金、自筹资金等）安排落实、总投入等情况分析。</w:t>
      </w:r>
    </w:p>
    <w:p w:rsidR="0096440C" w:rsidRDefault="00001418">
      <w:pPr>
        <w:widowControl/>
        <w:spacing w:line="600" w:lineRule="exact"/>
        <w:ind w:firstLineChars="200" w:firstLine="640"/>
        <w:rPr>
          <w:rFonts w:eastAsia="仿宋_GB2312"/>
          <w:sz w:val="32"/>
          <w:szCs w:val="32"/>
        </w:rPr>
      </w:pPr>
      <w:r>
        <w:rPr>
          <w:rFonts w:eastAsia="仿宋_GB2312"/>
          <w:sz w:val="32"/>
          <w:szCs w:val="32"/>
        </w:rPr>
        <w:t>项目支出</w:t>
      </w:r>
      <w:r>
        <w:rPr>
          <w:rFonts w:eastAsia="仿宋_GB2312" w:hint="eastAsia"/>
          <w:sz w:val="32"/>
          <w:szCs w:val="32"/>
        </w:rPr>
        <w:t>总投入</w:t>
      </w:r>
      <w:r>
        <w:rPr>
          <w:rFonts w:eastAsia="仿宋_GB2312" w:hint="eastAsia"/>
          <w:sz w:val="32"/>
          <w:szCs w:val="32"/>
        </w:rPr>
        <w:t>505.33</w:t>
      </w:r>
      <w:r>
        <w:rPr>
          <w:rFonts w:eastAsia="仿宋_GB2312" w:hint="eastAsia"/>
          <w:sz w:val="32"/>
          <w:szCs w:val="32"/>
        </w:rPr>
        <w:t>万元，全部为财政资金。</w:t>
      </w:r>
    </w:p>
    <w:p w:rsidR="0096440C" w:rsidRDefault="00001418">
      <w:pPr>
        <w:widowControl/>
        <w:spacing w:line="594" w:lineRule="exact"/>
        <w:ind w:firstLineChars="200" w:firstLine="640"/>
        <w:rPr>
          <w:kern w:val="0"/>
          <w:sz w:val="32"/>
          <w:szCs w:val="32"/>
        </w:rPr>
      </w:pPr>
      <w:r>
        <w:rPr>
          <w:kern w:val="0"/>
          <w:sz w:val="32"/>
          <w:szCs w:val="32"/>
        </w:rPr>
        <w:t xml:space="preserve">2. </w:t>
      </w:r>
      <w:r>
        <w:rPr>
          <w:kern w:val="0"/>
          <w:sz w:val="32"/>
          <w:szCs w:val="32"/>
        </w:rPr>
        <w:t>项目资金（主要指财政资金）实际使用情况分析。</w:t>
      </w:r>
    </w:p>
    <w:p w:rsidR="0096440C" w:rsidRDefault="00001418">
      <w:pPr>
        <w:widowControl/>
        <w:spacing w:line="600" w:lineRule="exact"/>
        <w:ind w:firstLineChars="200" w:firstLine="640"/>
        <w:rPr>
          <w:rFonts w:eastAsia="仿宋_GB2312"/>
          <w:sz w:val="32"/>
          <w:szCs w:val="32"/>
        </w:rPr>
      </w:pPr>
      <w:r>
        <w:rPr>
          <w:rFonts w:eastAsia="仿宋_GB2312" w:hint="eastAsia"/>
          <w:sz w:val="32"/>
          <w:szCs w:val="32"/>
        </w:rPr>
        <w:t>项目支出</w:t>
      </w:r>
      <w:r>
        <w:rPr>
          <w:rFonts w:eastAsia="仿宋_GB2312" w:hint="eastAsia"/>
          <w:sz w:val="32"/>
          <w:szCs w:val="32"/>
        </w:rPr>
        <w:t>主要用于</w:t>
      </w:r>
      <w:r>
        <w:rPr>
          <w:rFonts w:eastAsia="仿宋_GB2312"/>
          <w:sz w:val="32"/>
          <w:szCs w:val="32"/>
        </w:rPr>
        <w:t>：</w:t>
      </w:r>
      <w:r>
        <w:rPr>
          <w:rFonts w:eastAsia="仿宋_GB2312" w:hint="eastAsia"/>
          <w:sz w:val="32"/>
          <w:szCs w:val="32"/>
        </w:rPr>
        <w:t>一般行政管理事务</w:t>
      </w:r>
      <w:r>
        <w:rPr>
          <w:rFonts w:eastAsia="仿宋_GB2312" w:hint="eastAsia"/>
          <w:sz w:val="32"/>
          <w:szCs w:val="32"/>
        </w:rPr>
        <w:t>166.48</w:t>
      </w:r>
      <w:r>
        <w:rPr>
          <w:rFonts w:eastAsia="仿宋_GB2312" w:hint="eastAsia"/>
          <w:sz w:val="32"/>
          <w:szCs w:val="32"/>
        </w:rPr>
        <w:t>万元，基层司法业务</w:t>
      </w:r>
      <w:r>
        <w:rPr>
          <w:rFonts w:eastAsia="仿宋_GB2312" w:hint="eastAsia"/>
          <w:sz w:val="32"/>
          <w:szCs w:val="32"/>
        </w:rPr>
        <w:t>-</w:t>
      </w:r>
      <w:r>
        <w:rPr>
          <w:rFonts w:eastAsia="仿宋_GB2312" w:hint="eastAsia"/>
          <w:sz w:val="32"/>
          <w:szCs w:val="32"/>
        </w:rPr>
        <w:t>人民调解经费</w:t>
      </w:r>
      <w:r>
        <w:rPr>
          <w:rFonts w:eastAsia="仿宋_GB2312" w:hint="eastAsia"/>
          <w:sz w:val="32"/>
          <w:szCs w:val="32"/>
        </w:rPr>
        <w:t>50.46</w:t>
      </w:r>
      <w:r>
        <w:rPr>
          <w:rFonts w:eastAsia="仿宋_GB2312" w:hint="eastAsia"/>
          <w:sz w:val="32"/>
          <w:szCs w:val="32"/>
        </w:rPr>
        <w:t>万元，</w:t>
      </w:r>
      <w:r>
        <w:rPr>
          <w:rFonts w:eastAsia="仿宋_GB2312"/>
          <w:sz w:val="32"/>
          <w:szCs w:val="32"/>
        </w:rPr>
        <w:t>普法</w:t>
      </w:r>
      <w:r>
        <w:rPr>
          <w:rFonts w:eastAsia="仿宋_GB2312" w:hint="eastAsia"/>
          <w:sz w:val="32"/>
          <w:szCs w:val="32"/>
        </w:rPr>
        <w:t>宣传</w:t>
      </w:r>
      <w:r>
        <w:rPr>
          <w:rFonts w:eastAsia="仿宋_GB2312" w:hint="eastAsia"/>
          <w:sz w:val="32"/>
          <w:szCs w:val="32"/>
        </w:rPr>
        <w:t>-</w:t>
      </w:r>
      <w:r>
        <w:rPr>
          <w:rFonts w:eastAsia="仿宋_GB2312" w:hint="eastAsia"/>
          <w:sz w:val="32"/>
          <w:szCs w:val="32"/>
        </w:rPr>
        <w:t>依法治县专项经费</w:t>
      </w:r>
      <w:r>
        <w:rPr>
          <w:rFonts w:eastAsia="仿宋_GB2312" w:hint="eastAsia"/>
          <w:sz w:val="32"/>
          <w:szCs w:val="32"/>
        </w:rPr>
        <w:t>96.78</w:t>
      </w:r>
      <w:r>
        <w:rPr>
          <w:rFonts w:eastAsia="仿宋_GB2312"/>
          <w:sz w:val="32"/>
          <w:szCs w:val="32"/>
        </w:rPr>
        <w:t>万元，</w:t>
      </w:r>
      <w:r>
        <w:rPr>
          <w:rFonts w:eastAsia="仿宋_GB2312" w:hint="eastAsia"/>
          <w:sz w:val="32"/>
          <w:szCs w:val="32"/>
        </w:rPr>
        <w:t>法律援助</w:t>
      </w:r>
      <w:r>
        <w:rPr>
          <w:rFonts w:eastAsia="仿宋_GB2312" w:hint="eastAsia"/>
          <w:sz w:val="32"/>
          <w:szCs w:val="32"/>
        </w:rPr>
        <w:t>-</w:t>
      </w:r>
      <w:r>
        <w:rPr>
          <w:rFonts w:eastAsia="仿宋_GB2312" w:hint="eastAsia"/>
          <w:sz w:val="32"/>
          <w:szCs w:val="32"/>
        </w:rPr>
        <w:t>法律援助补贴费用</w:t>
      </w:r>
      <w:r>
        <w:rPr>
          <w:rFonts w:eastAsia="仿宋_GB2312" w:hint="eastAsia"/>
          <w:sz w:val="32"/>
          <w:szCs w:val="32"/>
        </w:rPr>
        <w:t>41.07</w:t>
      </w:r>
      <w:r>
        <w:rPr>
          <w:rFonts w:eastAsia="仿宋_GB2312" w:hint="eastAsia"/>
          <w:sz w:val="32"/>
          <w:szCs w:val="32"/>
        </w:rPr>
        <w:t>万元，</w:t>
      </w:r>
      <w:r>
        <w:rPr>
          <w:rFonts w:eastAsia="仿宋_GB2312"/>
          <w:sz w:val="32"/>
          <w:szCs w:val="32"/>
        </w:rPr>
        <w:t>社区矫正经费</w:t>
      </w:r>
      <w:r>
        <w:rPr>
          <w:rFonts w:eastAsia="仿宋_GB2312" w:hint="eastAsia"/>
          <w:sz w:val="32"/>
          <w:szCs w:val="32"/>
        </w:rPr>
        <w:t>75.73</w:t>
      </w:r>
      <w:r>
        <w:rPr>
          <w:rFonts w:eastAsia="仿宋_GB2312"/>
          <w:sz w:val="32"/>
          <w:szCs w:val="32"/>
        </w:rPr>
        <w:t>万元，法</w:t>
      </w:r>
      <w:r>
        <w:rPr>
          <w:rFonts w:eastAsia="仿宋_GB2312" w:hint="eastAsia"/>
          <w:sz w:val="32"/>
          <w:szCs w:val="32"/>
        </w:rPr>
        <w:t>制建设</w:t>
      </w:r>
      <w:r>
        <w:rPr>
          <w:rFonts w:eastAsia="仿宋_GB2312" w:hint="eastAsia"/>
          <w:sz w:val="32"/>
          <w:szCs w:val="32"/>
        </w:rPr>
        <w:t>-</w:t>
      </w:r>
      <w:r>
        <w:rPr>
          <w:rFonts w:eastAsia="仿宋_GB2312" w:hint="eastAsia"/>
          <w:sz w:val="32"/>
          <w:szCs w:val="32"/>
        </w:rPr>
        <w:t>行政执法经费</w:t>
      </w:r>
      <w:r>
        <w:rPr>
          <w:rFonts w:eastAsia="仿宋_GB2312" w:hint="eastAsia"/>
          <w:sz w:val="32"/>
          <w:szCs w:val="32"/>
        </w:rPr>
        <w:t>43.81</w:t>
      </w:r>
      <w:r>
        <w:rPr>
          <w:rFonts w:eastAsia="仿宋_GB2312" w:hint="eastAsia"/>
          <w:sz w:val="32"/>
          <w:szCs w:val="32"/>
        </w:rPr>
        <w:t>万元</w:t>
      </w:r>
      <w:r>
        <w:rPr>
          <w:rFonts w:eastAsia="仿宋_GB2312"/>
          <w:sz w:val="32"/>
          <w:szCs w:val="32"/>
        </w:rPr>
        <w:t>，</w:t>
      </w:r>
      <w:r>
        <w:rPr>
          <w:rFonts w:eastAsia="仿宋_GB2312" w:hint="eastAsia"/>
          <w:sz w:val="32"/>
          <w:szCs w:val="32"/>
        </w:rPr>
        <w:t>其他司法支出</w:t>
      </w:r>
      <w:r>
        <w:rPr>
          <w:rFonts w:eastAsia="仿宋_GB2312" w:hint="eastAsia"/>
          <w:sz w:val="32"/>
          <w:szCs w:val="32"/>
        </w:rPr>
        <w:t>-</w:t>
      </w:r>
      <w:r>
        <w:rPr>
          <w:rFonts w:eastAsia="仿宋_GB2312" w:hint="eastAsia"/>
          <w:sz w:val="32"/>
          <w:szCs w:val="32"/>
        </w:rPr>
        <w:t>法治建设奖金</w:t>
      </w:r>
      <w:r>
        <w:rPr>
          <w:rFonts w:eastAsia="仿宋_GB2312" w:hint="eastAsia"/>
          <w:sz w:val="32"/>
          <w:szCs w:val="32"/>
        </w:rPr>
        <w:t>5</w:t>
      </w:r>
      <w:r>
        <w:rPr>
          <w:rFonts w:eastAsia="仿宋_GB2312"/>
          <w:sz w:val="32"/>
          <w:szCs w:val="32"/>
        </w:rPr>
        <w:t>万元</w:t>
      </w:r>
      <w:r>
        <w:rPr>
          <w:rFonts w:eastAsia="仿宋_GB2312" w:hint="eastAsia"/>
          <w:sz w:val="32"/>
          <w:szCs w:val="32"/>
        </w:rPr>
        <w:t>，其他公共安全支出</w:t>
      </w:r>
      <w:r>
        <w:rPr>
          <w:rFonts w:eastAsia="仿宋_GB2312" w:hint="eastAsia"/>
          <w:sz w:val="32"/>
          <w:szCs w:val="32"/>
        </w:rPr>
        <w:t>26</w:t>
      </w:r>
      <w:r>
        <w:rPr>
          <w:rFonts w:eastAsia="仿宋_GB2312" w:hint="eastAsia"/>
          <w:sz w:val="32"/>
          <w:szCs w:val="32"/>
        </w:rPr>
        <w:t>万元</w:t>
      </w:r>
      <w:r>
        <w:rPr>
          <w:rFonts w:eastAsia="仿宋_GB2312" w:hint="eastAsia"/>
          <w:sz w:val="32"/>
          <w:szCs w:val="32"/>
        </w:rPr>
        <w:t>。</w:t>
      </w:r>
    </w:p>
    <w:p w:rsidR="0096440C" w:rsidRDefault="00001418">
      <w:pPr>
        <w:widowControl/>
        <w:spacing w:line="594" w:lineRule="exact"/>
        <w:ind w:firstLineChars="200" w:firstLine="640"/>
        <w:rPr>
          <w:kern w:val="0"/>
          <w:sz w:val="32"/>
          <w:szCs w:val="32"/>
        </w:rPr>
      </w:pPr>
      <w:r>
        <w:rPr>
          <w:kern w:val="0"/>
          <w:sz w:val="32"/>
          <w:szCs w:val="32"/>
        </w:rPr>
        <w:t xml:space="preserve">3. </w:t>
      </w:r>
      <w:r>
        <w:rPr>
          <w:kern w:val="0"/>
          <w:sz w:val="32"/>
          <w:szCs w:val="32"/>
        </w:rPr>
        <w:t>项目资金管理情况分析，主要包括管理制度、办法的制订及执行情况。</w:t>
      </w:r>
    </w:p>
    <w:p w:rsidR="0096440C" w:rsidRDefault="00001418">
      <w:pPr>
        <w:widowControl/>
        <w:spacing w:line="600" w:lineRule="exact"/>
        <w:ind w:firstLineChars="200" w:firstLine="640"/>
        <w:rPr>
          <w:rFonts w:eastAsia="仿宋_GB2312"/>
          <w:sz w:val="32"/>
          <w:szCs w:val="32"/>
        </w:rPr>
      </w:pPr>
      <w:r>
        <w:rPr>
          <w:rFonts w:eastAsia="仿宋_GB2312" w:hint="eastAsia"/>
          <w:sz w:val="32"/>
          <w:szCs w:val="32"/>
        </w:rPr>
        <w:t>在局财务管理办法中支出项目管理规定对专项经费的使用专款专用，</w:t>
      </w:r>
      <w:r>
        <w:rPr>
          <w:rFonts w:eastAsia="仿宋_GB2312"/>
          <w:sz w:val="32"/>
          <w:szCs w:val="32"/>
        </w:rPr>
        <w:t>我局的专项经费均严格按照有关要求进行使用和管理</w:t>
      </w:r>
      <w:r>
        <w:rPr>
          <w:rFonts w:eastAsia="仿宋_GB2312" w:hint="eastAsia"/>
          <w:sz w:val="32"/>
          <w:szCs w:val="32"/>
        </w:rPr>
        <w:t>，</w:t>
      </w:r>
      <w:r>
        <w:rPr>
          <w:rFonts w:ascii="仿宋_GB2312" w:eastAsia="仿宋_GB2312" w:hAnsi="宋体" w:cs="仿宋_GB2312" w:hint="eastAsia"/>
          <w:color w:val="000000"/>
          <w:sz w:val="31"/>
          <w:szCs w:val="31"/>
          <w:shd w:val="clear" w:color="auto" w:fill="FFFFFF"/>
        </w:rPr>
        <w:t>各项目均认真推进，达到预期目标。</w:t>
      </w:r>
    </w:p>
    <w:p w:rsidR="0096440C" w:rsidRDefault="00001418">
      <w:pPr>
        <w:spacing w:line="600" w:lineRule="exact"/>
        <w:ind w:firstLineChars="200" w:firstLine="640"/>
        <w:rPr>
          <w:rFonts w:eastAsia="黑体"/>
          <w:sz w:val="32"/>
          <w:szCs w:val="32"/>
        </w:rPr>
      </w:pPr>
      <w:r>
        <w:rPr>
          <w:rFonts w:eastAsia="黑体"/>
          <w:sz w:val="32"/>
          <w:szCs w:val="32"/>
        </w:rPr>
        <w:t>三、项目组织实施情况</w:t>
      </w:r>
    </w:p>
    <w:p w:rsidR="0096440C" w:rsidRDefault="00001418">
      <w:pPr>
        <w:spacing w:line="600" w:lineRule="exact"/>
        <w:ind w:firstLineChars="200" w:firstLine="640"/>
        <w:rPr>
          <w:rFonts w:eastAsia="楷体_GB2312"/>
          <w:color w:val="000000"/>
          <w:sz w:val="32"/>
          <w:szCs w:val="32"/>
        </w:rPr>
      </w:pPr>
      <w:r>
        <w:rPr>
          <w:rFonts w:eastAsia="楷体_GB2312"/>
          <w:color w:val="000000"/>
          <w:sz w:val="32"/>
          <w:szCs w:val="32"/>
        </w:rPr>
        <w:t>（一）项目组织情况</w:t>
      </w:r>
    </w:p>
    <w:p w:rsidR="0096440C" w:rsidRDefault="00001418">
      <w:pPr>
        <w:spacing w:line="600" w:lineRule="exact"/>
        <w:ind w:firstLineChars="200" w:firstLine="640"/>
        <w:rPr>
          <w:rFonts w:eastAsia="楷体_GB2312"/>
          <w:color w:val="000000"/>
          <w:sz w:val="32"/>
          <w:szCs w:val="32"/>
        </w:rPr>
      </w:pPr>
      <w:r>
        <w:rPr>
          <w:rFonts w:eastAsia="楷体_GB2312"/>
          <w:color w:val="000000"/>
          <w:sz w:val="32"/>
          <w:szCs w:val="32"/>
        </w:rPr>
        <w:t xml:space="preserve">1. </w:t>
      </w:r>
      <w:r>
        <w:rPr>
          <w:rFonts w:eastAsia="楷体_GB2312"/>
          <w:color w:val="000000"/>
          <w:sz w:val="32"/>
          <w:szCs w:val="32"/>
        </w:rPr>
        <w:t>普法宣传工作</w:t>
      </w:r>
    </w:p>
    <w:p w:rsidR="0096440C" w:rsidRDefault="00001418">
      <w:pPr>
        <w:ind w:firstLineChars="200" w:firstLine="640"/>
        <w:rPr>
          <w:rFonts w:eastAsia="楷体_GB2312"/>
          <w:color w:val="000000"/>
          <w:sz w:val="32"/>
          <w:szCs w:val="32"/>
        </w:rPr>
      </w:pPr>
      <w:r>
        <w:rPr>
          <w:rFonts w:ascii="仿宋_GB2312" w:eastAsia="仿宋_GB2312" w:hAnsi="仿宋_GB2312" w:cs="仿宋_GB2312" w:hint="eastAsia"/>
          <w:sz w:val="32"/>
          <w:szCs w:val="32"/>
        </w:rPr>
        <w:t>20</w:t>
      </w:r>
      <w:r>
        <w:rPr>
          <w:rFonts w:ascii="仿宋_GB2312" w:eastAsia="仿宋_GB2312" w:hAnsi="仿宋_GB2312" w:cs="仿宋_GB2312" w:hint="eastAsia"/>
          <w:sz w:val="32"/>
          <w:szCs w:val="32"/>
        </w:rPr>
        <w:t>21</w:t>
      </w:r>
      <w:r>
        <w:rPr>
          <w:rFonts w:ascii="仿宋_GB2312" w:eastAsia="仿宋_GB2312" w:hAnsi="仿宋_GB2312" w:cs="仿宋_GB2312" w:hint="eastAsia"/>
          <w:sz w:val="32"/>
          <w:szCs w:val="32"/>
        </w:rPr>
        <w:t>年以来，</w:t>
      </w:r>
      <w:r>
        <w:rPr>
          <w:rFonts w:ascii="仿宋_GB2312" w:eastAsia="仿宋_GB2312" w:hAnsi="仿宋_GB2312" w:cs="仿宋_GB2312" w:hint="eastAsia"/>
          <w:sz w:val="32"/>
          <w:szCs w:val="32"/>
        </w:rPr>
        <w:t>普法与依法治理股</w:t>
      </w:r>
      <w:r>
        <w:rPr>
          <w:rFonts w:ascii="仿宋_GB2312" w:eastAsia="仿宋_GB2312" w:hAnsi="仿宋_GB2312" w:cs="仿宋_GB2312" w:hint="eastAsia"/>
          <w:sz w:val="32"/>
          <w:szCs w:val="32"/>
        </w:rPr>
        <w:t>紧紧围绕政府中心工作，深</w:t>
      </w:r>
      <w:r>
        <w:rPr>
          <w:rFonts w:ascii="仿宋_GB2312" w:eastAsia="仿宋_GB2312" w:hAnsi="仿宋_GB2312" w:cs="仿宋_GB2312" w:hint="eastAsia"/>
          <w:sz w:val="32"/>
          <w:szCs w:val="32"/>
        </w:rPr>
        <w:lastRenderedPageBreak/>
        <w:t>入开展法治宣传教育，大力推进普法依法治理，普法依法治理工作取得显著成效，“谁执法谁普法”责任制有效落实，全民法治观念持续增强，为“法治</w:t>
      </w:r>
      <w:r>
        <w:rPr>
          <w:rFonts w:ascii="仿宋_GB2312" w:eastAsia="仿宋_GB2312" w:hAnsi="仿宋_GB2312" w:cs="仿宋_GB2312" w:hint="eastAsia"/>
          <w:sz w:val="32"/>
          <w:szCs w:val="32"/>
        </w:rPr>
        <w:t>桃江</w:t>
      </w:r>
      <w:r>
        <w:rPr>
          <w:rFonts w:ascii="仿宋_GB2312" w:eastAsia="仿宋_GB2312" w:hAnsi="仿宋_GB2312" w:cs="仿宋_GB2312" w:hint="eastAsia"/>
          <w:sz w:val="32"/>
          <w:szCs w:val="32"/>
        </w:rPr>
        <w:t>”、“平安</w:t>
      </w:r>
      <w:r>
        <w:rPr>
          <w:rFonts w:ascii="仿宋_GB2312" w:eastAsia="仿宋_GB2312" w:hAnsi="仿宋_GB2312" w:cs="仿宋_GB2312" w:hint="eastAsia"/>
          <w:sz w:val="32"/>
          <w:szCs w:val="32"/>
        </w:rPr>
        <w:t>桃江</w:t>
      </w:r>
      <w:r>
        <w:rPr>
          <w:rFonts w:ascii="仿宋_GB2312" w:eastAsia="仿宋_GB2312" w:hAnsi="仿宋_GB2312" w:cs="仿宋_GB2312" w:hint="eastAsia"/>
          <w:sz w:val="32"/>
          <w:szCs w:val="32"/>
        </w:rPr>
        <w:t>”建设做出了积极贡献。</w:t>
      </w:r>
      <w:r>
        <w:rPr>
          <w:rFonts w:ascii="仿宋_GB2312" w:eastAsia="仿宋_GB2312" w:hAnsi="仿宋_GB2312" w:cs="仿宋_GB2312" w:hint="eastAsia"/>
          <w:sz w:val="32"/>
          <w:szCs w:val="32"/>
        </w:rPr>
        <w:t>健全完善了以县</w:t>
      </w:r>
      <w:r>
        <w:rPr>
          <w:rFonts w:ascii="仿宋_GB2312" w:eastAsia="仿宋_GB2312" w:hAnsi="仿宋_GB2312" w:cs="仿宋_GB2312" w:hint="eastAsia"/>
          <w:sz w:val="32"/>
          <w:szCs w:val="32"/>
        </w:rPr>
        <w:t>守法普法工作办公室</w:t>
      </w:r>
      <w:r>
        <w:rPr>
          <w:rFonts w:ascii="仿宋_GB2312" w:eastAsia="仿宋_GB2312" w:hAnsi="仿宋_GB2312" w:cs="仿宋_GB2312" w:hint="eastAsia"/>
          <w:sz w:val="32"/>
          <w:szCs w:val="32"/>
        </w:rPr>
        <w:t>为指导中心，乡镇为主导力量，社区（村居）为重要阵地的“三位一体”普法组织网络矩阵，打造了以县城为中心，</w:t>
      </w:r>
      <w:r>
        <w:rPr>
          <w:rFonts w:ascii="仿宋_GB2312" w:eastAsia="仿宋_GB2312" w:hAnsi="仿宋_GB2312" w:cs="仿宋_GB2312" w:hint="eastAsia"/>
          <w:sz w:val="32"/>
          <w:szCs w:val="32"/>
        </w:rPr>
        <w:t>15</w:t>
      </w:r>
      <w:r>
        <w:rPr>
          <w:rFonts w:ascii="仿宋_GB2312" w:eastAsia="仿宋_GB2312" w:hAnsi="仿宋_GB2312" w:cs="仿宋_GB2312" w:hint="eastAsia"/>
          <w:sz w:val="32"/>
          <w:szCs w:val="32"/>
        </w:rPr>
        <w:t>个乡镇及经济开发区为重点，辐射</w:t>
      </w:r>
      <w:r>
        <w:rPr>
          <w:rFonts w:ascii="仿宋_GB2312" w:eastAsia="仿宋_GB2312" w:hAnsi="仿宋_GB2312" w:cs="仿宋_GB2312" w:hint="eastAsia"/>
          <w:sz w:val="32"/>
          <w:szCs w:val="32"/>
        </w:rPr>
        <w:t>247</w:t>
      </w:r>
      <w:r>
        <w:rPr>
          <w:rFonts w:ascii="仿宋_GB2312" w:eastAsia="仿宋_GB2312" w:hAnsi="仿宋_GB2312" w:cs="仿宋_GB2312" w:hint="eastAsia"/>
          <w:sz w:val="32"/>
          <w:szCs w:val="32"/>
        </w:rPr>
        <w:t>个行政村（社区）的普法宣传格局</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w:t>
      </w:r>
      <w:r>
        <w:rPr>
          <w:rFonts w:ascii="仿宋_GB2312" w:eastAsia="仿宋_GB2312" w:hAnsi="仿宋_GB2312" w:cs="仿宋_GB2312" w:hint="eastAsia"/>
          <w:sz w:val="32"/>
          <w:szCs w:val="32"/>
        </w:rPr>
        <w:t>修缮了</w:t>
      </w:r>
      <w:r>
        <w:rPr>
          <w:rFonts w:ascii="仿宋_GB2312" w:eastAsia="仿宋_GB2312" w:hAnsi="仿宋_GB2312" w:cs="仿宋_GB2312" w:hint="eastAsia"/>
          <w:sz w:val="32"/>
          <w:szCs w:val="32"/>
        </w:rPr>
        <w:t>大栗港镇朱家村法治主题广场，</w:t>
      </w:r>
      <w:r>
        <w:rPr>
          <w:rFonts w:ascii="仿宋_GB2312" w:eastAsia="仿宋_GB2312" w:hAnsi="仿宋_GB2312" w:cs="仿宋_GB2312" w:hint="eastAsia"/>
          <w:sz w:val="32"/>
          <w:szCs w:val="32"/>
        </w:rPr>
        <w:t>打造了</w:t>
      </w:r>
      <w:r>
        <w:rPr>
          <w:rFonts w:ascii="仿宋_GB2312" w:eastAsia="仿宋_GB2312" w:hAnsi="仿宋_GB2312" w:cs="仿宋_GB2312" w:hint="eastAsia"/>
          <w:sz w:val="32"/>
          <w:szCs w:val="32"/>
        </w:rPr>
        <w:t>石牛江镇牛剑桥、田庄湾村法治文化阵地</w:t>
      </w:r>
      <w:r>
        <w:rPr>
          <w:rFonts w:ascii="仿宋_GB2312" w:eastAsia="仿宋_GB2312" w:hAnsi="仿宋_GB2312" w:cs="仿宋_GB2312" w:hint="eastAsia"/>
          <w:sz w:val="32"/>
          <w:szCs w:val="32"/>
        </w:rPr>
        <w:t>，投资</w:t>
      </w:r>
      <w:r>
        <w:rPr>
          <w:rFonts w:ascii="仿宋_GB2312" w:eastAsia="仿宋_GB2312" w:hAnsi="仿宋_GB2312" w:cs="仿宋_GB2312" w:hint="eastAsia"/>
          <w:sz w:val="32"/>
          <w:szCs w:val="32"/>
        </w:rPr>
        <w:t>10</w:t>
      </w:r>
      <w:r>
        <w:rPr>
          <w:rFonts w:ascii="仿宋_GB2312" w:eastAsia="仿宋_GB2312" w:hAnsi="仿宋_GB2312" w:cs="仿宋_GB2312" w:hint="eastAsia"/>
          <w:sz w:val="32"/>
          <w:szCs w:val="32"/>
        </w:rPr>
        <w:t>万余元建成</w:t>
      </w:r>
      <w:r>
        <w:rPr>
          <w:rFonts w:ascii="仿宋_GB2312" w:eastAsia="仿宋_GB2312" w:hAnsi="仿宋_GB2312" w:cs="仿宋_GB2312" w:hint="eastAsia"/>
          <w:sz w:val="32"/>
          <w:szCs w:val="32"/>
        </w:rPr>
        <w:t>龙溪村法治文化公园，目前，已完成对法治文化长廊的全面修缮及内容更新，汤家塅村、株木潭村法治文化阵地也正在如火如荼地建设中</w:t>
      </w:r>
      <w:r>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今年</w:t>
      </w:r>
      <w:r>
        <w:rPr>
          <w:rFonts w:ascii="仿宋_GB2312" w:eastAsia="仿宋_GB2312" w:hAnsi="仿宋_GB2312" w:cs="仿宋_GB2312" w:hint="eastAsia"/>
          <w:sz w:val="32"/>
          <w:szCs w:val="32"/>
        </w:rPr>
        <w:t>10</w:t>
      </w:r>
      <w:r>
        <w:rPr>
          <w:rFonts w:ascii="仿宋_GB2312" w:eastAsia="仿宋_GB2312" w:hAnsi="仿宋_GB2312" w:cs="仿宋_GB2312" w:hint="eastAsia"/>
          <w:sz w:val="32"/>
          <w:szCs w:val="32"/>
        </w:rPr>
        <w:t>月，</w:t>
      </w:r>
      <w:r>
        <w:rPr>
          <w:rFonts w:ascii="仿宋_GB2312" w:eastAsia="仿宋_GB2312" w:hAnsi="仿宋_GB2312" w:cs="仿宋_GB2312" w:hint="eastAsia"/>
          <w:sz w:val="32"/>
          <w:szCs w:val="32"/>
        </w:rPr>
        <w:t>法治日报对我县法治文化阵地建设做了专题报道，群众抬头见法、休闲学法，</w:t>
      </w:r>
      <w:r>
        <w:rPr>
          <w:rFonts w:ascii="仿宋_GB2312" w:eastAsia="仿宋_GB2312" w:hAnsi="仿宋_GB2312" w:cs="仿宋_GB2312" w:hint="eastAsia"/>
          <w:sz w:val="32"/>
          <w:szCs w:val="32"/>
        </w:rPr>
        <w:t>真正实现了</w:t>
      </w:r>
      <w:r>
        <w:rPr>
          <w:rFonts w:ascii="仿宋_GB2312" w:eastAsia="仿宋_GB2312" w:hAnsi="仿宋_GB2312" w:cs="仿宋_GB2312" w:hint="eastAsia"/>
          <w:sz w:val="32"/>
          <w:szCs w:val="32"/>
        </w:rPr>
        <w:t>普法宣传横到边、纵到底、范围广、覆盖全的地域格局</w:t>
      </w:r>
      <w:r>
        <w:rPr>
          <w:rFonts w:ascii="仿宋_GB2312" w:eastAsia="仿宋_GB2312" w:hAnsi="仿宋_GB2312" w:cs="仿宋_GB2312" w:hint="eastAsia"/>
          <w:sz w:val="32"/>
          <w:szCs w:val="32"/>
        </w:rPr>
        <w:t>。</w:t>
      </w:r>
    </w:p>
    <w:p w:rsidR="0096440C" w:rsidRDefault="00001418">
      <w:pPr>
        <w:numPr>
          <w:ilvl w:val="0"/>
          <w:numId w:val="1"/>
        </w:numPr>
        <w:spacing w:line="600" w:lineRule="exact"/>
        <w:ind w:firstLineChars="200" w:firstLine="640"/>
        <w:rPr>
          <w:rFonts w:eastAsia="楷体_GB2312"/>
          <w:color w:val="000000"/>
          <w:sz w:val="32"/>
          <w:szCs w:val="32"/>
        </w:rPr>
      </w:pPr>
      <w:r>
        <w:rPr>
          <w:rFonts w:eastAsia="楷体_GB2312"/>
          <w:color w:val="000000"/>
          <w:sz w:val="32"/>
          <w:szCs w:val="32"/>
        </w:rPr>
        <w:t>社区矫正工作</w:t>
      </w:r>
    </w:p>
    <w:p w:rsidR="0096440C" w:rsidRDefault="00001418">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年安置帮教在册</w:t>
      </w:r>
      <w:r>
        <w:rPr>
          <w:rFonts w:ascii="仿宋_GB2312" w:eastAsia="仿宋_GB2312" w:hAnsi="仿宋_GB2312" w:cs="仿宋_GB2312" w:hint="eastAsia"/>
          <w:sz w:val="32"/>
          <w:szCs w:val="32"/>
        </w:rPr>
        <w:t>2152</w:t>
      </w:r>
      <w:r>
        <w:rPr>
          <w:rFonts w:ascii="仿宋_GB2312" w:eastAsia="仿宋_GB2312" w:hAnsi="仿宋_GB2312" w:cs="仿宋_GB2312" w:hint="eastAsia"/>
          <w:sz w:val="32"/>
          <w:szCs w:val="32"/>
        </w:rPr>
        <w:t>人，今年接收</w:t>
      </w:r>
      <w:r>
        <w:rPr>
          <w:rFonts w:ascii="仿宋_GB2312" w:eastAsia="仿宋_GB2312" w:hAnsi="仿宋_GB2312" w:cs="仿宋_GB2312" w:hint="eastAsia"/>
          <w:sz w:val="32"/>
          <w:szCs w:val="32"/>
        </w:rPr>
        <w:t>515</w:t>
      </w:r>
      <w:r>
        <w:rPr>
          <w:rFonts w:ascii="仿宋_GB2312" w:eastAsia="仿宋_GB2312" w:hAnsi="仿宋_GB2312" w:cs="仿宋_GB2312" w:hint="eastAsia"/>
          <w:sz w:val="32"/>
          <w:szCs w:val="32"/>
        </w:rPr>
        <w:t>人，安置帮教率</w:t>
      </w:r>
      <w:r>
        <w:rPr>
          <w:rFonts w:ascii="仿宋_GB2312" w:eastAsia="仿宋_GB2312" w:hAnsi="仿宋_GB2312" w:cs="仿宋_GB2312" w:hint="eastAsia"/>
          <w:sz w:val="32"/>
          <w:szCs w:val="32"/>
        </w:rPr>
        <w:t>100%</w:t>
      </w:r>
      <w:r>
        <w:rPr>
          <w:rFonts w:ascii="仿宋_GB2312" w:eastAsia="仿宋_GB2312" w:hAnsi="仿宋_GB2312" w:cs="仿宋_GB2312" w:hint="eastAsia"/>
          <w:sz w:val="32"/>
          <w:szCs w:val="32"/>
        </w:rPr>
        <w:t>，辖区内刑满释放人员重新犯罪率低于</w:t>
      </w:r>
      <w:r>
        <w:rPr>
          <w:rFonts w:ascii="仿宋_GB2312" w:eastAsia="仿宋_GB2312" w:hAnsi="仿宋_GB2312" w:cs="仿宋_GB2312" w:hint="eastAsia"/>
          <w:sz w:val="32"/>
          <w:szCs w:val="32"/>
        </w:rPr>
        <w:t>3%</w:t>
      </w:r>
      <w:r>
        <w:rPr>
          <w:rFonts w:ascii="仿宋_GB2312" w:eastAsia="仿宋_GB2312" w:hAnsi="仿宋_GB2312" w:cs="仿宋_GB2312" w:hint="eastAsia"/>
          <w:sz w:val="32"/>
          <w:szCs w:val="32"/>
        </w:rPr>
        <w:t>，未发生安置帮教对象群体性事件或故意犯罪致人死亡的重特大案件，很好的维护了社会的和谐稳定。</w:t>
      </w:r>
    </w:p>
    <w:p w:rsidR="0096440C" w:rsidRDefault="00001418">
      <w:pPr>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建立了社区矫正对象不准出境备案机制，对在矫的社区矫正对象基本情况进行了一次专门排查清理，逐一落实最新的不准出</w:t>
      </w:r>
      <w:r>
        <w:rPr>
          <w:rFonts w:ascii="仿宋_GB2312" w:eastAsia="仿宋_GB2312" w:hAnsi="仿宋_GB2312" w:cs="仿宋_GB2312" w:hint="eastAsia"/>
          <w:sz w:val="32"/>
          <w:szCs w:val="32"/>
        </w:rPr>
        <w:lastRenderedPageBreak/>
        <w:t>境报备手续，对新入矫的社区矫正对象发放《不准出境决定书》，并及时将《法定不准出境人员报备表》送达到出入境管理大队办理不准出境人员的报备手续</w:t>
      </w:r>
      <w:r>
        <w:rPr>
          <w:rFonts w:ascii="仿宋_GB2312" w:eastAsia="仿宋_GB2312" w:hAnsi="仿宋_GB2312" w:cs="仿宋_GB2312" w:hint="eastAsia"/>
          <w:sz w:val="32"/>
          <w:szCs w:val="32"/>
        </w:rPr>
        <w:t>，同时请出入境管理大队对社区矫正人员的持证情况进行核查反馈。在矫正期间内，对社区矫正人员持有的护照、港澳台通行证等证件，予以及时收缴统一保管。</w:t>
      </w:r>
      <w:r>
        <w:rPr>
          <w:rFonts w:ascii="仿宋_GB2312" w:eastAsia="仿宋_GB2312" w:hAnsi="仿宋_GB2312" w:cs="仿宋_GB2312" w:hint="eastAsia"/>
          <w:sz w:val="32"/>
          <w:szCs w:val="32"/>
        </w:rPr>
        <w:t>2021</w:t>
      </w:r>
      <w:r>
        <w:rPr>
          <w:rFonts w:ascii="仿宋_GB2312" w:eastAsia="仿宋_GB2312" w:hAnsi="仿宋_GB2312" w:cs="仿宋_GB2312" w:hint="eastAsia"/>
          <w:sz w:val="32"/>
          <w:szCs w:val="32"/>
        </w:rPr>
        <w:t>年已向桃江县公安局出入境管理大队提请备案</w:t>
      </w:r>
      <w:r>
        <w:rPr>
          <w:rFonts w:ascii="仿宋_GB2312" w:eastAsia="仿宋_GB2312" w:hAnsi="仿宋_GB2312" w:cs="仿宋_GB2312" w:hint="eastAsia"/>
          <w:sz w:val="32"/>
          <w:szCs w:val="32"/>
        </w:rPr>
        <w:t>284</w:t>
      </w:r>
      <w:r>
        <w:rPr>
          <w:rFonts w:ascii="仿宋_GB2312" w:eastAsia="仿宋_GB2312" w:hAnsi="仿宋_GB2312" w:cs="仿宋_GB2312" w:hint="eastAsia"/>
          <w:sz w:val="32"/>
          <w:szCs w:val="32"/>
        </w:rPr>
        <w:t>人，对</w:t>
      </w:r>
      <w:r>
        <w:rPr>
          <w:rFonts w:ascii="仿宋_GB2312" w:eastAsia="仿宋_GB2312" w:hAnsi="仿宋_GB2312" w:cs="仿宋_GB2312" w:hint="eastAsia"/>
          <w:sz w:val="32"/>
          <w:szCs w:val="32"/>
        </w:rPr>
        <w:t>56</w:t>
      </w:r>
      <w:r>
        <w:rPr>
          <w:rFonts w:ascii="仿宋_GB2312" w:eastAsia="仿宋_GB2312" w:hAnsi="仿宋_GB2312" w:cs="仿宋_GB2312" w:hint="eastAsia"/>
          <w:sz w:val="32"/>
          <w:szCs w:val="32"/>
        </w:rPr>
        <w:t>人持有的证件收缴统一保管，有效阻止了社区矫正对象在矫正期间私自出国出境，进一步加强了对社区矫正对象的监管力度，防止了社区矫正对象非法出境、脱管和漏管现象的发生。</w:t>
      </w:r>
    </w:p>
    <w:p w:rsidR="0096440C" w:rsidRDefault="00001418">
      <w:pPr>
        <w:spacing w:line="520" w:lineRule="exact"/>
        <w:ind w:firstLineChars="200" w:firstLine="640"/>
        <w:rPr>
          <w:rFonts w:eastAsia="仿宋_GB2312"/>
          <w:sz w:val="32"/>
          <w:szCs w:val="32"/>
        </w:rPr>
      </w:pPr>
      <w:r>
        <w:rPr>
          <w:rFonts w:eastAsia="仿宋_GB2312" w:hint="eastAsia"/>
          <w:sz w:val="32"/>
          <w:szCs w:val="32"/>
        </w:rPr>
        <w:t>3.</w:t>
      </w:r>
      <w:r>
        <w:rPr>
          <w:rFonts w:eastAsia="仿宋_GB2312"/>
          <w:sz w:val="32"/>
          <w:szCs w:val="32"/>
        </w:rPr>
        <w:t>人民调解工作</w:t>
      </w:r>
    </w:p>
    <w:p w:rsidR="0096440C" w:rsidRDefault="00001418">
      <w:pPr>
        <w:pStyle w:val="p0"/>
        <w:snapToGrid w:val="0"/>
        <w:spacing w:line="560" w:lineRule="exact"/>
        <w:ind w:firstLineChars="200" w:firstLine="640"/>
        <w:rPr>
          <w:rFonts w:ascii="仿宋_GB2312" w:eastAsia="仿宋_GB2312" w:hAnsi="仿宋_GB2312" w:cs="仿宋_GB2312"/>
          <w:sz w:val="32"/>
          <w:szCs w:val="32"/>
        </w:rPr>
      </w:pPr>
      <w:r>
        <w:rPr>
          <w:rFonts w:ascii="仿宋_GB2312" w:eastAsia="仿宋_GB2312" w:hAnsi="仿宋_GB2312" w:cs="仿宋_GB2312" w:hint="eastAsia"/>
          <w:color w:val="000000" w:themeColor="text1"/>
          <w:sz w:val="32"/>
          <w:szCs w:val="32"/>
        </w:rPr>
        <w:t>扎实开展“迎建党百年</w:t>
      </w:r>
      <w:r>
        <w:rPr>
          <w:rFonts w:ascii="仿宋_GB2312" w:eastAsia="仿宋_GB2312" w:hAnsi="仿宋_GB2312" w:cs="仿宋_GB2312" w:hint="eastAsia"/>
          <w:color w:val="000000" w:themeColor="text1"/>
          <w:sz w:val="32"/>
          <w:szCs w:val="32"/>
        </w:rPr>
        <w:t xml:space="preserve"> </w:t>
      </w:r>
      <w:r>
        <w:rPr>
          <w:rFonts w:ascii="仿宋_GB2312" w:eastAsia="仿宋_GB2312" w:hAnsi="仿宋_GB2312" w:cs="仿宋_GB2312" w:hint="eastAsia"/>
          <w:color w:val="000000" w:themeColor="text1"/>
          <w:sz w:val="32"/>
          <w:szCs w:val="32"/>
        </w:rPr>
        <w:t>护和谐稳定”矛盾纠纷排查化解专项活动。</w:t>
      </w:r>
      <w:r>
        <w:rPr>
          <w:rFonts w:ascii="仿宋_GB2312" w:eastAsia="仿宋_GB2312" w:hAnsi="仿宋_GB2312" w:cs="仿宋_GB2312" w:hint="eastAsia"/>
          <w:color w:val="000000" w:themeColor="text1"/>
          <w:sz w:val="32"/>
          <w:szCs w:val="32"/>
        </w:rPr>
        <w:t>我局对认真做好今年庆祝建党</w:t>
      </w:r>
      <w:r>
        <w:rPr>
          <w:rFonts w:ascii="仿宋_GB2312" w:eastAsia="仿宋_GB2312" w:hAnsi="仿宋_GB2312" w:cs="仿宋_GB2312" w:hint="eastAsia"/>
          <w:color w:val="000000" w:themeColor="text1"/>
          <w:sz w:val="32"/>
          <w:szCs w:val="32"/>
        </w:rPr>
        <w:t>100</w:t>
      </w:r>
      <w:r>
        <w:rPr>
          <w:rFonts w:ascii="仿宋_GB2312" w:eastAsia="仿宋_GB2312" w:hAnsi="仿宋_GB2312" w:cs="仿宋_GB2312" w:hint="eastAsia"/>
          <w:color w:val="000000" w:themeColor="text1"/>
          <w:sz w:val="32"/>
          <w:szCs w:val="32"/>
        </w:rPr>
        <w:t>周年期间矛盾纠纷排查调处工作进行了全面安排部署，结合政法队伍教育整顿等活动，多形式宣传人民调解相关知识和法律常识，运用政府网站、公众号等现代传媒手段，积极宣传优秀事迹和典型案例，发表人民调解相关报道</w:t>
      </w:r>
      <w:r>
        <w:rPr>
          <w:rFonts w:ascii="仿宋_GB2312" w:eastAsia="仿宋_GB2312" w:hAnsi="仿宋_GB2312" w:cs="仿宋_GB2312" w:hint="eastAsia"/>
          <w:color w:val="000000" w:themeColor="text1"/>
          <w:sz w:val="32"/>
          <w:szCs w:val="32"/>
        </w:rPr>
        <w:t>7</w:t>
      </w:r>
      <w:r>
        <w:rPr>
          <w:rFonts w:ascii="仿宋_GB2312" w:eastAsia="仿宋_GB2312" w:hAnsi="仿宋_GB2312" w:cs="仿宋_GB2312" w:hint="eastAsia"/>
          <w:color w:val="000000" w:themeColor="text1"/>
          <w:sz w:val="32"/>
          <w:szCs w:val="32"/>
        </w:rPr>
        <w:t>篇。其中，浮邱山司法所与村（社区）人民调解组织，以本次专项活动为契机积极配合当地党委政府以及相关部门开展特护期重点人群、重大风险隐患的排查登记工作。通过扎实的排查稳控工作，全镇社区矫正人员、重点对象均根据风险等级建立了“五包一”等形式的帮教稳控小组，利用走访慰问，加强思想教育和解</w:t>
      </w:r>
      <w:r>
        <w:rPr>
          <w:rFonts w:ascii="仿宋_GB2312" w:eastAsia="仿宋_GB2312" w:hAnsi="仿宋_GB2312" w:cs="仿宋_GB2312" w:hint="eastAsia"/>
          <w:color w:val="000000" w:themeColor="text1"/>
          <w:sz w:val="32"/>
          <w:szCs w:val="32"/>
        </w:rPr>
        <w:t>困帮扶等工作，努力把问题化解在当地。活动期间，全县各级人民调解组织共排查矛盾纠纷</w:t>
      </w:r>
      <w:r>
        <w:rPr>
          <w:rFonts w:ascii="仿宋_GB2312" w:eastAsia="仿宋_GB2312" w:hAnsi="仿宋_GB2312" w:cs="仿宋_GB2312" w:hint="eastAsia"/>
          <w:color w:val="000000" w:themeColor="text1"/>
          <w:sz w:val="32"/>
          <w:szCs w:val="32"/>
        </w:rPr>
        <w:t>185</w:t>
      </w:r>
      <w:r>
        <w:rPr>
          <w:rFonts w:ascii="仿宋_GB2312" w:eastAsia="仿宋_GB2312" w:hAnsi="仿宋_GB2312" w:cs="仿宋_GB2312" w:hint="eastAsia"/>
          <w:color w:val="000000" w:themeColor="text1"/>
          <w:sz w:val="32"/>
          <w:szCs w:val="32"/>
        </w:rPr>
        <w:t>次，调处纠纷</w:t>
      </w:r>
      <w:r>
        <w:rPr>
          <w:rFonts w:ascii="仿宋_GB2312" w:eastAsia="仿宋_GB2312" w:hAnsi="仿宋_GB2312" w:cs="仿宋_GB2312" w:hint="eastAsia"/>
          <w:color w:val="000000" w:themeColor="text1"/>
          <w:sz w:val="32"/>
          <w:szCs w:val="32"/>
        </w:rPr>
        <w:t>83</w:t>
      </w:r>
      <w:r>
        <w:rPr>
          <w:rFonts w:ascii="仿宋_GB2312" w:eastAsia="仿宋_GB2312" w:hAnsi="仿宋_GB2312" w:cs="仿宋_GB2312" w:hint="eastAsia"/>
          <w:color w:val="000000" w:themeColor="text1"/>
          <w:sz w:val="32"/>
          <w:szCs w:val="32"/>
        </w:rPr>
        <w:t>起，</w:t>
      </w:r>
      <w:r>
        <w:rPr>
          <w:rFonts w:ascii="仿宋_GB2312" w:eastAsia="仿宋_GB2312" w:hAnsi="仿宋_GB2312" w:cs="仿宋_GB2312" w:hint="eastAsia"/>
          <w:color w:val="000000" w:themeColor="text1"/>
          <w:sz w:val="32"/>
          <w:szCs w:val="32"/>
        </w:rPr>
        <w:lastRenderedPageBreak/>
        <w:t>调解成功率</w:t>
      </w:r>
      <w:r>
        <w:rPr>
          <w:rFonts w:ascii="仿宋_GB2312" w:eastAsia="仿宋_GB2312" w:hAnsi="仿宋_GB2312" w:cs="仿宋_GB2312" w:hint="eastAsia"/>
          <w:color w:val="000000" w:themeColor="text1"/>
          <w:sz w:val="32"/>
          <w:szCs w:val="32"/>
        </w:rPr>
        <w:t>100%</w:t>
      </w:r>
      <w:r>
        <w:rPr>
          <w:rFonts w:ascii="仿宋_GB2312" w:eastAsia="仿宋_GB2312" w:hAnsi="仿宋_GB2312" w:cs="仿宋_GB2312" w:hint="eastAsia"/>
          <w:color w:val="000000" w:themeColor="text1"/>
          <w:sz w:val="32"/>
          <w:szCs w:val="32"/>
        </w:rPr>
        <w:t>。全县各矛盾纠纷执行到位，尚无协议难以执行案件，未造成矛盾激化情况。</w:t>
      </w:r>
    </w:p>
    <w:p w:rsidR="0096440C" w:rsidRDefault="00001418">
      <w:pPr>
        <w:numPr>
          <w:ilvl w:val="0"/>
          <w:numId w:val="1"/>
        </w:numPr>
        <w:spacing w:line="600" w:lineRule="exact"/>
        <w:ind w:firstLineChars="200" w:firstLine="640"/>
        <w:rPr>
          <w:rFonts w:eastAsia="楷体_GB2312"/>
          <w:color w:val="000000"/>
          <w:sz w:val="32"/>
          <w:szCs w:val="32"/>
        </w:rPr>
      </w:pPr>
      <w:r>
        <w:rPr>
          <w:rFonts w:eastAsia="楷体_GB2312"/>
          <w:color w:val="000000"/>
          <w:sz w:val="32"/>
          <w:szCs w:val="32"/>
        </w:rPr>
        <w:t>法律援助工作</w:t>
      </w:r>
    </w:p>
    <w:p w:rsidR="0096440C" w:rsidRDefault="00001418">
      <w:pPr>
        <w:spacing w:line="560" w:lineRule="exact"/>
        <w:ind w:firstLineChars="200" w:firstLine="640"/>
        <w:jc w:val="left"/>
        <w:rPr>
          <w:rFonts w:eastAsia="仿宋_GB2312"/>
          <w:color w:val="000000"/>
          <w:sz w:val="32"/>
          <w:szCs w:val="32"/>
        </w:rPr>
      </w:pPr>
      <w:r>
        <w:rPr>
          <w:rFonts w:eastAsia="仿宋_GB2312" w:hint="eastAsia"/>
          <w:color w:val="000000"/>
          <w:sz w:val="32"/>
          <w:szCs w:val="32"/>
        </w:rPr>
        <w:t>法律援助工作坚持</w:t>
      </w:r>
      <w:r>
        <w:rPr>
          <w:rFonts w:ascii="仿宋" w:eastAsia="仿宋" w:hAnsi="仿宋" w:cs="仿宋" w:hint="eastAsia"/>
          <w:sz w:val="32"/>
          <w:szCs w:val="32"/>
        </w:rPr>
        <w:t>应援尽援，</w:t>
      </w:r>
      <w:r>
        <w:rPr>
          <w:rFonts w:eastAsia="仿宋_GB2312" w:hint="eastAsia"/>
          <w:color w:val="000000"/>
          <w:sz w:val="32"/>
          <w:szCs w:val="32"/>
        </w:rPr>
        <w:t>截</w:t>
      </w:r>
      <w:r>
        <w:rPr>
          <w:rFonts w:eastAsia="仿宋_GB2312" w:hint="eastAsia"/>
          <w:color w:val="000000"/>
          <w:sz w:val="32"/>
          <w:szCs w:val="32"/>
        </w:rPr>
        <w:t>至</w:t>
      </w:r>
      <w:r>
        <w:rPr>
          <w:rFonts w:eastAsia="仿宋_GB2312" w:hint="eastAsia"/>
          <w:color w:val="000000"/>
          <w:sz w:val="32"/>
          <w:szCs w:val="32"/>
        </w:rPr>
        <w:t>12</w:t>
      </w:r>
      <w:r>
        <w:rPr>
          <w:rFonts w:eastAsia="仿宋_GB2312" w:hint="eastAsia"/>
          <w:color w:val="000000"/>
          <w:sz w:val="32"/>
          <w:szCs w:val="32"/>
        </w:rPr>
        <w:t>月</w:t>
      </w:r>
      <w:r>
        <w:rPr>
          <w:rFonts w:eastAsia="仿宋_GB2312" w:hint="eastAsia"/>
          <w:color w:val="000000"/>
          <w:sz w:val="32"/>
          <w:szCs w:val="32"/>
        </w:rPr>
        <w:t>31</w:t>
      </w:r>
      <w:r>
        <w:rPr>
          <w:rFonts w:eastAsia="仿宋_GB2312" w:hint="eastAsia"/>
          <w:color w:val="000000"/>
          <w:sz w:val="32"/>
          <w:szCs w:val="32"/>
        </w:rPr>
        <w:t>日</w:t>
      </w:r>
      <w:r>
        <w:rPr>
          <w:rFonts w:eastAsia="仿宋_GB2312" w:hint="eastAsia"/>
          <w:color w:val="000000"/>
          <w:sz w:val="32"/>
          <w:szCs w:val="32"/>
        </w:rPr>
        <w:t>桃江县法援中心已完成</w:t>
      </w:r>
      <w:r>
        <w:rPr>
          <w:rFonts w:eastAsia="仿宋_GB2312" w:hint="eastAsia"/>
          <w:color w:val="000000"/>
          <w:sz w:val="32"/>
          <w:szCs w:val="32"/>
        </w:rPr>
        <w:t>案件</w:t>
      </w:r>
      <w:r>
        <w:rPr>
          <w:rFonts w:eastAsia="仿宋_GB2312" w:hint="eastAsia"/>
          <w:color w:val="000000"/>
          <w:sz w:val="32"/>
          <w:szCs w:val="32"/>
        </w:rPr>
        <w:t>任务数</w:t>
      </w:r>
      <w:r>
        <w:rPr>
          <w:rFonts w:eastAsia="仿宋_GB2312" w:hint="eastAsia"/>
          <w:color w:val="000000"/>
          <w:sz w:val="32"/>
          <w:szCs w:val="32"/>
        </w:rPr>
        <w:t>270</w:t>
      </w:r>
      <w:r>
        <w:rPr>
          <w:rFonts w:eastAsia="仿宋_GB2312" w:hint="eastAsia"/>
          <w:color w:val="000000"/>
          <w:sz w:val="32"/>
          <w:szCs w:val="32"/>
        </w:rPr>
        <w:t>件，</w:t>
      </w:r>
      <w:r>
        <w:rPr>
          <w:rFonts w:eastAsia="仿宋_GB2312" w:hint="eastAsia"/>
          <w:color w:val="000000"/>
          <w:sz w:val="32"/>
          <w:szCs w:val="32"/>
        </w:rPr>
        <w:t>完成率</w:t>
      </w:r>
      <w:r>
        <w:rPr>
          <w:rFonts w:eastAsia="仿宋_GB2312" w:hint="eastAsia"/>
          <w:color w:val="000000"/>
          <w:sz w:val="32"/>
          <w:szCs w:val="32"/>
        </w:rPr>
        <w:t>100%</w:t>
      </w:r>
      <w:r>
        <w:rPr>
          <w:rFonts w:eastAsia="仿宋_GB2312" w:hint="eastAsia"/>
          <w:color w:val="000000"/>
          <w:sz w:val="32"/>
          <w:szCs w:val="32"/>
        </w:rPr>
        <w:t>，</w:t>
      </w:r>
      <w:r>
        <w:rPr>
          <w:rFonts w:eastAsia="仿宋_GB2312" w:hint="eastAsia"/>
          <w:color w:val="000000"/>
          <w:sz w:val="32"/>
          <w:szCs w:val="32"/>
        </w:rPr>
        <w:t>其中民事</w:t>
      </w:r>
      <w:r>
        <w:rPr>
          <w:rFonts w:eastAsia="仿宋_GB2312" w:hint="eastAsia"/>
          <w:color w:val="000000"/>
          <w:sz w:val="32"/>
          <w:szCs w:val="32"/>
        </w:rPr>
        <w:t>140</w:t>
      </w:r>
      <w:r>
        <w:rPr>
          <w:rFonts w:eastAsia="仿宋_GB2312" w:hint="eastAsia"/>
          <w:color w:val="000000"/>
          <w:sz w:val="32"/>
          <w:szCs w:val="32"/>
        </w:rPr>
        <w:t>件、行政</w:t>
      </w:r>
      <w:r>
        <w:rPr>
          <w:rFonts w:eastAsia="仿宋_GB2312" w:hint="eastAsia"/>
          <w:color w:val="000000"/>
          <w:sz w:val="32"/>
          <w:szCs w:val="32"/>
        </w:rPr>
        <w:t>2</w:t>
      </w:r>
      <w:r>
        <w:rPr>
          <w:rFonts w:eastAsia="仿宋_GB2312" w:hint="eastAsia"/>
          <w:color w:val="000000"/>
          <w:sz w:val="32"/>
          <w:szCs w:val="32"/>
        </w:rPr>
        <w:t>件、刑事</w:t>
      </w:r>
      <w:r>
        <w:rPr>
          <w:rFonts w:eastAsia="仿宋_GB2312" w:hint="eastAsia"/>
          <w:color w:val="000000"/>
          <w:sz w:val="32"/>
          <w:szCs w:val="32"/>
        </w:rPr>
        <w:t>121</w:t>
      </w:r>
      <w:r>
        <w:rPr>
          <w:rFonts w:eastAsia="仿宋_GB2312" w:hint="eastAsia"/>
          <w:color w:val="000000"/>
          <w:sz w:val="32"/>
          <w:szCs w:val="32"/>
        </w:rPr>
        <w:t>件</w:t>
      </w:r>
      <w:r>
        <w:rPr>
          <w:rFonts w:eastAsia="仿宋_GB2312" w:hint="eastAsia"/>
          <w:color w:val="000000"/>
          <w:sz w:val="32"/>
          <w:szCs w:val="32"/>
        </w:rPr>
        <w:t>、法律帮助</w:t>
      </w:r>
      <w:r>
        <w:rPr>
          <w:rFonts w:eastAsia="仿宋_GB2312" w:hint="eastAsia"/>
          <w:color w:val="000000"/>
          <w:sz w:val="32"/>
          <w:szCs w:val="32"/>
        </w:rPr>
        <w:t>5</w:t>
      </w:r>
      <w:r>
        <w:rPr>
          <w:rFonts w:eastAsia="仿宋_GB2312" w:hint="eastAsia"/>
          <w:color w:val="000000"/>
          <w:sz w:val="32"/>
          <w:szCs w:val="32"/>
        </w:rPr>
        <w:t>件</w:t>
      </w:r>
      <w:r>
        <w:rPr>
          <w:rFonts w:eastAsia="仿宋_GB2312" w:hint="eastAsia"/>
          <w:color w:val="000000"/>
          <w:sz w:val="32"/>
          <w:szCs w:val="32"/>
        </w:rPr>
        <w:t>；涉及受援人</w:t>
      </w:r>
      <w:r>
        <w:rPr>
          <w:rFonts w:eastAsia="仿宋_GB2312" w:hint="eastAsia"/>
          <w:color w:val="000000"/>
          <w:sz w:val="32"/>
          <w:szCs w:val="32"/>
        </w:rPr>
        <w:t>268</w:t>
      </w:r>
      <w:r>
        <w:rPr>
          <w:rFonts w:eastAsia="仿宋_GB2312" w:hint="eastAsia"/>
          <w:color w:val="000000"/>
          <w:sz w:val="32"/>
          <w:szCs w:val="32"/>
        </w:rPr>
        <w:t>人次</w:t>
      </w:r>
      <w:r>
        <w:rPr>
          <w:rFonts w:eastAsia="仿宋_GB2312" w:hint="eastAsia"/>
          <w:color w:val="000000"/>
          <w:sz w:val="32"/>
          <w:szCs w:val="32"/>
        </w:rPr>
        <w:t>;</w:t>
      </w:r>
      <w:r>
        <w:rPr>
          <w:rFonts w:eastAsia="仿宋_GB2312" w:hint="eastAsia"/>
          <w:color w:val="000000"/>
          <w:sz w:val="32"/>
          <w:szCs w:val="32"/>
        </w:rPr>
        <w:t>已办结案件</w:t>
      </w:r>
      <w:r>
        <w:rPr>
          <w:rFonts w:eastAsia="仿宋_GB2312" w:hint="eastAsia"/>
          <w:color w:val="000000"/>
          <w:sz w:val="32"/>
          <w:szCs w:val="32"/>
        </w:rPr>
        <w:t>199</w:t>
      </w:r>
      <w:r>
        <w:rPr>
          <w:rFonts w:eastAsia="仿宋_GB2312" w:hint="eastAsia"/>
          <w:color w:val="000000"/>
          <w:sz w:val="32"/>
          <w:szCs w:val="32"/>
        </w:rPr>
        <w:t>件</w:t>
      </w:r>
      <w:r>
        <w:rPr>
          <w:rFonts w:eastAsia="仿宋_GB2312" w:hint="eastAsia"/>
          <w:color w:val="000000"/>
          <w:sz w:val="32"/>
          <w:szCs w:val="32"/>
        </w:rPr>
        <w:t>，</w:t>
      </w:r>
      <w:r>
        <w:rPr>
          <w:rFonts w:eastAsia="仿宋_GB2312" w:hint="eastAsia"/>
          <w:color w:val="000000"/>
          <w:sz w:val="32"/>
          <w:szCs w:val="32"/>
        </w:rPr>
        <w:t>值班律师提供法律</w:t>
      </w:r>
      <w:r>
        <w:rPr>
          <w:rFonts w:eastAsia="仿宋_GB2312" w:hint="eastAsia"/>
          <w:color w:val="000000"/>
          <w:sz w:val="32"/>
          <w:szCs w:val="32"/>
        </w:rPr>
        <w:t>咨询</w:t>
      </w:r>
      <w:r>
        <w:rPr>
          <w:rFonts w:eastAsia="仿宋_GB2312" w:hint="eastAsia"/>
          <w:color w:val="000000"/>
          <w:sz w:val="32"/>
          <w:szCs w:val="32"/>
        </w:rPr>
        <w:t>600</w:t>
      </w:r>
      <w:r>
        <w:rPr>
          <w:rFonts w:eastAsia="仿宋_GB2312" w:hint="eastAsia"/>
          <w:color w:val="000000"/>
          <w:sz w:val="32"/>
          <w:szCs w:val="32"/>
        </w:rPr>
        <w:t>余</w:t>
      </w:r>
      <w:r>
        <w:rPr>
          <w:rFonts w:eastAsia="仿宋_GB2312" w:hint="eastAsia"/>
          <w:color w:val="000000"/>
          <w:sz w:val="32"/>
          <w:szCs w:val="32"/>
        </w:rPr>
        <w:t>件</w:t>
      </w:r>
      <w:r>
        <w:rPr>
          <w:rFonts w:eastAsia="仿宋_GB2312" w:hint="eastAsia"/>
          <w:color w:val="000000"/>
          <w:sz w:val="32"/>
          <w:szCs w:val="32"/>
        </w:rPr>
        <w:t>，支出办案经费</w:t>
      </w:r>
      <w:r>
        <w:rPr>
          <w:rFonts w:eastAsia="仿宋_GB2312" w:hint="eastAsia"/>
          <w:color w:val="000000"/>
          <w:sz w:val="32"/>
          <w:szCs w:val="32"/>
        </w:rPr>
        <w:t>30.83</w:t>
      </w:r>
      <w:r>
        <w:rPr>
          <w:rFonts w:eastAsia="仿宋_GB2312" w:hint="eastAsia"/>
          <w:color w:val="000000"/>
          <w:sz w:val="32"/>
          <w:szCs w:val="32"/>
        </w:rPr>
        <w:t>万元。</w:t>
      </w:r>
      <w:r>
        <w:rPr>
          <w:rFonts w:eastAsia="仿宋_GB2312" w:hint="eastAsia"/>
          <w:color w:val="000000"/>
          <w:sz w:val="32"/>
          <w:szCs w:val="32"/>
        </w:rPr>
        <w:t>推行“三优先”，即对涉及疫情防控、复工复产职工、农民工返岗、欠薪等事项，优先受理、优先指派、优先办理。加强与部门联合。积极开展“我为群众办实事”、特殊群体法律援助工作。</w:t>
      </w:r>
      <w:r>
        <w:rPr>
          <w:rFonts w:eastAsia="仿宋_GB2312" w:hint="eastAsia"/>
          <w:color w:val="000000"/>
          <w:sz w:val="32"/>
          <w:szCs w:val="32"/>
        </w:rPr>
        <w:t>强化办案质量监管。严格按照《</w:t>
      </w:r>
      <w:r>
        <w:rPr>
          <w:rFonts w:eastAsia="仿宋_GB2312" w:hint="eastAsia"/>
          <w:color w:val="000000"/>
          <w:sz w:val="32"/>
          <w:szCs w:val="32"/>
        </w:rPr>
        <w:t>2021</w:t>
      </w:r>
      <w:r>
        <w:rPr>
          <w:rFonts w:eastAsia="仿宋_GB2312" w:hint="eastAsia"/>
          <w:color w:val="000000"/>
          <w:sz w:val="32"/>
          <w:szCs w:val="32"/>
        </w:rPr>
        <w:t>年全县法律援助、公证、司法鉴定案件质量评估操作说明</w:t>
      </w:r>
      <w:r>
        <w:rPr>
          <w:rFonts w:eastAsia="仿宋_GB2312" w:hint="eastAsia"/>
          <w:color w:val="000000"/>
          <w:sz w:val="32"/>
          <w:szCs w:val="32"/>
        </w:rPr>
        <w:t>》，加强日常评估与检查，认真开展案件回访、听庭工作。</w:t>
      </w:r>
      <w:r>
        <w:rPr>
          <w:rFonts w:eastAsia="仿宋_GB2312"/>
          <w:color w:val="000000"/>
          <w:sz w:val="32"/>
          <w:szCs w:val="32"/>
        </w:rPr>
        <w:t>按照</w:t>
      </w:r>
      <w:r>
        <w:rPr>
          <w:rFonts w:eastAsia="仿宋_GB2312"/>
          <w:color w:val="000000"/>
          <w:sz w:val="32"/>
          <w:szCs w:val="32"/>
        </w:rPr>
        <w:t>“</w:t>
      </w:r>
      <w:r>
        <w:rPr>
          <w:rFonts w:eastAsia="仿宋_GB2312" w:hint="eastAsia"/>
          <w:color w:val="000000"/>
          <w:sz w:val="32"/>
          <w:szCs w:val="32"/>
        </w:rPr>
        <w:t>法援惠民生</w:t>
      </w:r>
      <w:r>
        <w:rPr>
          <w:rFonts w:eastAsia="仿宋_GB2312"/>
          <w:color w:val="000000"/>
          <w:sz w:val="32"/>
          <w:szCs w:val="32"/>
        </w:rPr>
        <w:t>”</w:t>
      </w:r>
      <w:r>
        <w:rPr>
          <w:rFonts w:eastAsia="仿宋_GB2312"/>
          <w:color w:val="000000"/>
          <w:sz w:val="32"/>
          <w:szCs w:val="32"/>
        </w:rPr>
        <w:t>的总体要求，全面打造公共法律服务网络，形成了</w:t>
      </w:r>
      <w:r>
        <w:rPr>
          <w:rFonts w:eastAsia="仿宋_GB2312"/>
          <w:color w:val="000000"/>
          <w:sz w:val="32"/>
          <w:szCs w:val="32"/>
        </w:rPr>
        <w:t>1</w:t>
      </w:r>
      <w:r>
        <w:rPr>
          <w:rFonts w:eastAsia="仿宋_GB2312"/>
          <w:color w:val="000000"/>
          <w:sz w:val="32"/>
          <w:szCs w:val="32"/>
        </w:rPr>
        <w:t>个中心、</w:t>
      </w:r>
      <w:r>
        <w:rPr>
          <w:rFonts w:eastAsia="仿宋_GB2312"/>
          <w:color w:val="000000"/>
          <w:sz w:val="32"/>
          <w:szCs w:val="32"/>
        </w:rPr>
        <w:t>15</w:t>
      </w:r>
      <w:r>
        <w:rPr>
          <w:rFonts w:eastAsia="仿宋_GB2312"/>
          <w:color w:val="000000"/>
          <w:sz w:val="32"/>
          <w:szCs w:val="32"/>
        </w:rPr>
        <w:t>个工作站、</w:t>
      </w:r>
      <w:r>
        <w:rPr>
          <w:rFonts w:eastAsia="仿宋_GB2312"/>
          <w:color w:val="000000"/>
          <w:sz w:val="32"/>
          <w:szCs w:val="32"/>
        </w:rPr>
        <w:t>244</w:t>
      </w:r>
      <w:r>
        <w:rPr>
          <w:rFonts w:eastAsia="仿宋_GB2312"/>
          <w:color w:val="000000"/>
          <w:sz w:val="32"/>
          <w:szCs w:val="32"/>
        </w:rPr>
        <w:t>个工作点、</w:t>
      </w:r>
      <w:r>
        <w:rPr>
          <w:rFonts w:eastAsia="仿宋_GB2312"/>
          <w:color w:val="000000"/>
          <w:sz w:val="32"/>
          <w:szCs w:val="32"/>
        </w:rPr>
        <w:t>2440</w:t>
      </w:r>
      <w:r>
        <w:rPr>
          <w:rFonts w:eastAsia="仿宋_GB2312"/>
          <w:color w:val="000000"/>
          <w:sz w:val="32"/>
          <w:szCs w:val="32"/>
        </w:rPr>
        <w:t>个志愿点的公共法律服务大格局。建立了</w:t>
      </w:r>
      <w:r>
        <w:rPr>
          <w:rFonts w:eastAsia="仿宋_GB2312"/>
          <w:color w:val="000000"/>
          <w:sz w:val="32"/>
          <w:szCs w:val="32"/>
        </w:rPr>
        <w:t>“</w:t>
      </w:r>
      <w:r>
        <w:rPr>
          <w:rFonts w:eastAsia="仿宋_GB2312"/>
          <w:color w:val="000000"/>
          <w:sz w:val="32"/>
          <w:szCs w:val="32"/>
        </w:rPr>
        <w:t>桃江县村级法律顾问工作服务群</w:t>
      </w:r>
      <w:r>
        <w:rPr>
          <w:rFonts w:eastAsia="仿宋_GB2312"/>
          <w:color w:val="000000"/>
          <w:sz w:val="32"/>
          <w:szCs w:val="32"/>
        </w:rPr>
        <w:t>”</w:t>
      </w:r>
      <w:r>
        <w:rPr>
          <w:rFonts w:eastAsia="仿宋_GB2312"/>
          <w:color w:val="000000"/>
          <w:sz w:val="32"/>
          <w:szCs w:val="32"/>
        </w:rPr>
        <w:t>，实现</w:t>
      </w:r>
      <w:r>
        <w:rPr>
          <w:rFonts w:eastAsia="仿宋_GB2312"/>
          <w:color w:val="000000"/>
          <w:sz w:val="32"/>
          <w:szCs w:val="32"/>
        </w:rPr>
        <w:t>“</w:t>
      </w:r>
      <w:r>
        <w:rPr>
          <w:rFonts w:eastAsia="仿宋_GB2312"/>
          <w:color w:val="000000"/>
          <w:sz w:val="32"/>
          <w:szCs w:val="32"/>
        </w:rPr>
        <w:t>掌上法律服务</w:t>
      </w:r>
      <w:r>
        <w:rPr>
          <w:rFonts w:eastAsia="仿宋_GB2312"/>
          <w:color w:val="000000"/>
          <w:sz w:val="32"/>
          <w:szCs w:val="32"/>
        </w:rPr>
        <w:t>”</w:t>
      </w:r>
      <w:r>
        <w:rPr>
          <w:rFonts w:eastAsia="仿宋_GB2312" w:hint="eastAsia"/>
          <w:color w:val="000000"/>
          <w:sz w:val="32"/>
          <w:szCs w:val="32"/>
        </w:rPr>
        <w:t>，截</w:t>
      </w:r>
      <w:r>
        <w:rPr>
          <w:rFonts w:eastAsia="仿宋_GB2312"/>
          <w:color w:val="000000"/>
          <w:sz w:val="32"/>
          <w:szCs w:val="32"/>
        </w:rPr>
        <w:t>至</w:t>
      </w:r>
      <w:r>
        <w:rPr>
          <w:rFonts w:eastAsia="仿宋_GB2312"/>
          <w:color w:val="000000"/>
          <w:sz w:val="32"/>
          <w:szCs w:val="32"/>
        </w:rPr>
        <w:t>目前，全县在册村（社区）法律顾问</w:t>
      </w:r>
      <w:r>
        <w:rPr>
          <w:rFonts w:eastAsia="仿宋_GB2312"/>
          <w:color w:val="000000"/>
          <w:sz w:val="32"/>
          <w:szCs w:val="32"/>
        </w:rPr>
        <w:t>37</w:t>
      </w:r>
      <w:r>
        <w:rPr>
          <w:rFonts w:eastAsia="仿宋_GB2312"/>
          <w:color w:val="000000"/>
          <w:sz w:val="32"/>
          <w:szCs w:val="32"/>
        </w:rPr>
        <w:t>人、法律明白人</w:t>
      </w:r>
      <w:r>
        <w:rPr>
          <w:rFonts w:eastAsia="仿宋_GB2312"/>
          <w:color w:val="000000"/>
          <w:sz w:val="32"/>
          <w:szCs w:val="32"/>
        </w:rPr>
        <w:t>259</w:t>
      </w:r>
      <w:r>
        <w:rPr>
          <w:rFonts w:eastAsia="仿宋_GB2312"/>
          <w:color w:val="000000"/>
          <w:sz w:val="32"/>
          <w:szCs w:val="32"/>
        </w:rPr>
        <w:t>名，顾问服务微信群覆盖所有村（社区）</w:t>
      </w:r>
      <w:r>
        <w:rPr>
          <w:rFonts w:eastAsia="仿宋_GB2312" w:hint="eastAsia"/>
          <w:color w:val="000000"/>
          <w:sz w:val="32"/>
          <w:szCs w:val="32"/>
        </w:rPr>
        <w:t>，</w:t>
      </w:r>
      <w:r>
        <w:rPr>
          <w:rFonts w:eastAsia="仿宋_GB2312"/>
          <w:color w:val="000000"/>
          <w:sz w:val="32"/>
          <w:szCs w:val="32"/>
        </w:rPr>
        <w:t>配备专职法律服务工作人员（法律顾问），定期驻点，法律顾问实现公共法律服务站点县域内全覆盖，让群众在家门口就能享受法律服务。设置</w:t>
      </w:r>
      <w:r>
        <w:rPr>
          <w:rFonts w:eastAsia="仿宋_GB2312"/>
          <w:color w:val="000000"/>
          <w:sz w:val="32"/>
          <w:szCs w:val="32"/>
        </w:rPr>
        <w:t>0737-8821907</w:t>
      </w:r>
      <w:r>
        <w:rPr>
          <w:rFonts w:eastAsia="仿宋_GB2312"/>
          <w:color w:val="000000"/>
          <w:sz w:val="32"/>
          <w:szCs w:val="32"/>
        </w:rPr>
        <w:t>法律服务热线，</w:t>
      </w:r>
      <w:r>
        <w:rPr>
          <w:rFonts w:eastAsia="仿宋_GB2312"/>
          <w:color w:val="000000"/>
          <w:sz w:val="32"/>
          <w:szCs w:val="32"/>
        </w:rPr>
        <w:t>24</w:t>
      </w:r>
      <w:r>
        <w:rPr>
          <w:rFonts w:eastAsia="仿宋_GB2312"/>
          <w:color w:val="000000"/>
          <w:sz w:val="32"/>
          <w:szCs w:val="32"/>
        </w:rPr>
        <w:t>小时提供咨询服务，每日安排值班律师或工作人员配合热线的接听和咨询工作。</w:t>
      </w:r>
    </w:p>
    <w:p w:rsidR="0096440C" w:rsidRDefault="00001418">
      <w:pPr>
        <w:numPr>
          <w:ilvl w:val="0"/>
          <w:numId w:val="1"/>
        </w:numPr>
        <w:spacing w:line="600" w:lineRule="exact"/>
        <w:ind w:firstLineChars="200" w:firstLine="640"/>
        <w:rPr>
          <w:rFonts w:eastAsia="楷体_GB2312"/>
          <w:color w:val="000000"/>
          <w:kern w:val="0"/>
          <w:sz w:val="32"/>
          <w:szCs w:val="32"/>
        </w:rPr>
      </w:pPr>
      <w:r>
        <w:rPr>
          <w:rFonts w:eastAsia="楷体_GB2312" w:hint="eastAsia"/>
          <w:color w:val="000000"/>
          <w:kern w:val="0"/>
          <w:sz w:val="32"/>
          <w:szCs w:val="32"/>
        </w:rPr>
        <w:t>法制建设</w:t>
      </w:r>
      <w:r>
        <w:rPr>
          <w:rFonts w:eastAsia="楷体_GB2312" w:hint="eastAsia"/>
          <w:color w:val="000000"/>
          <w:kern w:val="0"/>
          <w:sz w:val="32"/>
          <w:szCs w:val="32"/>
        </w:rPr>
        <w:t>-</w:t>
      </w:r>
      <w:r>
        <w:rPr>
          <w:rFonts w:eastAsia="楷体_GB2312" w:hint="eastAsia"/>
          <w:color w:val="000000"/>
          <w:kern w:val="0"/>
          <w:sz w:val="32"/>
          <w:szCs w:val="32"/>
        </w:rPr>
        <w:t>行政执法工作</w:t>
      </w:r>
    </w:p>
    <w:p w:rsidR="0096440C" w:rsidRDefault="00001418">
      <w:pPr>
        <w:spacing w:line="594" w:lineRule="exact"/>
        <w:ind w:firstLineChars="200" w:firstLine="643"/>
        <w:rPr>
          <w:rFonts w:eastAsia="楷体_GB2312"/>
          <w:color w:val="000000"/>
          <w:kern w:val="0"/>
          <w:sz w:val="32"/>
          <w:szCs w:val="32"/>
        </w:rPr>
      </w:pPr>
      <w:r>
        <w:rPr>
          <w:rFonts w:eastAsia="仿宋_GB2312" w:hint="eastAsia"/>
          <w:b/>
          <w:color w:val="000000"/>
          <w:sz w:val="32"/>
          <w:szCs w:val="32"/>
        </w:rPr>
        <w:lastRenderedPageBreak/>
        <w:t>抓好行政执法“三项制度”落实。</w:t>
      </w:r>
      <w:r>
        <w:rPr>
          <w:rFonts w:eastAsia="仿宋_GB2312" w:hint="eastAsia"/>
          <w:color w:val="000000"/>
          <w:sz w:val="32"/>
          <w:szCs w:val="32"/>
        </w:rPr>
        <w:t>认真开展行政执法监督，加强行政执法人员资格管理，</w:t>
      </w:r>
      <w:r>
        <w:rPr>
          <w:rFonts w:eastAsia="仿宋_GB2312" w:hint="eastAsia"/>
          <w:sz w:val="32"/>
          <w:szCs w:val="32"/>
        </w:rPr>
        <w:t>6</w:t>
      </w:r>
      <w:r>
        <w:rPr>
          <w:rFonts w:eastAsia="仿宋_GB2312" w:hint="eastAsia"/>
          <w:sz w:val="32"/>
          <w:szCs w:val="32"/>
        </w:rPr>
        <w:t>月在全县范围内开展为期一个月的行政复议体制改革系列宣传，通过“村村通”广播、电视、政府网站、微信公众号等媒介，加大了行政复议体制改革宣传力度。</w:t>
      </w:r>
      <w:r>
        <w:rPr>
          <w:rStyle w:val="NormalCharacter"/>
          <w:rFonts w:eastAsia="仿宋_GB2312" w:hint="eastAsia"/>
          <w:sz w:val="32"/>
          <w:szCs w:val="32"/>
        </w:rPr>
        <w:t>2021</w:t>
      </w:r>
      <w:r>
        <w:rPr>
          <w:rStyle w:val="NormalCharacter"/>
          <w:rFonts w:eastAsia="仿宋_GB2312" w:hint="eastAsia"/>
          <w:sz w:val="32"/>
          <w:szCs w:val="32"/>
        </w:rPr>
        <w:t>年，</w:t>
      </w:r>
      <w:r>
        <w:rPr>
          <w:rFonts w:eastAsia="仿宋_GB2312" w:hint="eastAsia"/>
          <w:sz w:val="32"/>
          <w:szCs w:val="32"/>
        </w:rPr>
        <w:t>共收行政复议案件</w:t>
      </w:r>
      <w:r>
        <w:rPr>
          <w:rFonts w:eastAsia="仿宋_GB2312" w:hint="eastAsia"/>
          <w:sz w:val="32"/>
          <w:szCs w:val="32"/>
        </w:rPr>
        <w:t>10</w:t>
      </w:r>
      <w:r>
        <w:rPr>
          <w:rFonts w:eastAsia="仿宋_GB2312" w:hint="eastAsia"/>
          <w:sz w:val="32"/>
          <w:szCs w:val="32"/>
        </w:rPr>
        <w:t>件，已办结</w:t>
      </w:r>
      <w:r>
        <w:rPr>
          <w:rFonts w:eastAsia="仿宋_GB2312" w:hint="eastAsia"/>
          <w:sz w:val="32"/>
          <w:szCs w:val="32"/>
        </w:rPr>
        <w:t>10</w:t>
      </w:r>
      <w:r>
        <w:rPr>
          <w:rFonts w:eastAsia="仿宋_GB2312" w:hint="eastAsia"/>
          <w:sz w:val="32"/>
          <w:szCs w:val="32"/>
        </w:rPr>
        <w:t>件，其中不予受理</w:t>
      </w:r>
      <w:r>
        <w:rPr>
          <w:rFonts w:eastAsia="仿宋_GB2312" w:hint="eastAsia"/>
          <w:sz w:val="32"/>
          <w:szCs w:val="32"/>
        </w:rPr>
        <w:t>1</w:t>
      </w:r>
      <w:r>
        <w:rPr>
          <w:rFonts w:eastAsia="仿宋_GB2312" w:hint="eastAsia"/>
          <w:sz w:val="32"/>
          <w:szCs w:val="32"/>
        </w:rPr>
        <w:t>件，驳回</w:t>
      </w:r>
      <w:r>
        <w:rPr>
          <w:rFonts w:eastAsia="仿宋_GB2312" w:hint="eastAsia"/>
          <w:sz w:val="32"/>
          <w:szCs w:val="32"/>
        </w:rPr>
        <w:t>1</w:t>
      </w:r>
      <w:r>
        <w:rPr>
          <w:rFonts w:eastAsia="仿宋_GB2312" w:hint="eastAsia"/>
          <w:sz w:val="32"/>
          <w:szCs w:val="32"/>
        </w:rPr>
        <w:t>件，撤销</w:t>
      </w:r>
      <w:r>
        <w:rPr>
          <w:rFonts w:eastAsia="仿宋_GB2312" w:hint="eastAsia"/>
          <w:sz w:val="32"/>
          <w:szCs w:val="32"/>
        </w:rPr>
        <w:t>1</w:t>
      </w:r>
      <w:r>
        <w:rPr>
          <w:rFonts w:eastAsia="仿宋_GB2312" w:hint="eastAsia"/>
          <w:sz w:val="32"/>
          <w:szCs w:val="32"/>
        </w:rPr>
        <w:t>件，维持</w:t>
      </w:r>
      <w:r>
        <w:rPr>
          <w:rFonts w:eastAsia="仿宋_GB2312" w:hint="eastAsia"/>
          <w:sz w:val="32"/>
          <w:szCs w:val="32"/>
        </w:rPr>
        <w:t>7</w:t>
      </w:r>
      <w:r>
        <w:rPr>
          <w:rFonts w:eastAsia="仿宋_GB2312" w:hint="eastAsia"/>
          <w:sz w:val="32"/>
          <w:szCs w:val="32"/>
        </w:rPr>
        <w:t>件，均无向法院起诉的情形。参与行政应诉案件</w:t>
      </w:r>
      <w:r>
        <w:rPr>
          <w:rFonts w:eastAsia="仿宋_GB2312" w:hint="eastAsia"/>
          <w:sz w:val="32"/>
          <w:szCs w:val="32"/>
        </w:rPr>
        <w:t>4</w:t>
      </w:r>
      <w:r>
        <w:rPr>
          <w:rFonts w:eastAsia="仿宋_GB2312" w:hint="eastAsia"/>
          <w:sz w:val="32"/>
          <w:szCs w:val="32"/>
        </w:rPr>
        <w:t>件，其中</w:t>
      </w:r>
      <w:r>
        <w:rPr>
          <w:rFonts w:eastAsia="仿宋_GB2312" w:hint="eastAsia"/>
          <w:sz w:val="32"/>
          <w:szCs w:val="32"/>
        </w:rPr>
        <w:t>1</w:t>
      </w:r>
      <w:r>
        <w:rPr>
          <w:rFonts w:eastAsia="仿宋_GB2312" w:hint="eastAsia"/>
          <w:sz w:val="32"/>
          <w:szCs w:val="32"/>
        </w:rPr>
        <w:t>件维持，</w:t>
      </w:r>
      <w:r>
        <w:rPr>
          <w:rFonts w:eastAsia="仿宋_GB2312" w:hint="eastAsia"/>
          <w:sz w:val="32"/>
          <w:szCs w:val="32"/>
        </w:rPr>
        <w:t>1</w:t>
      </w:r>
      <w:r>
        <w:rPr>
          <w:rFonts w:eastAsia="仿宋_GB2312" w:hint="eastAsia"/>
          <w:sz w:val="32"/>
          <w:szCs w:val="32"/>
        </w:rPr>
        <w:t>件败诉，</w:t>
      </w:r>
      <w:r>
        <w:rPr>
          <w:rFonts w:eastAsia="仿宋_GB2312" w:hint="eastAsia"/>
          <w:sz w:val="32"/>
          <w:szCs w:val="32"/>
        </w:rPr>
        <w:t>2</w:t>
      </w:r>
      <w:r>
        <w:rPr>
          <w:rFonts w:eastAsia="仿宋_GB2312" w:hint="eastAsia"/>
          <w:sz w:val="32"/>
          <w:szCs w:val="32"/>
        </w:rPr>
        <w:t>件未判决。</w:t>
      </w:r>
      <w:r>
        <w:rPr>
          <w:rFonts w:eastAsia="仿宋_GB2312" w:hint="eastAsia"/>
          <w:color w:val="000000"/>
          <w:sz w:val="32"/>
          <w:szCs w:val="32"/>
        </w:rPr>
        <w:t>规范性文件与政府合同管理</w:t>
      </w:r>
      <w:r>
        <w:rPr>
          <w:rStyle w:val="NormalCharacter"/>
          <w:rFonts w:eastAsia="仿宋_GB2312" w:hint="eastAsia"/>
          <w:sz w:val="32"/>
          <w:szCs w:val="32"/>
        </w:rPr>
        <w:t>室通过审查相关文件、合同，参加相关专题协调会等形式，做好合法性审查工作，为政府依法行政、依法决策把好法律关。围绕县委、县政府中心工作、重大事项、重大项目重大事项审查</w:t>
      </w:r>
      <w:r>
        <w:rPr>
          <w:rStyle w:val="NormalCharacter"/>
          <w:rFonts w:eastAsia="仿宋_GB2312" w:hint="eastAsia"/>
          <w:sz w:val="32"/>
          <w:szCs w:val="32"/>
        </w:rPr>
        <w:t>规</w:t>
      </w:r>
      <w:r>
        <w:rPr>
          <w:rStyle w:val="NormalCharacter"/>
          <w:rFonts w:eastAsia="仿宋_GB2312" w:hint="eastAsia"/>
          <w:sz w:val="32"/>
          <w:szCs w:val="32"/>
        </w:rPr>
        <w:t>范性文件</w:t>
      </w:r>
      <w:r>
        <w:rPr>
          <w:rStyle w:val="NormalCharacter"/>
          <w:rFonts w:eastAsia="仿宋_GB2312" w:hint="eastAsia"/>
          <w:sz w:val="32"/>
          <w:szCs w:val="32"/>
        </w:rPr>
        <w:t>16</w:t>
      </w:r>
      <w:r>
        <w:rPr>
          <w:rStyle w:val="NormalCharacter"/>
          <w:rFonts w:eastAsia="仿宋_GB2312" w:hint="eastAsia"/>
          <w:sz w:val="32"/>
          <w:szCs w:val="32"/>
        </w:rPr>
        <w:t>件（其中已印发公布</w:t>
      </w:r>
      <w:r>
        <w:rPr>
          <w:rStyle w:val="NormalCharacter"/>
          <w:rFonts w:eastAsia="仿宋_GB2312" w:hint="eastAsia"/>
          <w:sz w:val="32"/>
          <w:szCs w:val="32"/>
        </w:rPr>
        <w:t>10</w:t>
      </w:r>
      <w:r>
        <w:rPr>
          <w:rStyle w:val="NormalCharacter"/>
          <w:rFonts w:eastAsia="仿宋_GB2312" w:hint="eastAsia"/>
          <w:sz w:val="32"/>
          <w:szCs w:val="32"/>
        </w:rPr>
        <w:t>件，全部按要求向人大、市局进行备案）、</w:t>
      </w:r>
      <w:r>
        <w:rPr>
          <w:rStyle w:val="NormalCharacter"/>
          <w:rFonts w:eastAsia="仿宋_GB2312" w:hint="eastAsia"/>
          <w:sz w:val="32"/>
          <w:szCs w:val="32"/>
        </w:rPr>
        <w:t>非规范性文件</w:t>
      </w:r>
      <w:r>
        <w:rPr>
          <w:rStyle w:val="NormalCharacter"/>
          <w:rFonts w:eastAsia="仿宋_GB2312" w:hint="eastAsia"/>
          <w:sz w:val="32"/>
          <w:szCs w:val="32"/>
        </w:rPr>
        <w:t>92</w:t>
      </w:r>
      <w:r>
        <w:rPr>
          <w:rStyle w:val="NormalCharacter"/>
          <w:rFonts w:eastAsia="仿宋_GB2312" w:hint="eastAsia"/>
          <w:sz w:val="32"/>
          <w:szCs w:val="32"/>
        </w:rPr>
        <w:t>件、政府合同</w:t>
      </w:r>
      <w:r>
        <w:rPr>
          <w:rStyle w:val="NormalCharacter"/>
          <w:rFonts w:eastAsia="仿宋_GB2312" w:hint="eastAsia"/>
          <w:sz w:val="32"/>
          <w:szCs w:val="32"/>
        </w:rPr>
        <w:t>20</w:t>
      </w:r>
      <w:r>
        <w:rPr>
          <w:rStyle w:val="NormalCharacter"/>
          <w:rFonts w:eastAsia="仿宋_GB2312" w:hint="eastAsia"/>
          <w:sz w:val="32"/>
          <w:szCs w:val="32"/>
        </w:rPr>
        <w:t>件，完成领导批示件交办件</w:t>
      </w:r>
      <w:r>
        <w:rPr>
          <w:rStyle w:val="NormalCharacter"/>
          <w:rFonts w:eastAsia="仿宋_GB2312" w:hint="eastAsia"/>
          <w:sz w:val="32"/>
          <w:szCs w:val="32"/>
        </w:rPr>
        <w:t>5</w:t>
      </w:r>
      <w:r>
        <w:rPr>
          <w:rStyle w:val="NormalCharacter"/>
          <w:rFonts w:eastAsia="仿宋_GB2312" w:hint="eastAsia"/>
          <w:sz w:val="32"/>
          <w:szCs w:val="32"/>
        </w:rPr>
        <w:t>件。</w:t>
      </w:r>
    </w:p>
    <w:p w:rsidR="0096440C" w:rsidRDefault="00001418">
      <w:pPr>
        <w:spacing w:line="600" w:lineRule="exact"/>
        <w:ind w:firstLineChars="200" w:firstLine="640"/>
        <w:rPr>
          <w:rFonts w:eastAsia="仿宋_GB2312"/>
          <w:color w:val="000000"/>
          <w:kern w:val="0"/>
          <w:sz w:val="32"/>
          <w:szCs w:val="32"/>
        </w:rPr>
      </w:pPr>
      <w:r>
        <w:rPr>
          <w:rFonts w:eastAsia="楷体_GB2312"/>
          <w:color w:val="000000"/>
          <w:kern w:val="0"/>
          <w:sz w:val="32"/>
          <w:szCs w:val="32"/>
        </w:rPr>
        <w:t>（二）项目</w:t>
      </w:r>
      <w:r>
        <w:rPr>
          <w:rFonts w:eastAsia="楷体_GB2312" w:hint="eastAsia"/>
          <w:color w:val="000000"/>
          <w:kern w:val="0"/>
          <w:sz w:val="32"/>
          <w:szCs w:val="32"/>
        </w:rPr>
        <w:t>使用和</w:t>
      </w:r>
      <w:r>
        <w:rPr>
          <w:rFonts w:eastAsia="楷体_GB2312"/>
          <w:color w:val="000000"/>
          <w:kern w:val="0"/>
          <w:sz w:val="32"/>
          <w:szCs w:val="32"/>
        </w:rPr>
        <w:t>管理情况：</w:t>
      </w:r>
      <w:r>
        <w:rPr>
          <w:rFonts w:eastAsia="仿宋_GB2312"/>
          <w:color w:val="000000"/>
          <w:kern w:val="0"/>
          <w:sz w:val="32"/>
          <w:szCs w:val="32"/>
        </w:rPr>
        <w:t>在经费使用过程中严格执行相关会计制度和财务管理制度，</w:t>
      </w:r>
      <w:r>
        <w:rPr>
          <w:rFonts w:eastAsia="仿宋_GB2312" w:hint="eastAsia"/>
          <w:color w:val="000000"/>
          <w:kern w:val="0"/>
          <w:sz w:val="32"/>
          <w:szCs w:val="32"/>
        </w:rPr>
        <w:t>做到专款专用</w:t>
      </w:r>
      <w:r>
        <w:rPr>
          <w:rFonts w:eastAsia="仿宋_GB2312"/>
          <w:color w:val="000000"/>
          <w:kern w:val="0"/>
          <w:sz w:val="32"/>
          <w:szCs w:val="32"/>
        </w:rPr>
        <w:t>，保证了</w:t>
      </w:r>
      <w:r>
        <w:rPr>
          <w:rFonts w:eastAsia="仿宋_GB2312" w:hint="eastAsia"/>
          <w:color w:val="000000"/>
          <w:kern w:val="0"/>
          <w:sz w:val="32"/>
          <w:szCs w:val="32"/>
        </w:rPr>
        <w:t>各类项目的顺利实施，充分发挥了资金的使用效益</w:t>
      </w:r>
      <w:r>
        <w:rPr>
          <w:rFonts w:eastAsia="仿宋_GB2312"/>
          <w:color w:val="000000"/>
          <w:kern w:val="0"/>
          <w:sz w:val="32"/>
          <w:szCs w:val="32"/>
        </w:rPr>
        <w:t>。</w:t>
      </w:r>
    </w:p>
    <w:p w:rsidR="0096440C" w:rsidRDefault="00001418">
      <w:pPr>
        <w:spacing w:line="600" w:lineRule="exact"/>
        <w:ind w:firstLineChars="200" w:firstLine="640"/>
        <w:rPr>
          <w:rFonts w:eastAsia="黑体"/>
          <w:sz w:val="32"/>
          <w:szCs w:val="32"/>
        </w:rPr>
      </w:pPr>
      <w:r>
        <w:rPr>
          <w:rFonts w:eastAsia="黑体"/>
          <w:sz w:val="32"/>
          <w:szCs w:val="32"/>
        </w:rPr>
        <w:t>四、部门整体支出绩效情况</w:t>
      </w:r>
    </w:p>
    <w:p w:rsidR="0096440C" w:rsidRDefault="00001418" w:rsidP="004F70A4">
      <w:pPr>
        <w:spacing w:line="560" w:lineRule="exact"/>
        <w:ind w:firstLineChars="200" w:firstLine="640"/>
        <w:rPr>
          <w:rFonts w:eastAsia="仿宋_GB2312"/>
          <w:kern w:val="0"/>
          <w:sz w:val="32"/>
          <w:szCs w:val="32"/>
        </w:rPr>
      </w:pPr>
      <w:r>
        <w:rPr>
          <w:rFonts w:eastAsia="仿宋_GB2312"/>
          <w:color w:val="000000"/>
          <w:sz w:val="32"/>
          <w:szCs w:val="32"/>
        </w:rPr>
        <w:t>20</w:t>
      </w:r>
      <w:r>
        <w:rPr>
          <w:rFonts w:eastAsia="仿宋_GB2312" w:hint="eastAsia"/>
          <w:color w:val="000000"/>
          <w:sz w:val="32"/>
          <w:szCs w:val="32"/>
        </w:rPr>
        <w:t>21</w:t>
      </w:r>
      <w:r>
        <w:rPr>
          <w:rFonts w:eastAsia="仿宋_GB2312"/>
          <w:color w:val="000000"/>
          <w:sz w:val="32"/>
          <w:szCs w:val="32"/>
        </w:rPr>
        <w:t>年</w:t>
      </w:r>
      <w:r>
        <w:rPr>
          <w:rFonts w:eastAsia="仿宋_GB2312" w:hint="eastAsia"/>
          <w:color w:val="000000"/>
          <w:sz w:val="32"/>
          <w:szCs w:val="32"/>
        </w:rPr>
        <w:t>部门支出保障</w:t>
      </w:r>
      <w:r>
        <w:rPr>
          <w:rFonts w:eastAsia="仿宋_GB2312"/>
          <w:color w:val="000000"/>
          <w:sz w:val="32"/>
          <w:szCs w:val="32"/>
        </w:rPr>
        <w:t>了</w:t>
      </w:r>
      <w:r>
        <w:rPr>
          <w:rFonts w:eastAsia="仿宋_GB2312" w:hint="eastAsia"/>
          <w:color w:val="000000"/>
          <w:sz w:val="32"/>
          <w:szCs w:val="32"/>
        </w:rPr>
        <w:t>我局</w:t>
      </w:r>
      <w:r>
        <w:rPr>
          <w:rFonts w:eastAsia="仿宋_GB2312"/>
          <w:color w:val="000000"/>
          <w:sz w:val="32"/>
          <w:szCs w:val="32"/>
        </w:rPr>
        <w:t>各项工作的正常开展，确保了各项计划和任务的完成</w:t>
      </w:r>
      <w:r>
        <w:rPr>
          <w:rFonts w:eastAsia="仿宋_GB2312" w:hint="eastAsia"/>
          <w:color w:val="000000"/>
          <w:sz w:val="32"/>
          <w:szCs w:val="32"/>
        </w:rPr>
        <w:t>，各项工作取得不错的成绩，桃江县司法局荣获</w:t>
      </w:r>
      <w:r>
        <w:rPr>
          <w:rFonts w:eastAsia="仿宋_GB2312" w:hint="eastAsia"/>
          <w:color w:val="000000"/>
          <w:sz w:val="32"/>
          <w:szCs w:val="32"/>
        </w:rPr>
        <w:t>2016--2020</w:t>
      </w:r>
      <w:r>
        <w:rPr>
          <w:rFonts w:eastAsia="仿宋_GB2312" w:hint="eastAsia"/>
          <w:color w:val="000000"/>
          <w:sz w:val="32"/>
          <w:szCs w:val="32"/>
        </w:rPr>
        <w:t>年全国依法治理创建活动先进单位。</w:t>
      </w:r>
      <w:r>
        <w:rPr>
          <w:rFonts w:eastAsia="仿宋_GB2312" w:hint="eastAsia"/>
          <w:kern w:val="0"/>
          <w:sz w:val="32"/>
          <w:szCs w:val="32"/>
        </w:rPr>
        <w:t>我县有</w:t>
      </w:r>
      <w:r>
        <w:rPr>
          <w:rFonts w:eastAsia="仿宋_GB2312" w:hint="eastAsia"/>
          <w:kern w:val="0"/>
          <w:sz w:val="32"/>
          <w:szCs w:val="32"/>
        </w:rPr>
        <w:t>2</w:t>
      </w:r>
      <w:r>
        <w:rPr>
          <w:rFonts w:eastAsia="仿宋_GB2312" w:hint="eastAsia"/>
          <w:kern w:val="0"/>
          <w:sz w:val="32"/>
          <w:szCs w:val="32"/>
        </w:rPr>
        <w:t>个村被评为“全国民主法治示范村”，</w:t>
      </w:r>
      <w:r>
        <w:rPr>
          <w:rFonts w:eastAsia="仿宋_GB2312" w:hint="eastAsia"/>
          <w:kern w:val="0"/>
          <w:sz w:val="32"/>
          <w:szCs w:val="32"/>
        </w:rPr>
        <w:t>10</w:t>
      </w:r>
      <w:r>
        <w:rPr>
          <w:rFonts w:eastAsia="仿宋_GB2312" w:hint="eastAsia"/>
          <w:kern w:val="0"/>
          <w:sz w:val="32"/>
          <w:szCs w:val="32"/>
        </w:rPr>
        <w:t>个村（社区）被评为“全省民主法治示范村（社区）”，</w:t>
      </w:r>
      <w:r>
        <w:rPr>
          <w:rFonts w:eastAsia="仿宋_GB2312" w:hint="eastAsia"/>
          <w:kern w:val="0"/>
          <w:sz w:val="32"/>
          <w:szCs w:val="32"/>
        </w:rPr>
        <w:t>2</w:t>
      </w:r>
      <w:r>
        <w:rPr>
          <w:rFonts w:eastAsia="仿宋_GB2312" w:hint="eastAsia"/>
          <w:kern w:val="0"/>
          <w:sz w:val="32"/>
          <w:szCs w:val="32"/>
        </w:rPr>
        <w:t>个乡镇被评为“全市民主法治</w:t>
      </w:r>
      <w:r>
        <w:rPr>
          <w:rFonts w:eastAsia="仿宋_GB2312" w:hint="eastAsia"/>
          <w:kern w:val="0"/>
          <w:sz w:val="32"/>
          <w:szCs w:val="32"/>
        </w:rPr>
        <w:lastRenderedPageBreak/>
        <w:t>示范乡镇”，典型示范</w:t>
      </w:r>
      <w:r>
        <w:rPr>
          <w:rFonts w:eastAsia="仿宋_GB2312" w:hint="eastAsia"/>
          <w:kern w:val="0"/>
          <w:sz w:val="32"/>
          <w:szCs w:val="32"/>
        </w:rPr>
        <w:t>推动全县形成了一股争优创先的热潮。</w:t>
      </w:r>
      <w:r>
        <w:rPr>
          <w:rFonts w:ascii="宋体" w:eastAsia="仿宋_GB2312" w:hAnsi="宋体" w:cs="宋体" w:hint="eastAsia"/>
          <w:bCs/>
          <w:kern w:val="36"/>
          <w:sz w:val="32"/>
          <w:szCs w:val="48"/>
        </w:rPr>
        <w:t>“小舞台汇聚大能量</w:t>
      </w:r>
      <w:r>
        <w:rPr>
          <w:rFonts w:ascii="宋体" w:eastAsia="仿宋_GB2312" w:hAnsi="宋体" w:cs="宋体" w:hint="eastAsia"/>
          <w:bCs/>
          <w:kern w:val="36"/>
          <w:sz w:val="32"/>
          <w:szCs w:val="48"/>
        </w:rPr>
        <w:t xml:space="preserve"> </w:t>
      </w:r>
      <w:r>
        <w:rPr>
          <w:rFonts w:ascii="宋体" w:eastAsia="仿宋_GB2312" w:hAnsi="宋体" w:cs="宋体" w:hint="eastAsia"/>
          <w:bCs/>
          <w:kern w:val="36"/>
          <w:sz w:val="32"/>
          <w:szCs w:val="48"/>
        </w:rPr>
        <w:t>花鼓奏响法治乐章——桃江县司法局深入开展农村法治宣传的探索与实践”案例获评湖南省“七五”普法十佳精准普法创新案例。</w:t>
      </w:r>
      <w:r>
        <w:rPr>
          <w:rFonts w:ascii="宋体" w:eastAsia="仿宋_GB2312" w:hAnsi="宋体" w:cs="宋体" w:hint="eastAsia"/>
          <w:bCs/>
          <w:kern w:val="36"/>
          <w:sz w:val="32"/>
          <w:szCs w:val="48"/>
        </w:rPr>
        <w:t xml:space="preserve">  </w:t>
      </w:r>
      <w:bookmarkStart w:id="0" w:name="_GoBack"/>
      <w:bookmarkEnd w:id="0"/>
    </w:p>
    <w:p w:rsidR="0096440C" w:rsidRDefault="00001418">
      <w:pPr>
        <w:pStyle w:val="a6"/>
        <w:widowControl/>
        <w:spacing w:line="600" w:lineRule="exact"/>
        <w:ind w:firstLine="420"/>
        <w:rPr>
          <w:rFonts w:ascii="Times New Roman" w:eastAsia="仿宋_GB2312" w:hAnsi="Times New Roman"/>
          <w:color w:val="000000"/>
          <w:sz w:val="32"/>
          <w:szCs w:val="32"/>
          <w:u w:val="none"/>
        </w:rPr>
      </w:pPr>
      <w:r>
        <w:rPr>
          <w:rFonts w:ascii="Times New Roman" w:eastAsia="楷体_GB2312" w:hAnsi="Times New Roman"/>
          <w:color w:val="000000"/>
          <w:sz w:val="32"/>
          <w:szCs w:val="32"/>
          <w:u w:val="none"/>
        </w:rPr>
        <w:t>（一）经济性</w:t>
      </w:r>
      <w:r>
        <w:rPr>
          <w:rFonts w:ascii="Times New Roman" w:eastAsia="楷体_GB2312" w:hAnsi="Times New Roman" w:hint="eastAsia"/>
          <w:color w:val="000000"/>
          <w:sz w:val="32"/>
          <w:szCs w:val="32"/>
          <w:u w:val="none"/>
        </w:rPr>
        <w:t>方面</w:t>
      </w:r>
    </w:p>
    <w:p w:rsidR="0096440C" w:rsidRDefault="00001418">
      <w:pPr>
        <w:pStyle w:val="a6"/>
        <w:widowControl/>
        <w:spacing w:line="600" w:lineRule="exact"/>
        <w:ind w:firstLineChars="200" w:firstLine="640"/>
        <w:rPr>
          <w:rFonts w:ascii="Times New Roman" w:eastAsia="楷体_GB2312" w:hAnsi="Times New Roman"/>
          <w:color w:val="000000"/>
          <w:sz w:val="32"/>
          <w:szCs w:val="32"/>
          <w:u w:val="none"/>
        </w:rPr>
      </w:pPr>
      <w:r>
        <w:rPr>
          <w:rFonts w:ascii="Times New Roman" w:eastAsia="仿宋_GB2312" w:hAnsi="Times New Roman"/>
          <w:color w:val="000000"/>
          <w:sz w:val="32"/>
          <w:szCs w:val="32"/>
          <w:u w:val="none"/>
        </w:rPr>
        <w:t>20</w:t>
      </w:r>
      <w:r>
        <w:rPr>
          <w:rFonts w:ascii="Times New Roman" w:eastAsia="仿宋_GB2312" w:hAnsi="Times New Roman" w:hint="eastAsia"/>
          <w:color w:val="000000"/>
          <w:sz w:val="32"/>
          <w:szCs w:val="32"/>
          <w:u w:val="none"/>
        </w:rPr>
        <w:t>21</w:t>
      </w:r>
      <w:r>
        <w:rPr>
          <w:rFonts w:ascii="Times New Roman" w:eastAsia="仿宋_GB2312" w:hAnsi="Times New Roman"/>
          <w:color w:val="000000"/>
          <w:sz w:val="32"/>
          <w:szCs w:val="32"/>
          <w:u w:val="none"/>
        </w:rPr>
        <w:t>年全年按照部门预算进行成本控制，单位的日常性工作开支严格按预算执行，专项支出按下达的计划实施，充分保障了各项工作所需经费，法治宣传教育工作迈出了新步伐，基层基础工作有了新发展，矫正安帮工作取得了新成绩，</w:t>
      </w:r>
      <w:r>
        <w:rPr>
          <w:rFonts w:ascii="Times New Roman" w:eastAsia="仿宋_GB2312" w:hAnsi="Times New Roman"/>
          <w:bCs/>
          <w:color w:val="000000"/>
          <w:sz w:val="32"/>
          <w:szCs w:val="32"/>
          <w:u w:val="none"/>
          <w:shd w:val="clear" w:color="auto" w:fill="FFFFFF"/>
        </w:rPr>
        <w:t>法律服务工作得到了新优化，</w:t>
      </w:r>
      <w:r>
        <w:rPr>
          <w:rFonts w:ascii="Times New Roman" w:eastAsia="仿宋_GB2312" w:hAnsi="Times New Roman"/>
          <w:color w:val="000000"/>
          <w:sz w:val="32"/>
          <w:szCs w:val="32"/>
          <w:u w:val="none"/>
        </w:rPr>
        <w:t>司法行政队伍形象有了新提升。</w:t>
      </w:r>
    </w:p>
    <w:p w:rsidR="0096440C" w:rsidRDefault="00001418">
      <w:pPr>
        <w:pStyle w:val="a6"/>
        <w:widowControl/>
        <w:numPr>
          <w:ilvl w:val="0"/>
          <w:numId w:val="2"/>
        </w:numPr>
        <w:spacing w:line="600" w:lineRule="exact"/>
        <w:ind w:firstLine="420"/>
        <w:rPr>
          <w:rFonts w:ascii="Times New Roman" w:eastAsia="楷体_GB2312" w:hAnsi="Times New Roman"/>
          <w:color w:val="000000"/>
          <w:sz w:val="32"/>
          <w:szCs w:val="32"/>
          <w:u w:val="none"/>
        </w:rPr>
      </w:pPr>
      <w:r>
        <w:rPr>
          <w:rFonts w:ascii="Times New Roman" w:eastAsia="楷体_GB2312" w:hAnsi="Times New Roman"/>
          <w:color w:val="000000"/>
          <w:sz w:val="32"/>
          <w:szCs w:val="32"/>
          <w:u w:val="none"/>
        </w:rPr>
        <w:t>效率性</w:t>
      </w:r>
      <w:r>
        <w:rPr>
          <w:rFonts w:ascii="Times New Roman" w:eastAsia="楷体_GB2312" w:hAnsi="Times New Roman" w:hint="eastAsia"/>
          <w:color w:val="000000"/>
          <w:sz w:val="32"/>
          <w:szCs w:val="32"/>
          <w:u w:val="none"/>
        </w:rPr>
        <w:t>方面</w:t>
      </w:r>
    </w:p>
    <w:p w:rsidR="0096440C" w:rsidRDefault="00001418">
      <w:pPr>
        <w:pStyle w:val="a6"/>
        <w:widowControl/>
        <w:spacing w:line="600" w:lineRule="exact"/>
        <w:rPr>
          <w:rFonts w:ascii="Times New Roman" w:eastAsia="仿宋_GB2312" w:hAnsi="Times New Roman"/>
          <w:color w:val="000000"/>
          <w:sz w:val="32"/>
          <w:szCs w:val="32"/>
          <w:u w:val="none"/>
        </w:rPr>
      </w:pPr>
      <w:r>
        <w:rPr>
          <w:rFonts w:ascii="仿宋_GB2312" w:eastAsia="仿宋_GB2312" w:hAnsi="仿宋_GB2312" w:cs="仿宋_GB2312" w:hint="eastAsia"/>
          <w:color w:val="000000"/>
          <w:sz w:val="32"/>
          <w:szCs w:val="32"/>
          <w:u w:val="none"/>
        </w:rPr>
        <w:t xml:space="preserve">   </w:t>
      </w:r>
      <w:r>
        <w:rPr>
          <w:rFonts w:ascii="Times New Roman" w:eastAsia="仿宋_GB2312" w:hAnsi="Times New Roman" w:hint="eastAsia"/>
          <w:color w:val="000000"/>
          <w:sz w:val="32"/>
          <w:szCs w:val="32"/>
          <w:u w:val="none"/>
        </w:rPr>
        <w:t xml:space="preserve"> 20</w:t>
      </w:r>
      <w:r>
        <w:rPr>
          <w:rFonts w:ascii="Times New Roman" w:eastAsia="仿宋_GB2312" w:hAnsi="Times New Roman" w:hint="eastAsia"/>
          <w:color w:val="000000"/>
          <w:sz w:val="32"/>
          <w:szCs w:val="32"/>
          <w:u w:val="none"/>
        </w:rPr>
        <w:t>21</w:t>
      </w:r>
      <w:r>
        <w:rPr>
          <w:rFonts w:ascii="Times New Roman" w:eastAsia="仿宋_GB2312" w:hAnsi="Times New Roman" w:hint="eastAsia"/>
          <w:color w:val="000000"/>
          <w:sz w:val="32"/>
          <w:szCs w:val="32"/>
          <w:u w:val="none"/>
        </w:rPr>
        <w:t>年，我局上下紧紧围绕县委、县政府中心工作和上级司法行政部门的部署安排，攥指成拳、合力攻坚，主动履职、积极作为，深入开展司法行政各项工作，为全县经济社会的全面发展创造了良好的法治环境。</w:t>
      </w:r>
    </w:p>
    <w:p w:rsidR="0096440C" w:rsidRDefault="00001418">
      <w:pPr>
        <w:pStyle w:val="a6"/>
        <w:widowControl/>
        <w:numPr>
          <w:ilvl w:val="0"/>
          <w:numId w:val="2"/>
        </w:numPr>
        <w:spacing w:line="600" w:lineRule="exact"/>
        <w:ind w:firstLine="420"/>
        <w:rPr>
          <w:rFonts w:ascii="Times New Roman" w:eastAsia="楷体_GB2312" w:hAnsi="Times New Roman"/>
          <w:color w:val="000000"/>
          <w:sz w:val="32"/>
          <w:szCs w:val="32"/>
          <w:u w:val="none"/>
        </w:rPr>
      </w:pPr>
      <w:r>
        <w:rPr>
          <w:rFonts w:ascii="Times New Roman" w:eastAsia="楷体_GB2312" w:hAnsi="Times New Roman"/>
          <w:color w:val="000000"/>
          <w:sz w:val="32"/>
          <w:szCs w:val="32"/>
          <w:u w:val="none"/>
        </w:rPr>
        <w:t>有效性</w:t>
      </w:r>
      <w:r>
        <w:rPr>
          <w:rFonts w:ascii="Times New Roman" w:eastAsia="楷体_GB2312" w:hAnsi="Times New Roman" w:hint="eastAsia"/>
          <w:color w:val="000000"/>
          <w:sz w:val="32"/>
          <w:szCs w:val="32"/>
          <w:u w:val="none"/>
        </w:rPr>
        <w:t>方面</w:t>
      </w:r>
    </w:p>
    <w:p w:rsidR="0096440C" w:rsidRDefault="00001418">
      <w:pPr>
        <w:pStyle w:val="a6"/>
        <w:widowControl/>
        <w:spacing w:line="600" w:lineRule="exact"/>
        <w:ind w:firstLineChars="200" w:firstLine="640"/>
        <w:rPr>
          <w:rFonts w:ascii="Times New Roman" w:eastAsia="仿宋_GB2312" w:hAnsi="Times New Roman"/>
          <w:color w:val="000000" w:themeColor="text1"/>
          <w:kern w:val="2"/>
          <w:sz w:val="32"/>
          <w:szCs w:val="32"/>
          <w:u w:val="none"/>
        </w:rPr>
      </w:pPr>
      <w:r>
        <w:rPr>
          <w:rFonts w:ascii="Times New Roman" w:eastAsia="仿宋_GB2312" w:hAnsi="Times New Roman"/>
          <w:color w:val="000000"/>
          <w:sz w:val="32"/>
          <w:szCs w:val="32"/>
          <w:u w:val="none"/>
        </w:rPr>
        <w:t>部门支出的有效性主要体现在我局</w:t>
      </w:r>
      <w:r>
        <w:rPr>
          <w:rFonts w:ascii="Times New Roman" w:eastAsia="仿宋_GB2312" w:hAnsi="Times New Roman"/>
          <w:color w:val="000000"/>
          <w:sz w:val="32"/>
          <w:szCs w:val="32"/>
          <w:u w:val="none"/>
        </w:rPr>
        <w:t>各项工作成效上，</w:t>
      </w:r>
      <w:r>
        <w:rPr>
          <w:rFonts w:ascii="Times New Roman" w:eastAsia="仿宋_GB2312" w:hAnsi="Times New Roman" w:hint="eastAsia"/>
          <w:color w:val="000000"/>
          <w:sz w:val="32"/>
          <w:szCs w:val="32"/>
          <w:u w:val="none"/>
        </w:rPr>
        <w:t>如</w:t>
      </w:r>
      <w:r>
        <w:rPr>
          <w:rFonts w:ascii="Times New Roman" w:eastAsia="仿宋_GB2312" w:hAnsi="Times New Roman" w:hint="eastAsia"/>
          <w:color w:val="000000"/>
          <w:kern w:val="2"/>
          <w:sz w:val="32"/>
          <w:szCs w:val="32"/>
          <w:u w:val="none"/>
        </w:rPr>
        <w:t>社区矫正经费的运用，为社区矫正信息化建设稳步推进提供了有力保障，有效防止矫正人员脱管，有效预防监控对象重新违法犯罪，</w:t>
      </w:r>
      <w:r>
        <w:rPr>
          <w:rFonts w:ascii="Times New Roman" w:eastAsia="仿宋_GB2312" w:hAnsi="Times New Roman"/>
          <w:color w:val="000000"/>
          <w:sz w:val="32"/>
          <w:szCs w:val="32"/>
          <w:u w:val="none"/>
        </w:rPr>
        <w:t>维护了我县社会稳定；</w:t>
      </w:r>
      <w:r>
        <w:rPr>
          <w:rFonts w:ascii="Times New Roman" w:eastAsia="仿宋_GB2312" w:hAnsi="Times New Roman" w:hint="eastAsia"/>
          <w:color w:val="000000"/>
          <w:sz w:val="32"/>
          <w:szCs w:val="32"/>
          <w:u w:val="none"/>
        </w:rPr>
        <w:t>人民调解经费的运用，</w:t>
      </w:r>
      <w:r>
        <w:rPr>
          <w:rFonts w:ascii="Times New Roman" w:eastAsia="仿宋_GB2312" w:hAnsi="Times New Roman"/>
          <w:bCs/>
          <w:color w:val="000000"/>
          <w:sz w:val="32"/>
          <w:szCs w:val="32"/>
          <w:u w:val="none"/>
        </w:rPr>
        <w:t>提升了调解案件质量，提高了办案人员工作的积极性、主动性，</w:t>
      </w:r>
      <w:r>
        <w:rPr>
          <w:rFonts w:ascii="Times New Roman" w:eastAsia="仿宋_GB2312" w:hAnsi="Times New Roman"/>
          <w:color w:val="000000"/>
          <w:kern w:val="2"/>
          <w:sz w:val="32"/>
          <w:szCs w:val="32"/>
          <w:u w:val="none"/>
        </w:rPr>
        <w:t>矛盾纠纷得到有效化解</w:t>
      </w:r>
      <w:r>
        <w:rPr>
          <w:rFonts w:ascii="Times New Roman" w:eastAsia="仿宋_GB2312" w:hAnsi="Times New Roman" w:hint="eastAsia"/>
          <w:color w:val="000000"/>
          <w:kern w:val="2"/>
          <w:sz w:val="32"/>
          <w:szCs w:val="32"/>
          <w:u w:val="none"/>
        </w:rPr>
        <w:t>，</w:t>
      </w:r>
      <w:r>
        <w:rPr>
          <w:rFonts w:ascii="Times New Roman" w:eastAsia="仿宋_GB2312" w:hAnsi="Times New Roman"/>
          <w:bCs/>
          <w:color w:val="000000"/>
          <w:sz w:val="32"/>
          <w:szCs w:val="32"/>
          <w:u w:val="none"/>
        </w:rPr>
        <w:t>有力维护了全县社会大局的稳定和谐</w:t>
      </w:r>
      <w:r>
        <w:rPr>
          <w:rFonts w:ascii="Times New Roman" w:eastAsia="仿宋_GB2312" w:hAnsi="Times New Roman"/>
          <w:color w:val="000000"/>
          <w:kern w:val="2"/>
          <w:sz w:val="32"/>
          <w:szCs w:val="32"/>
          <w:u w:val="none"/>
        </w:rPr>
        <w:t>；</w:t>
      </w:r>
      <w:r>
        <w:rPr>
          <w:rFonts w:ascii="Times New Roman" w:eastAsia="仿宋_GB2312" w:hAnsi="Times New Roman" w:hint="eastAsia"/>
          <w:color w:val="000000"/>
          <w:kern w:val="2"/>
          <w:sz w:val="32"/>
          <w:szCs w:val="32"/>
          <w:u w:val="none"/>
        </w:rPr>
        <w:t>法律援助经费的运</w:t>
      </w:r>
      <w:r>
        <w:rPr>
          <w:rFonts w:ascii="Times New Roman" w:eastAsia="仿宋_GB2312" w:hAnsi="Times New Roman" w:hint="eastAsia"/>
          <w:color w:val="000000"/>
          <w:kern w:val="2"/>
          <w:sz w:val="32"/>
          <w:szCs w:val="32"/>
          <w:u w:val="none"/>
        </w:rPr>
        <w:lastRenderedPageBreak/>
        <w:t>用，</w:t>
      </w:r>
      <w:r>
        <w:rPr>
          <w:rFonts w:ascii="Times New Roman" w:eastAsia="仿宋_GB2312" w:hAnsi="Times New Roman"/>
          <w:color w:val="000000"/>
          <w:kern w:val="2"/>
          <w:sz w:val="32"/>
          <w:szCs w:val="32"/>
          <w:u w:val="none"/>
        </w:rPr>
        <w:t>调动了法律援助人员办案的积极性，增加了法律援助办案的数量，保证了法律援助案件的质量，推动了法律援助工作职能作用</w:t>
      </w:r>
      <w:r>
        <w:rPr>
          <w:rFonts w:ascii="Times New Roman" w:eastAsia="仿宋_GB2312" w:hAnsi="Times New Roman"/>
          <w:color w:val="000000" w:themeColor="text1"/>
          <w:kern w:val="2"/>
          <w:sz w:val="32"/>
          <w:szCs w:val="32"/>
          <w:u w:val="none"/>
        </w:rPr>
        <w:t>的有效发挥，进一步保障了弱势群体的合法权益。</w:t>
      </w:r>
      <w:r>
        <w:rPr>
          <w:rFonts w:ascii="Times New Roman" w:eastAsia="仿宋_GB2312" w:hAnsi="Times New Roman" w:hint="eastAsia"/>
          <w:color w:val="000000" w:themeColor="text1"/>
          <w:sz w:val="32"/>
          <w:szCs w:val="32"/>
          <w:u w:val="none"/>
        </w:rPr>
        <w:t>普法经费的足额预算，为普法工作的开展提供了有力的经费保障。</w:t>
      </w:r>
      <w:r>
        <w:rPr>
          <w:rFonts w:ascii="Times New Roman" w:eastAsia="仿宋_GB2312" w:hAnsi="Times New Roman" w:hint="eastAsia"/>
          <w:color w:val="000000" w:themeColor="text1"/>
          <w:sz w:val="32"/>
          <w:szCs w:val="32"/>
          <w:u w:val="none"/>
        </w:rPr>
        <w:t>合理有效使用法制建设经费，</w:t>
      </w:r>
      <w:r>
        <w:rPr>
          <w:rFonts w:ascii="Times New Roman" w:eastAsia="仿宋_GB2312" w:hAnsi="Times New Roman"/>
          <w:color w:val="000000" w:themeColor="text1"/>
          <w:sz w:val="32"/>
          <w:szCs w:val="32"/>
          <w:u w:val="none"/>
        </w:rPr>
        <w:t>提高我县</w:t>
      </w:r>
      <w:r>
        <w:rPr>
          <w:rFonts w:ascii="Times New Roman" w:eastAsia="仿宋_GB2312" w:hAnsi="Times New Roman" w:hint="eastAsia"/>
          <w:color w:val="000000" w:themeColor="text1"/>
          <w:sz w:val="32"/>
          <w:szCs w:val="32"/>
          <w:u w:val="none"/>
        </w:rPr>
        <w:t>法制建设</w:t>
      </w:r>
      <w:r>
        <w:rPr>
          <w:rFonts w:ascii="Times New Roman" w:eastAsia="仿宋_GB2312" w:hAnsi="Times New Roman"/>
          <w:color w:val="000000" w:themeColor="text1"/>
          <w:sz w:val="32"/>
          <w:szCs w:val="32"/>
          <w:u w:val="none"/>
        </w:rPr>
        <w:t>工作的水平，在</w:t>
      </w:r>
      <w:r>
        <w:rPr>
          <w:rFonts w:ascii="Times New Roman" w:eastAsia="仿宋_GB2312" w:hAnsi="Times New Roman" w:hint="eastAsia"/>
          <w:color w:val="000000" w:themeColor="text1"/>
          <w:sz w:val="32"/>
          <w:szCs w:val="32"/>
          <w:u w:val="none"/>
        </w:rPr>
        <w:t>全面</w:t>
      </w:r>
      <w:r>
        <w:rPr>
          <w:rFonts w:ascii="Times New Roman" w:eastAsia="仿宋_GB2312" w:hAnsi="Times New Roman"/>
          <w:color w:val="000000" w:themeColor="text1"/>
          <w:sz w:val="32"/>
          <w:szCs w:val="32"/>
          <w:u w:val="none"/>
        </w:rPr>
        <w:t>推进</w:t>
      </w:r>
      <w:r>
        <w:rPr>
          <w:rFonts w:ascii="Times New Roman" w:eastAsia="仿宋_GB2312" w:hAnsi="Times New Roman" w:hint="eastAsia"/>
          <w:color w:val="000000" w:themeColor="text1"/>
          <w:sz w:val="32"/>
          <w:szCs w:val="32"/>
          <w:u w:val="none"/>
        </w:rPr>
        <w:t>法治</w:t>
      </w:r>
      <w:r>
        <w:rPr>
          <w:rFonts w:ascii="Times New Roman" w:eastAsia="仿宋_GB2312" w:hAnsi="Times New Roman"/>
          <w:color w:val="000000" w:themeColor="text1"/>
          <w:sz w:val="32"/>
          <w:szCs w:val="32"/>
          <w:u w:val="none"/>
        </w:rPr>
        <w:t>桃江进程、维护社会和谐稳定中发挥了重要作用</w:t>
      </w:r>
      <w:r>
        <w:rPr>
          <w:rFonts w:ascii="Times New Roman" w:eastAsia="仿宋_GB2312" w:hAnsi="Times New Roman" w:hint="eastAsia"/>
          <w:color w:val="000000" w:themeColor="text1"/>
          <w:sz w:val="32"/>
          <w:szCs w:val="32"/>
          <w:u w:val="none"/>
        </w:rPr>
        <w:t>。</w:t>
      </w:r>
    </w:p>
    <w:p w:rsidR="0096440C" w:rsidRDefault="00001418">
      <w:pPr>
        <w:pStyle w:val="a6"/>
        <w:widowControl/>
        <w:spacing w:line="600" w:lineRule="exact"/>
        <w:ind w:firstLine="420"/>
        <w:rPr>
          <w:rFonts w:ascii="Times New Roman" w:eastAsia="楷体_GB2312" w:hAnsi="Times New Roman"/>
          <w:color w:val="000000"/>
          <w:sz w:val="32"/>
          <w:szCs w:val="32"/>
          <w:u w:val="none"/>
        </w:rPr>
      </w:pPr>
      <w:r>
        <w:rPr>
          <w:rFonts w:ascii="Times New Roman" w:eastAsia="楷体_GB2312" w:hAnsi="Times New Roman"/>
          <w:color w:val="000000"/>
          <w:sz w:val="32"/>
          <w:szCs w:val="32"/>
          <w:u w:val="none"/>
        </w:rPr>
        <w:t>（三）可持续性</w:t>
      </w:r>
      <w:r>
        <w:rPr>
          <w:rFonts w:ascii="Times New Roman" w:eastAsia="楷体_GB2312" w:hAnsi="Times New Roman" w:hint="eastAsia"/>
          <w:color w:val="000000"/>
          <w:sz w:val="32"/>
          <w:szCs w:val="32"/>
          <w:u w:val="none"/>
        </w:rPr>
        <w:t>方面</w:t>
      </w:r>
    </w:p>
    <w:p w:rsidR="0096440C" w:rsidRDefault="00001418">
      <w:pPr>
        <w:pStyle w:val="a6"/>
        <w:widowControl/>
        <w:spacing w:line="600" w:lineRule="exact"/>
        <w:ind w:firstLine="420"/>
        <w:rPr>
          <w:rFonts w:ascii="Times New Roman" w:eastAsia="仿宋_GB2312" w:hAnsi="Times New Roman"/>
          <w:kern w:val="2"/>
          <w:sz w:val="32"/>
          <w:szCs w:val="32"/>
          <w:u w:val="none"/>
        </w:rPr>
      </w:pPr>
      <w:r>
        <w:rPr>
          <w:rFonts w:ascii="Times New Roman" w:eastAsia="仿宋_GB2312" w:hAnsi="Times New Roman" w:hint="eastAsia"/>
          <w:color w:val="000000"/>
          <w:sz w:val="32"/>
          <w:szCs w:val="32"/>
          <w:u w:val="none"/>
        </w:rPr>
        <w:t>确定司法行政各项工作发展长远目标，</w:t>
      </w:r>
      <w:r>
        <w:rPr>
          <w:rFonts w:ascii="Times New Roman" w:eastAsia="仿宋_GB2312" w:hAnsi="Times New Roman"/>
          <w:color w:val="000000"/>
          <w:sz w:val="32"/>
          <w:szCs w:val="32"/>
          <w:u w:val="none"/>
        </w:rPr>
        <w:t>提倡勤俭节约，</w:t>
      </w:r>
      <w:r>
        <w:rPr>
          <w:rFonts w:ascii="Times New Roman" w:eastAsia="仿宋_GB2312" w:hAnsi="Times New Roman" w:hint="eastAsia"/>
          <w:color w:val="000000"/>
          <w:sz w:val="32"/>
          <w:szCs w:val="32"/>
          <w:u w:val="none"/>
        </w:rPr>
        <w:t>精打细算，量入为出，</w:t>
      </w:r>
      <w:r>
        <w:rPr>
          <w:rFonts w:ascii="Times New Roman" w:eastAsia="仿宋_GB2312" w:hAnsi="Times New Roman"/>
          <w:color w:val="000000"/>
          <w:sz w:val="32"/>
          <w:szCs w:val="32"/>
          <w:u w:val="none"/>
        </w:rPr>
        <w:t>把有限的资金用在刀刃上，</w:t>
      </w:r>
      <w:r>
        <w:rPr>
          <w:rFonts w:ascii="Times New Roman" w:eastAsia="仿宋_GB2312" w:hAnsi="Times New Roman" w:hint="eastAsia"/>
          <w:color w:val="000000"/>
          <w:sz w:val="32"/>
          <w:szCs w:val="32"/>
          <w:u w:val="none"/>
        </w:rPr>
        <w:t>较好地保证了司法行政事业的</w:t>
      </w:r>
      <w:r>
        <w:rPr>
          <w:rFonts w:ascii="Times New Roman" w:eastAsia="仿宋_GB2312" w:hAnsi="Times New Roman"/>
          <w:color w:val="000000"/>
          <w:sz w:val="32"/>
          <w:szCs w:val="32"/>
          <w:u w:val="none"/>
        </w:rPr>
        <w:t>可持续性发展。</w:t>
      </w:r>
    </w:p>
    <w:p w:rsidR="0096440C" w:rsidRDefault="00001418">
      <w:pPr>
        <w:numPr>
          <w:ilvl w:val="0"/>
          <w:numId w:val="3"/>
        </w:numPr>
        <w:spacing w:line="600" w:lineRule="exact"/>
        <w:ind w:firstLineChars="200" w:firstLine="640"/>
        <w:rPr>
          <w:rFonts w:eastAsia="黑体"/>
          <w:sz w:val="32"/>
          <w:szCs w:val="32"/>
        </w:rPr>
      </w:pPr>
      <w:r>
        <w:rPr>
          <w:rFonts w:eastAsia="黑体"/>
          <w:sz w:val="32"/>
          <w:szCs w:val="32"/>
        </w:rPr>
        <w:t>绩效评价工作开展情况</w:t>
      </w:r>
    </w:p>
    <w:p w:rsidR="0096440C" w:rsidRDefault="00001418">
      <w:pPr>
        <w:numPr>
          <w:ilvl w:val="0"/>
          <w:numId w:val="4"/>
        </w:numPr>
        <w:spacing w:line="600" w:lineRule="exact"/>
        <w:ind w:firstLineChars="200" w:firstLine="640"/>
        <w:rPr>
          <w:rFonts w:eastAsia="仿宋_GB2312"/>
          <w:sz w:val="32"/>
          <w:szCs w:val="32"/>
        </w:rPr>
      </w:pPr>
      <w:r>
        <w:rPr>
          <w:rFonts w:eastAsia="楷体_GB2312"/>
          <w:sz w:val="32"/>
          <w:szCs w:val="32"/>
        </w:rPr>
        <w:t>绩效评价目的</w:t>
      </w:r>
    </w:p>
    <w:p w:rsidR="0096440C" w:rsidRDefault="00001418">
      <w:pPr>
        <w:topLinePunct/>
        <w:spacing w:line="600" w:lineRule="exact"/>
        <w:ind w:firstLineChars="200" w:firstLine="640"/>
        <w:rPr>
          <w:rFonts w:eastAsia="仿宋_GB2312"/>
          <w:sz w:val="32"/>
          <w:szCs w:val="32"/>
        </w:rPr>
      </w:pPr>
      <w:r>
        <w:rPr>
          <w:rFonts w:eastAsia="仿宋_GB2312"/>
          <w:sz w:val="32"/>
          <w:szCs w:val="32"/>
        </w:rPr>
        <w:t>本次绩效评价的目的是为了全面分析和综合评价我局财政预算资金的使用管理情况，增强财政支出绩效理念，提高预算绩效管理水平，科学合理编制年度预算，加强项目和资金管理，切实发挥财政资金资源配置作用，切实提高预算资金使用效率。</w:t>
      </w:r>
    </w:p>
    <w:p w:rsidR="0096440C" w:rsidRDefault="00001418">
      <w:pPr>
        <w:numPr>
          <w:ilvl w:val="0"/>
          <w:numId w:val="4"/>
        </w:numPr>
        <w:spacing w:line="600" w:lineRule="exact"/>
        <w:ind w:firstLineChars="200" w:firstLine="640"/>
        <w:rPr>
          <w:rFonts w:eastAsia="楷体_GB2312"/>
          <w:sz w:val="32"/>
          <w:szCs w:val="32"/>
        </w:rPr>
      </w:pPr>
      <w:r>
        <w:rPr>
          <w:rFonts w:eastAsia="楷体_GB2312"/>
          <w:sz w:val="32"/>
          <w:szCs w:val="32"/>
        </w:rPr>
        <w:t>绩效评价工作过程</w:t>
      </w:r>
    </w:p>
    <w:p w:rsidR="0096440C" w:rsidRDefault="00001418">
      <w:pPr>
        <w:numPr>
          <w:ilvl w:val="0"/>
          <w:numId w:val="5"/>
        </w:numPr>
        <w:spacing w:line="600" w:lineRule="exact"/>
        <w:ind w:firstLineChars="200" w:firstLine="640"/>
        <w:rPr>
          <w:rFonts w:eastAsia="仿宋_GB2312"/>
          <w:sz w:val="32"/>
          <w:szCs w:val="32"/>
        </w:rPr>
      </w:pPr>
      <w:r>
        <w:rPr>
          <w:rFonts w:eastAsia="仿宋_GB2312"/>
          <w:sz w:val="32"/>
          <w:szCs w:val="32"/>
        </w:rPr>
        <w:t>前期准备：我局</w:t>
      </w:r>
      <w:r>
        <w:rPr>
          <w:rFonts w:eastAsia="仿宋_GB2312" w:hint="eastAsia"/>
          <w:sz w:val="32"/>
          <w:szCs w:val="32"/>
        </w:rPr>
        <w:t>及时</w:t>
      </w:r>
      <w:r>
        <w:rPr>
          <w:rFonts w:eastAsia="仿宋_GB2312"/>
          <w:sz w:val="32"/>
          <w:szCs w:val="32"/>
        </w:rPr>
        <w:t>成立了绩效评价工作</w:t>
      </w:r>
      <w:r>
        <w:rPr>
          <w:rFonts w:eastAsia="仿宋_GB2312" w:hint="eastAsia"/>
          <w:sz w:val="32"/>
          <w:szCs w:val="32"/>
        </w:rPr>
        <w:t>领导</w:t>
      </w:r>
      <w:r>
        <w:rPr>
          <w:rFonts w:eastAsia="仿宋_GB2312"/>
          <w:sz w:val="32"/>
          <w:szCs w:val="32"/>
        </w:rPr>
        <w:t>小组，</w:t>
      </w:r>
      <w:r>
        <w:rPr>
          <w:rFonts w:eastAsia="仿宋_GB2312" w:hint="eastAsia"/>
          <w:sz w:val="32"/>
          <w:szCs w:val="32"/>
        </w:rPr>
        <w:t>明确责任领导，指定专人负责开展</w:t>
      </w:r>
      <w:r>
        <w:rPr>
          <w:rFonts w:eastAsia="仿宋_GB2312"/>
          <w:sz w:val="32"/>
          <w:szCs w:val="32"/>
        </w:rPr>
        <w:t>绩效评价工作。</w:t>
      </w:r>
    </w:p>
    <w:p w:rsidR="0096440C" w:rsidRDefault="00001418">
      <w:pPr>
        <w:numPr>
          <w:ilvl w:val="0"/>
          <w:numId w:val="5"/>
        </w:numPr>
        <w:spacing w:line="600" w:lineRule="exact"/>
        <w:ind w:firstLineChars="200" w:firstLine="640"/>
        <w:rPr>
          <w:rFonts w:eastAsia="仿宋_GB2312"/>
          <w:sz w:val="32"/>
          <w:szCs w:val="32"/>
        </w:rPr>
      </w:pPr>
      <w:r>
        <w:rPr>
          <w:rFonts w:eastAsia="仿宋_GB2312"/>
          <w:sz w:val="32"/>
          <w:szCs w:val="32"/>
        </w:rPr>
        <w:t>开展自评：按照要求展开自评工作，</w:t>
      </w:r>
      <w:r>
        <w:rPr>
          <w:rFonts w:eastAsia="仿宋_GB2312" w:hint="eastAsia"/>
          <w:sz w:val="32"/>
          <w:szCs w:val="32"/>
        </w:rPr>
        <w:t>检查</w:t>
      </w:r>
      <w:r>
        <w:rPr>
          <w:rFonts w:eastAsia="仿宋_GB2312" w:hint="eastAsia"/>
          <w:sz w:val="32"/>
          <w:szCs w:val="32"/>
        </w:rPr>
        <w:t>20</w:t>
      </w:r>
      <w:r>
        <w:rPr>
          <w:rFonts w:eastAsia="仿宋_GB2312" w:hint="eastAsia"/>
          <w:sz w:val="32"/>
          <w:szCs w:val="32"/>
        </w:rPr>
        <w:t>21</w:t>
      </w:r>
      <w:r>
        <w:rPr>
          <w:rFonts w:eastAsia="仿宋_GB2312" w:hint="eastAsia"/>
          <w:sz w:val="32"/>
          <w:szCs w:val="32"/>
        </w:rPr>
        <w:t>年基本支出、项目支出有关账目，收集整理相关资料</w:t>
      </w:r>
      <w:r>
        <w:rPr>
          <w:rFonts w:eastAsia="仿宋_GB2312"/>
          <w:sz w:val="32"/>
          <w:szCs w:val="32"/>
        </w:rPr>
        <w:t>。</w:t>
      </w:r>
    </w:p>
    <w:p w:rsidR="0096440C" w:rsidRDefault="00001418">
      <w:pPr>
        <w:numPr>
          <w:ilvl w:val="0"/>
          <w:numId w:val="5"/>
        </w:numPr>
        <w:spacing w:line="600" w:lineRule="exact"/>
        <w:ind w:firstLineChars="200" w:firstLine="640"/>
        <w:rPr>
          <w:rFonts w:eastAsia="仿宋_GB2312"/>
          <w:sz w:val="32"/>
          <w:szCs w:val="32"/>
        </w:rPr>
      </w:pPr>
      <w:r>
        <w:rPr>
          <w:rFonts w:eastAsia="仿宋_GB2312"/>
          <w:sz w:val="32"/>
          <w:szCs w:val="32"/>
        </w:rPr>
        <w:t>出具报告：对收集资料进行定量定性分析，形成评价结论，</w:t>
      </w:r>
      <w:r>
        <w:rPr>
          <w:rFonts w:eastAsia="仿宋_GB2312"/>
          <w:sz w:val="32"/>
          <w:szCs w:val="32"/>
        </w:rPr>
        <w:lastRenderedPageBreak/>
        <w:t>出具绩效评价报告。</w:t>
      </w:r>
    </w:p>
    <w:p w:rsidR="0096440C" w:rsidRDefault="00001418">
      <w:pPr>
        <w:spacing w:line="600" w:lineRule="exact"/>
        <w:ind w:firstLineChars="200" w:firstLine="640"/>
        <w:rPr>
          <w:rFonts w:eastAsia="黑体"/>
          <w:sz w:val="32"/>
          <w:szCs w:val="32"/>
        </w:rPr>
      </w:pPr>
      <w:r>
        <w:rPr>
          <w:rFonts w:eastAsia="黑体"/>
          <w:sz w:val="32"/>
          <w:szCs w:val="32"/>
        </w:rPr>
        <w:t>六、存在的主要问题</w:t>
      </w:r>
    </w:p>
    <w:p w:rsidR="0096440C" w:rsidRDefault="00001418">
      <w:pPr>
        <w:spacing w:line="600" w:lineRule="exact"/>
        <w:ind w:firstLineChars="200" w:firstLine="640"/>
        <w:rPr>
          <w:rFonts w:eastAsia="仿宋_GB2312"/>
          <w:sz w:val="32"/>
          <w:szCs w:val="32"/>
        </w:rPr>
      </w:pPr>
      <w:r>
        <w:rPr>
          <w:rFonts w:eastAsia="仿宋_GB2312"/>
          <w:sz w:val="32"/>
          <w:szCs w:val="32"/>
        </w:rPr>
        <w:t>（一）预算编制工作有待细化。</w:t>
      </w:r>
    </w:p>
    <w:p w:rsidR="0096440C" w:rsidRDefault="00001418">
      <w:pPr>
        <w:spacing w:line="600" w:lineRule="exact"/>
        <w:ind w:firstLineChars="200" w:firstLine="640"/>
        <w:rPr>
          <w:rFonts w:eastAsia="仿宋_GB2312"/>
          <w:sz w:val="32"/>
          <w:szCs w:val="32"/>
        </w:rPr>
      </w:pPr>
      <w:r>
        <w:rPr>
          <w:rFonts w:eastAsia="仿宋_GB2312"/>
          <w:sz w:val="32"/>
          <w:szCs w:val="32"/>
        </w:rPr>
        <w:t>（二）财务工作水平有待</w:t>
      </w:r>
      <w:r>
        <w:rPr>
          <w:rFonts w:eastAsia="仿宋_GB2312" w:hint="eastAsia"/>
          <w:sz w:val="32"/>
          <w:szCs w:val="32"/>
        </w:rPr>
        <w:t>进一步</w:t>
      </w:r>
      <w:r>
        <w:rPr>
          <w:rFonts w:eastAsia="仿宋_GB2312"/>
          <w:sz w:val="32"/>
          <w:szCs w:val="32"/>
        </w:rPr>
        <w:t>提高。</w:t>
      </w:r>
    </w:p>
    <w:p w:rsidR="0096440C" w:rsidRDefault="00001418">
      <w:pPr>
        <w:spacing w:line="600" w:lineRule="exact"/>
        <w:ind w:firstLineChars="200" w:firstLine="640"/>
        <w:rPr>
          <w:rFonts w:eastAsia="黑体"/>
          <w:sz w:val="32"/>
          <w:szCs w:val="32"/>
        </w:rPr>
      </w:pPr>
      <w:r>
        <w:rPr>
          <w:rFonts w:eastAsia="黑体"/>
          <w:sz w:val="32"/>
          <w:szCs w:val="32"/>
        </w:rPr>
        <w:t>七、改进措施和有关建议</w:t>
      </w:r>
    </w:p>
    <w:p w:rsidR="0096440C" w:rsidRDefault="00001418">
      <w:pPr>
        <w:spacing w:line="600" w:lineRule="exact"/>
        <w:ind w:firstLineChars="200" w:firstLine="620"/>
        <w:rPr>
          <w:rFonts w:eastAsia="仿宋_GB2312"/>
          <w:color w:val="000000"/>
          <w:sz w:val="31"/>
          <w:szCs w:val="31"/>
          <w:shd w:val="clear" w:color="auto" w:fill="FFFFFF"/>
        </w:rPr>
      </w:pPr>
      <w:r>
        <w:rPr>
          <w:rFonts w:eastAsia="楷体_GB2312"/>
          <w:color w:val="000000"/>
          <w:sz w:val="31"/>
          <w:szCs w:val="31"/>
          <w:shd w:val="clear" w:color="auto" w:fill="FFFFFF"/>
        </w:rPr>
        <w:t>（一）细化预算编制工作。</w:t>
      </w:r>
      <w:r>
        <w:rPr>
          <w:rFonts w:eastAsia="仿宋_GB2312"/>
          <w:color w:val="000000"/>
          <w:sz w:val="31"/>
          <w:szCs w:val="31"/>
          <w:shd w:val="clear" w:color="auto" w:fill="FFFFFF"/>
        </w:rPr>
        <w:t>严格按照预算编制的相关制度及本部门的发展规划，结合上一年度预算执行情况和本年度预算收支变化因素，科学、合理地进行预算编制。</w:t>
      </w:r>
    </w:p>
    <w:p w:rsidR="0096440C" w:rsidRDefault="00001418">
      <w:pPr>
        <w:spacing w:line="600" w:lineRule="exact"/>
        <w:ind w:firstLineChars="200" w:firstLine="640"/>
        <w:rPr>
          <w:rFonts w:eastAsia="仿宋_GB2312"/>
          <w:sz w:val="32"/>
          <w:szCs w:val="32"/>
        </w:rPr>
      </w:pPr>
      <w:r>
        <w:rPr>
          <w:rFonts w:eastAsia="楷体_GB2312"/>
          <w:sz w:val="32"/>
          <w:szCs w:val="32"/>
        </w:rPr>
        <w:t>（二）加强财务工作管理。</w:t>
      </w:r>
      <w:r>
        <w:rPr>
          <w:rFonts w:eastAsia="仿宋_GB2312"/>
          <w:color w:val="000000"/>
          <w:sz w:val="31"/>
          <w:szCs w:val="31"/>
          <w:shd w:val="clear" w:color="auto" w:fill="FFFFFF"/>
        </w:rPr>
        <w:t>不断创新管理手段，完善单位财务管理制度，规范单位财务行为。同时，加强对全局干部职工财经纪律和财经制度的学习，特别是财务人员业务知识的培训，以便更好的管理和使用好预算资金。</w:t>
      </w:r>
    </w:p>
    <w:sectPr w:rsidR="0096440C" w:rsidSect="0096440C">
      <w:footerReference w:type="default" r:id="rId9"/>
      <w:pgSz w:w="11906" w:h="16838"/>
      <w:pgMar w:top="1814" w:right="1361" w:bottom="1587" w:left="1644" w:header="850" w:footer="1304" w:gutter="0"/>
      <w:cols w:space="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01418" w:rsidRDefault="00001418" w:rsidP="0096440C">
      <w:r>
        <w:separator/>
      </w:r>
    </w:p>
  </w:endnote>
  <w:endnote w:type="continuationSeparator" w:id="0">
    <w:p w:rsidR="00001418" w:rsidRDefault="00001418" w:rsidP="0096440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Courier New">
    <w:panose1 w:val="02070309020205020404"/>
    <w:charset w:val="00"/>
    <w:family w:val="modern"/>
    <w:pitch w:val="fixed"/>
    <w:sig w:usb0="E0002AFF" w:usb1="C0007843" w:usb2="00000009" w:usb3="00000000" w:csb0="000001FF" w:csb1="00000000"/>
  </w:font>
  <w:font w:name="方正小标宋简体">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6440C" w:rsidRDefault="0096440C">
    <w:pPr>
      <w:pStyle w:val="a4"/>
    </w:pPr>
    <w:r>
      <w:pict>
        <v:shapetype id="_x0000_t202" coordsize="21600,21600" o:spt="202" path="m,l,21600r21600,l21600,xe">
          <v:stroke joinstyle="miter"/>
          <v:path gradientshapeok="t" o:connecttype="rect"/>
        </v:shapetype>
        <v:shape id="文本框 1025" o:spid="_x0000_s1026" type="#_x0000_t202" style="position:absolute;margin-left:104pt;margin-top:0;width:2in;height:2in;z-index:251659264;mso-wrap-style:none;mso-position-horizontal:outside;mso-position-horizontal-relative:margin"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LRDXfXLAQAAnAMAAA4AAAAAAAAAAQAgAAAAHgEAAGRycy9lMm9E&#10;b2MueG1sUEsFBgAAAAAGAAYAWQEAAFsFAAAAAA==&#10;" filled="f" stroked="f">
          <v:textbox style="mso-fit-shape-to-text:t" inset="0,0,0,0">
            <w:txbxContent>
              <w:p w:rsidR="0096440C" w:rsidRDefault="00001418">
                <w:pPr>
                  <w:pStyle w:val="a4"/>
                  <w:rPr>
                    <w:sz w:val="28"/>
                    <w:szCs w:val="28"/>
                  </w:rPr>
                </w:pPr>
                <w:r>
                  <w:rPr>
                    <w:rFonts w:hint="eastAsia"/>
                    <w:sz w:val="28"/>
                    <w:szCs w:val="28"/>
                  </w:rPr>
                  <w:t>—</w:t>
                </w:r>
                <w:r>
                  <w:rPr>
                    <w:rFonts w:hint="eastAsia"/>
                    <w:sz w:val="28"/>
                    <w:szCs w:val="28"/>
                  </w:rPr>
                  <w:t xml:space="preserve"> </w:t>
                </w:r>
                <w:r w:rsidR="0096440C">
                  <w:rPr>
                    <w:rFonts w:hint="eastAsia"/>
                    <w:sz w:val="28"/>
                    <w:szCs w:val="28"/>
                  </w:rPr>
                  <w:fldChar w:fldCharType="begin"/>
                </w:r>
                <w:r>
                  <w:rPr>
                    <w:rFonts w:hint="eastAsia"/>
                    <w:sz w:val="28"/>
                    <w:szCs w:val="28"/>
                  </w:rPr>
                  <w:instrText xml:space="preserve"> PAGE  \* MERGEFORMAT </w:instrText>
                </w:r>
                <w:r w:rsidR="0096440C">
                  <w:rPr>
                    <w:rFonts w:hint="eastAsia"/>
                    <w:sz w:val="28"/>
                    <w:szCs w:val="28"/>
                  </w:rPr>
                  <w:fldChar w:fldCharType="separate"/>
                </w:r>
                <w:r w:rsidR="004F70A4">
                  <w:rPr>
                    <w:noProof/>
                    <w:sz w:val="28"/>
                    <w:szCs w:val="28"/>
                  </w:rPr>
                  <w:t>7</w:t>
                </w:r>
                <w:r w:rsidR="0096440C">
                  <w:rPr>
                    <w:rFonts w:hint="eastAsia"/>
                    <w:sz w:val="28"/>
                    <w:szCs w:val="28"/>
                  </w:rPr>
                  <w:fldChar w:fldCharType="end"/>
                </w:r>
                <w:r>
                  <w:rPr>
                    <w:rFonts w:hint="eastAsia"/>
                    <w:sz w:val="28"/>
                    <w:szCs w:val="28"/>
                  </w:rPr>
                  <w:t xml:space="preserve"> </w:t>
                </w:r>
                <w:r>
                  <w:rPr>
                    <w:rFonts w:hint="eastAsia"/>
                    <w:sz w:val="28"/>
                    <w:szCs w:val="28"/>
                  </w:rPr>
                  <w:t>—</w:t>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01418" w:rsidRDefault="00001418" w:rsidP="0096440C">
      <w:r>
        <w:separator/>
      </w:r>
    </w:p>
  </w:footnote>
  <w:footnote w:type="continuationSeparator" w:id="0">
    <w:p w:rsidR="00001418" w:rsidRDefault="00001418" w:rsidP="0096440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ABC7B20B"/>
    <w:multiLevelType w:val="singleLevel"/>
    <w:tmpl w:val="ABC7B20B"/>
    <w:lvl w:ilvl="0">
      <w:start w:val="2"/>
      <w:numFmt w:val="decimal"/>
      <w:suff w:val="space"/>
      <w:lvlText w:val="%1."/>
      <w:lvlJc w:val="left"/>
    </w:lvl>
  </w:abstractNum>
  <w:abstractNum w:abstractNumId="1">
    <w:nsid w:val="B14FB7FF"/>
    <w:multiLevelType w:val="singleLevel"/>
    <w:tmpl w:val="B14FB7FF"/>
    <w:lvl w:ilvl="0">
      <w:start w:val="1"/>
      <w:numFmt w:val="decimal"/>
      <w:suff w:val="space"/>
      <w:lvlText w:val="%1."/>
      <w:lvlJc w:val="left"/>
    </w:lvl>
  </w:abstractNum>
  <w:abstractNum w:abstractNumId="2">
    <w:nsid w:val="D680541C"/>
    <w:multiLevelType w:val="singleLevel"/>
    <w:tmpl w:val="D680541C"/>
    <w:lvl w:ilvl="0">
      <w:start w:val="5"/>
      <w:numFmt w:val="chineseCounting"/>
      <w:suff w:val="nothing"/>
      <w:lvlText w:val="%1、"/>
      <w:lvlJc w:val="left"/>
      <w:rPr>
        <w:rFonts w:hint="eastAsia"/>
      </w:rPr>
    </w:lvl>
  </w:abstractNum>
  <w:abstractNum w:abstractNumId="3">
    <w:nsid w:val="630EC705"/>
    <w:multiLevelType w:val="singleLevel"/>
    <w:tmpl w:val="630EC705"/>
    <w:lvl w:ilvl="0">
      <w:start w:val="1"/>
      <w:numFmt w:val="chineseCounting"/>
      <w:suff w:val="nothing"/>
      <w:lvlText w:val="（%1）"/>
      <w:lvlJc w:val="left"/>
      <w:rPr>
        <w:rFonts w:hint="eastAsia"/>
      </w:rPr>
    </w:lvl>
  </w:abstractNum>
  <w:abstractNum w:abstractNumId="4">
    <w:nsid w:val="6DE60963"/>
    <w:multiLevelType w:val="singleLevel"/>
    <w:tmpl w:val="6DE60963"/>
    <w:lvl w:ilvl="0">
      <w:start w:val="2"/>
      <w:numFmt w:val="chineseCounting"/>
      <w:suff w:val="nothing"/>
      <w:lvlText w:val="（%1）"/>
      <w:lvlJc w:val="left"/>
      <w:rPr>
        <w:rFonts w:hint="eastAsia"/>
      </w:rPr>
    </w:lvl>
  </w:abstractNum>
  <w:num w:numId="1">
    <w:abstractNumId w:val="0"/>
  </w:num>
  <w:num w:numId="2">
    <w:abstractNumId w:val="4"/>
  </w:num>
  <w:num w:numId="3">
    <w:abstractNumId w:val="2"/>
  </w:num>
  <w:num w:numId="4">
    <w:abstractNumId w:val="3"/>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defaultTabStop w:val="420"/>
  <w:drawingGridVerticalSpacing w:val="156"/>
  <w:noPunctuationKerning/>
  <w:characterSpacingControl w:val="compressPunctuation"/>
  <w:hdrShapeDefaults>
    <o:shapedefaults v:ext="edit" spidmax="6146"/>
    <o:shapelayout v:ext="edit">
      <o:idmap v:ext="edit" data="1,3"/>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B3774A"/>
    <w:rsid w:val="00001418"/>
    <w:rsid w:val="0000436E"/>
    <w:rsid w:val="000661FF"/>
    <w:rsid w:val="000707A9"/>
    <w:rsid w:val="000A4772"/>
    <w:rsid w:val="000A6B38"/>
    <w:rsid w:val="000C3433"/>
    <w:rsid w:val="000F7A83"/>
    <w:rsid w:val="00181D84"/>
    <w:rsid w:val="001D166D"/>
    <w:rsid w:val="00227802"/>
    <w:rsid w:val="002325CD"/>
    <w:rsid w:val="00250A07"/>
    <w:rsid w:val="00295818"/>
    <w:rsid w:val="002A7848"/>
    <w:rsid w:val="002C0EDD"/>
    <w:rsid w:val="003052DE"/>
    <w:rsid w:val="003615C1"/>
    <w:rsid w:val="003B78FA"/>
    <w:rsid w:val="004A05D3"/>
    <w:rsid w:val="004A220A"/>
    <w:rsid w:val="004F70A4"/>
    <w:rsid w:val="005330D8"/>
    <w:rsid w:val="00561FBD"/>
    <w:rsid w:val="00595B55"/>
    <w:rsid w:val="005D7F12"/>
    <w:rsid w:val="006514CE"/>
    <w:rsid w:val="006E1D1C"/>
    <w:rsid w:val="00713D13"/>
    <w:rsid w:val="007204F7"/>
    <w:rsid w:val="007412F9"/>
    <w:rsid w:val="00755ABC"/>
    <w:rsid w:val="007B309B"/>
    <w:rsid w:val="007C71B1"/>
    <w:rsid w:val="007E52C9"/>
    <w:rsid w:val="007F6BF4"/>
    <w:rsid w:val="0084758D"/>
    <w:rsid w:val="00855800"/>
    <w:rsid w:val="00855FFF"/>
    <w:rsid w:val="008570CE"/>
    <w:rsid w:val="008872CA"/>
    <w:rsid w:val="008B221C"/>
    <w:rsid w:val="008B2982"/>
    <w:rsid w:val="008B6EF6"/>
    <w:rsid w:val="008F2DF1"/>
    <w:rsid w:val="0096440C"/>
    <w:rsid w:val="009E1219"/>
    <w:rsid w:val="00AC143D"/>
    <w:rsid w:val="00B11AA9"/>
    <w:rsid w:val="00B300A6"/>
    <w:rsid w:val="00B3062D"/>
    <w:rsid w:val="00B3774A"/>
    <w:rsid w:val="00B516C3"/>
    <w:rsid w:val="00B53640"/>
    <w:rsid w:val="00B6434E"/>
    <w:rsid w:val="00B81C92"/>
    <w:rsid w:val="00BC0D84"/>
    <w:rsid w:val="00BE2AC4"/>
    <w:rsid w:val="00C078BB"/>
    <w:rsid w:val="00C17443"/>
    <w:rsid w:val="00C330AE"/>
    <w:rsid w:val="00CE35E9"/>
    <w:rsid w:val="00CE7982"/>
    <w:rsid w:val="00CF1229"/>
    <w:rsid w:val="00D5533D"/>
    <w:rsid w:val="00D72B8D"/>
    <w:rsid w:val="00DD5501"/>
    <w:rsid w:val="00DE22FB"/>
    <w:rsid w:val="00DE383F"/>
    <w:rsid w:val="00E073FF"/>
    <w:rsid w:val="00E22D16"/>
    <w:rsid w:val="00E56FE3"/>
    <w:rsid w:val="00E82920"/>
    <w:rsid w:val="00E97137"/>
    <w:rsid w:val="00F36874"/>
    <w:rsid w:val="00F57E37"/>
    <w:rsid w:val="00F75868"/>
    <w:rsid w:val="00F861A9"/>
    <w:rsid w:val="00FE6595"/>
    <w:rsid w:val="01EF4646"/>
    <w:rsid w:val="02225422"/>
    <w:rsid w:val="02292973"/>
    <w:rsid w:val="02671173"/>
    <w:rsid w:val="03224BC7"/>
    <w:rsid w:val="0377517C"/>
    <w:rsid w:val="039E66C2"/>
    <w:rsid w:val="03BF0945"/>
    <w:rsid w:val="03DD7665"/>
    <w:rsid w:val="03E040F7"/>
    <w:rsid w:val="04162614"/>
    <w:rsid w:val="042220D3"/>
    <w:rsid w:val="047F3494"/>
    <w:rsid w:val="049016E7"/>
    <w:rsid w:val="05161392"/>
    <w:rsid w:val="0579456A"/>
    <w:rsid w:val="082B5A66"/>
    <w:rsid w:val="08511278"/>
    <w:rsid w:val="08722EE6"/>
    <w:rsid w:val="09B04AE8"/>
    <w:rsid w:val="0AB613B8"/>
    <w:rsid w:val="0AEC3920"/>
    <w:rsid w:val="0B3A74A5"/>
    <w:rsid w:val="0DA43772"/>
    <w:rsid w:val="0DF032D8"/>
    <w:rsid w:val="0E5A6942"/>
    <w:rsid w:val="0F103879"/>
    <w:rsid w:val="0FA07101"/>
    <w:rsid w:val="1031499A"/>
    <w:rsid w:val="10B64FC9"/>
    <w:rsid w:val="11620F62"/>
    <w:rsid w:val="11DF2D85"/>
    <w:rsid w:val="138F770D"/>
    <w:rsid w:val="13B91453"/>
    <w:rsid w:val="13C40DFD"/>
    <w:rsid w:val="146A0C46"/>
    <w:rsid w:val="14B32E78"/>
    <w:rsid w:val="14D059D2"/>
    <w:rsid w:val="15154751"/>
    <w:rsid w:val="151C0B13"/>
    <w:rsid w:val="15A925F6"/>
    <w:rsid w:val="15C545F8"/>
    <w:rsid w:val="15CC5FCE"/>
    <w:rsid w:val="165A77F7"/>
    <w:rsid w:val="173F30CE"/>
    <w:rsid w:val="18A13824"/>
    <w:rsid w:val="190A333F"/>
    <w:rsid w:val="1993771F"/>
    <w:rsid w:val="19E70D73"/>
    <w:rsid w:val="1AAA2B27"/>
    <w:rsid w:val="1B2F762D"/>
    <w:rsid w:val="1B6E43DA"/>
    <w:rsid w:val="1BDD0F99"/>
    <w:rsid w:val="1D9F6DBE"/>
    <w:rsid w:val="1DB87EC1"/>
    <w:rsid w:val="1DD14978"/>
    <w:rsid w:val="1E1F35A0"/>
    <w:rsid w:val="2025397E"/>
    <w:rsid w:val="21952629"/>
    <w:rsid w:val="22097921"/>
    <w:rsid w:val="220F6630"/>
    <w:rsid w:val="22330D71"/>
    <w:rsid w:val="228B3C0C"/>
    <w:rsid w:val="22F86B8B"/>
    <w:rsid w:val="24522F17"/>
    <w:rsid w:val="251B4D4C"/>
    <w:rsid w:val="25306F53"/>
    <w:rsid w:val="261E13D4"/>
    <w:rsid w:val="26327342"/>
    <w:rsid w:val="26335C11"/>
    <w:rsid w:val="26811A8B"/>
    <w:rsid w:val="26F50496"/>
    <w:rsid w:val="275D6B33"/>
    <w:rsid w:val="27763A84"/>
    <w:rsid w:val="277B3E9F"/>
    <w:rsid w:val="27C616D6"/>
    <w:rsid w:val="294F6B0F"/>
    <w:rsid w:val="29EE3011"/>
    <w:rsid w:val="2A0D3B4F"/>
    <w:rsid w:val="2A2E0F28"/>
    <w:rsid w:val="2B3820D6"/>
    <w:rsid w:val="2B46451B"/>
    <w:rsid w:val="2C50007A"/>
    <w:rsid w:val="2CF34686"/>
    <w:rsid w:val="2DE1269A"/>
    <w:rsid w:val="2F8D4699"/>
    <w:rsid w:val="30D42A8D"/>
    <w:rsid w:val="31180CDD"/>
    <w:rsid w:val="311D4125"/>
    <w:rsid w:val="334B6CC7"/>
    <w:rsid w:val="33602981"/>
    <w:rsid w:val="34577550"/>
    <w:rsid w:val="35625AE9"/>
    <w:rsid w:val="35753A2A"/>
    <w:rsid w:val="36A66384"/>
    <w:rsid w:val="36ED0BCC"/>
    <w:rsid w:val="385012BA"/>
    <w:rsid w:val="387826F2"/>
    <w:rsid w:val="393F04CE"/>
    <w:rsid w:val="39577F9F"/>
    <w:rsid w:val="3A105410"/>
    <w:rsid w:val="3A492F2A"/>
    <w:rsid w:val="3A5A1DF2"/>
    <w:rsid w:val="3B3D0BED"/>
    <w:rsid w:val="3C7F042D"/>
    <w:rsid w:val="3D2115DD"/>
    <w:rsid w:val="3D8D4F32"/>
    <w:rsid w:val="3D916B0D"/>
    <w:rsid w:val="3DD21362"/>
    <w:rsid w:val="3DE444CE"/>
    <w:rsid w:val="3E605BE9"/>
    <w:rsid w:val="3E7808FE"/>
    <w:rsid w:val="3E847217"/>
    <w:rsid w:val="3EE45DEB"/>
    <w:rsid w:val="3EFC0362"/>
    <w:rsid w:val="3F251880"/>
    <w:rsid w:val="3F5220D9"/>
    <w:rsid w:val="3F900825"/>
    <w:rsid w:val="40323B0C"/>
    <w:rsid w:val="404C4E8B"/>
    <w:rsid w:val="40575ABB"/>
    <w:rsid w:val="429762BD"/>
    <w:rsid w:val="430728B7"/>
    <w:rsid w:val="43164202"/>
    <w:rsid w:val="431C5AFA"/>
    <w:rsid w:val="43AF555F"/>
    <w:rsid w:val="457558D6"/>
    <w:rsid w:val="458F5ABD"/>
    <w:rsid w:val="46CD56FC"/>
    <w:rsid w:val="46F55536"/>
    <w:rsid w:val="47D6143B"/>
    <w:rsid w:val="4823503C"/>
    <w:rsid w:val="4848216D"/>
    <w:rsid w:val="48524D29"/>
    <w:rsid w:val="49D31F09"/>
    <w:rsid w:val="49F83A1F"/>
    <w:rsid w:val="4A506004"/>
    <w:rsid w:val="4A6A0322"/>
    <w:rsid w:val="4A9236CC"/>
    <w:rsid w:val="4B2E1530"/>
    <w:rsid w:val="4B8E3D0A"/>
    <w:rsid w:val="4BA4613C"/>
    <w:rsid w:val="4D3F70B5"/>
    <w:rsid w:val="4D5B6E7D"/>
    <w:rsid w:val="4D877695"/>
    <w:rsid w:val="4E095755"/>
    <w:rsid w:val="4E5B611C"/>
    <w:rsid w:val="4F645AA2"/>
    <w:rsid w:val="4FB25A45"/>
    <w:rsid w:val="4FCA73EE"/>
    <w:rsid w:val="501A57C8"/>
    <w:rsid w:val="503E4B2F"/>
    <w:rsid w:val="506041FC"/>
    <w:rsid w:val="50F11854"/>
    <w:rsid w:val="516A0C6C"/>
    <w:rsid w:val="519523AE"/>
    <w:rsid w:val="525F746A"/>
    <w:rsid w:val="526A1DFC"/>
    <w:rsid w:val="52787ADD"/>
    <w:rsid w:val="52B474C5"/>
    <w:rsid w:val="52F931E0"/>
    <w:rsid w:val="533709E3"/>
    <w:rsid w:val="534B2E1F"/>
    <w:rsid w:val="53A660E7"/>
    <w:rsid w:val="53AB00A2"/>
    <w:rsid w:val="541143F3"/>
    <w:rsid w:val="544056E1"/>
    <w:rsid w:val="546948BA"/>
    <w:rsid w:val="549F59E8"/>
    <w:rsid w:val="54B65769"/>
    <w:rsid w:val="560E5955"/>
    <w:rsid w:val="562433E1"/>
    <w:rsid w:val="56EF2E4E"/>
    <w:rsid w:val="57D1740A"/>
    <w:rsid w:val="57D77069"/>
    <w:rsid w:val="588328B7"/>
    <w:rsid w:val="58993C19"/>
    <w:rsid w:val="58E97418"/>
    <w:rsid w:val="58EA7E57"/>
    <w:rsid w:val="59E95EF8"/>
    <w:rsid w:val="59FB437D"/>
    <w:rsid w:val="5A3F4156"/>
    <w:rsid w:val="5A4437B1"/>
    <w:rsid w:val="5AC62187"/>
    <w:rsid w:val="5B562512"/>
    <w:rsid w:val="5B6F1959"/>
    <w:rsid w:val="5BAC7CE3"/>
    <w:rsid w:val="5CA6429C"/>
    <w:rsid w:val="5D0935F9"/>
    <w:rsid w:val="5E5F251B"/>
    <w:rsid w:val="5E8B64EA"/>
    <w:rsid w:val="5F4B42D5"/>
    <w:rsid w:val="601B38F1"/>
    <w:rsid w:val="606577BE"/>
    <w:rsid w:val="61006BB0"/>
    <w:rsid w:val="6143200A"/>
    <w:rsid w:val="62775D60"/>
    <w:rsid w:val="62C845E0"/>
    <w:rsid w:val="63B52D91"/>
    <w:rsid w:val="63CD5870"/>
    <w:rsid w:val="64342886"/>
    <w:rsid w:val="64A01E15"/>
    <w:rsid w:val="65CD3926"/>
    <w:rsid w:val="67131AC0"/>
    <w:rsid w:val="673668E2"/>
    <w:rsid w:val="69961483"/>
    <w:rsid w:val="6A59107F"/>
    <w:rsid w:val="6BF871BA"/>
    <w:rsid w:val="6C3041A9"/>
    <w:rsid w:val="6C5E72EA"/>
    <w:rsid w:val="6C6B4B95"/>
    <w:rsid w:val="6D0B1891"/>
    <w:rsid w:val="6D305C89"/>
    <w:rsid w:val="6DBC0BA1"/>
    <w:rsid w:val="6DCA3F75"/>
    <w:rsid w:val="6E1F02EB"/>
    <w:rsid w:val="70592489"/>
    <w:rsid w:val="706F26C2"/>
    <w:rsid w:val="71784869"/>
    <w:rsid w:val="727B0EC5"/>
    <w:rsid w:val="728D5CE6"/>
    <w:rsid w:val="730E39D4"/>
    <w:rsid w:val="739E33F8"/>
    <w:rsid w:val="7475088E"/>
    <w:rsid w:val="74C068D5"/>
    <w:rsid w:val="75910497"/>
    <w:rsid w:val="75AE68A7"/>
    <w:rsid w:val="75BD76EA"/>
    <w:rsid w:val="769E257A"/>
    <w:rsid w:val="77642563"/>
    <w:rsid w:val="790B12E7"/>
    <w:rsid w:val="7B364098"/>
    <w:rsid w:val="7BB241CD"/>
    <w:rsid w:val="7C735606"/>
    <w:rsid w:val="7C8F00D9"/>
    <w:rsid w:val="7CEB496F"/>
    <w:rsid w:val="7D274367"/>
    <w:rsid w:val="7D5E7BEC"/>
    <w:rsid w:val="7D8A5269"/>
    <w:rsid w:val="7D991F9B"/>
    <w:rsid w:val="7E933067"/>
    <w:rsid w:val="7F364DF4"/>
    <w:rsid w:val="7FA1640C"/>
    <w:rsid w:val="7FA70B6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o:shapelayout v:ext="edit">
      <o:idmap v:ext="edit" data="5"/>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Subtitle" w:qFormat="1"/>
    <w:lsdException w:name="Hyperlink" w:qFormat="1"/>
    <w:lsdException w:name="FollowedHyperlink" w:qFormat="1"/>
    <w:lsdException w:name="Strong" w:qFormat="1"/>
    <w:lsdException w:name="Emphasis" w:qFormat="1"/>
    <w:lsdException w:name="Document Map" w:semiHidden="1" w:qFormat="1"/>
    <w:lsdException w:name="HTML Top of Form" w:semiHidden="1" w:uiPriority="99" w:unhideWhenUsed="1"/>
    <w:lsdException w:name="HTML Bottom of Form" w:semiHidden="1" w:uiPriority="99" w:unhideWhenUsed="1"/>
    <w:lsdException w:name="Normal (Web)" w:qFormat="1"/>
    <w:lsdException w:name="HTML Acronym" w:qFormat="1"/>
    <w:lsdException w:name="HTML Cite" w:qFormat="1"/>
    <w:lsdException w:name="HTML Code" w:qFormat="1"/>
    <w:lsdException w:name="HTML Definition" w:qFormat="1"/>
    <w:lsdException w:name="HTML Keyboard" w:qFormat="1"/>
    <w:lsdException w:name="HTML Sample" w:qFormat="1"/>
    <w:lsdException w:name="HTML Variable"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1"/>
    <w:qFormat/>
    <w:rsid w:val="0096440C"/>
    <w:pPr>
      <w:widowControl w:val="0"/>
      <w:jc w:val="both"/>
    </w:pPr>
    <w:rPr>
      <w:kern w:val="2"/>
      <w:sz w:val="21"/>
      <w:szCs w:val="24"/>
    </w:rPr>
  </w:style>
  <w:style w:type="paragraph" w:styleId="1">
    <w:name w:val="heading 1"/>
    <w:basedOn w:val="a"/>
    <w:next w:val="a"/>
    <w:uiPriority w:val="9"/>
    <w:qFormat/>
    <w:rsid w:val="0096440C"/>
    <w:pPr>
      <w:widowControl/>
      <w:ind w:firstLineChars="200" w:firstLine="200"/>
      <w:jc w:val="left"/>
      <w:outlineLvl w:val="0"/>
    </w:pPr>
    <w:rPr>
      <w:rFonts w:ascii="宋体" w:eastAsia="仿宋_GB2312" w:hAnsi="宋体" w:cs="宋体"/>
      <w:bCs/>
      <w:kern w:val="36"/>
      <w:sz w:val="32"/>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semiHidden/>
    <w:qFormat/>
    <w:rsid w:val="0096440C"/>
    <w:pPr>
      <w:shd w:val="clear" w:color="auto" w:fill="000080"/>
    </w:pPr>
  </w:style>
  <w:style w:type="paragraph" w:styleId="a4">
    <w:name w:val="footer"/>
    <w:basedOn w:val="a"/>
    <w:link w:val="Char"/>
    <w:qFormat/>
    <w:rsid w:val="0096440C"/>
    <w:pPr>
      <w:tabs>
        <w:tab w:val="center" w:pos="4153"/>
        <w:tab w:val="right" w:pos="8306"/>
      </w:tabs>
      <w:snapToGrid w:val="0"/>
      <w:jc w:val="left"/>
    </w:pPr>
    <w:rPr>
      <w:sz w:val="18"/>
      <w:szCs w:val="18"/>
    </w:rPr>
  </w:style>
  <w:style w:type="paragraph" w:styleId="a5">
    <w:name w:val="header"/>
    <w:basedOn w:val="a"/>
    <w:link w:val="Char0"/>
    <w:qFormat/>
    <w:rsid w:val="0096440C"/>
    <w:pPr>
      <w:pBdr>
        <w:bottom w:val="single" w:sz="6" w:space="1" w:color="auto"/>
      </w:pBdr>
      <w:tabs>
        <w:tab w:val="center" w:pos="4153"/>
        <w:tab w:val="right" w:pos="8306"/>
      </w:tabs>
      <w:snapToGrid w:val="0"/>
      <w:jc w:val="center"/>
    </w:pPr>
    <w:rPr>
      <w:sz w:val="18"/>
      <w:szCs w:val="18"/>
    </w:rPr>
  </w:style>
  <w:style w:type="paragraph" w:styleId="a6">
    <w:name w:val="Normal (Web)"/>
    <w:basedOn w:val="a"/>
    <w:qFormat/>
    <w:rsid w:val="0096440C"/>
    <w:pPr>
      <w:jc w:val="left"/>
    </w:pPr>
    <w:rPr>
      <w:rFonts w:ascii="微软雅黑" w:eastAsia="微软雅黑" w:hAnsi="微软雅黑"/>
      <w:color w:val="2979C3"/>
      <w:kern w:val="0"/>
      <w:szCs w:val="21"/>
      <w:u w:val="single"/>
    </w:rPr>
  </w:style>
  <w:style w:type="character" w:styleId="a7">
    <w:name w:val="Strong"/>
    <w:basedOn w:val="a0"/>
    <w:qFormat/>
    <w:rsid w:val="0096440C"/>
    <w:rPr>
      <w:b/>
    </w:rPr>
  </w:style>
  <w:style w:type="character" w:styleId="a8">
    <w:name w:val="FollowedHyperlink"/>
    <w:basedOn w:val="a0"/>
    <w:qFormat/>
    <w:rsid w:val="0096440C"/>
    <w:rPr>
      <w:color w:val="333333"/>
      <w:u w:val="none"/>
    </w:rPr>
  </w:style>
  <w:style w:type="character" w:styleId="a9">
    <w:name w:val="Emphasis"/>
    <w:basedOn w:val="a0"/>
    <w:qFormat/>
    <w:rsid w:val="0096440C"/>
  </w:style>
  <w:style w:type="character" w:styleId="HTML">
    <w:name w:val="HTML Definition"/>
    <w:basedOn w:val="a0"/>
    <w:qFormat/>
    <w:rsid w:val="0096440C"/>
  </w:style>
  <w:style w:type="character" w:styleId="HTML0">
    <w:name w:val="HTML Acronym"/>
    <w:basedOn w:val="a0"/>
    <w:qFormat/>
    <w:rsid w:val="0096440C"/>
  </w:style>
  <w:style w:type="character" w:styleId="HTML1">
    <w:name w:val="HTML Variable"/>
    <w:basedOn w:val="a0"/>
    <w:qFormat/>
    <w:rsid w:val="0096440C"/>
  </w:style>
  <w:style w:type="character" w:styleId="aa">
    <w:name w:val="Hyperlink"/>
    <w:basedOn w:val="a0"/>
    <w:qFormat/>
    <w:rsid w:val="0096440C"/>
    <w:rPr>
      <w:color w:val="333333"/>
      <w:u w:val="none"/>
    </w:rPr>
  </w:style>
  <w:style w:type="character" w:styleId="HTML2">
    <w:name w:val="HTML Code"/>
    <w:basedOn w:val="a0"/>
    <w:qFormat/>
    <w:rsid w:val="0096440C"/>
    <w:rPr>
      <w:rFonts w:ascii="微软雅黑" w:eastAsia="微软雅黑" w:hAnsi="微软雅黑" w:cs="微软雅黑" w:hint="eastAsia"/>
      <w:color w:val="333333"/>
      <w:sz w:val="21"/>
      <w:szCs w:val="21"/>
    </w:rPr>
  </w:style>
  <w:style w:type="character" w:styleId="HTML3">
    <w:name w:val="HTML Cite"/>
    <w:basedOn w:val="a0"/>
    <w:qFormat/>
    <w:rsid w:val="0096440C"/>
  </w:style>
  <w:style w:type="character" w:styleId="HTML4">
    <w:name w:val="HTML Keyboard"/>
    <w:basedOn w:val="a0"/>
    <w:qFormat/>
    <w:rsid w:val="0096440C"/>
    <w:rPr>
      <w:rFonts w:ascii="Courier New" w:hAnsi="Courier New"/>
      <w:sz w:val="20"/>
    </w:rPr>
  </w:style>
  <w:style w:type="character" w:styleId="HTML5">
    <w:name w:val="HTML Sample"/>
    <w:basedOn w:val="a0"/>
    <w:qFormat/>
    <w:rsid w:val="0096440C"/>
    <w:rPr>
      <w:rFonts w:ascii="Courier New" w:hAnsi="Courier New"/>
    </w:rPr>
  </w:style>
  <w:style w:type="paragraph" w:customStyle="1" w:styleId="BodyText1I2">
    <w:name w:val="BodyText1I2"/>
    <w:basedOn w:val="BodyTextIndent"/>
    <w:qFormat/>
    <w:rsid w:val="0096440C"/>
    <w:pPr>
      <w:snapToGrid w:val="0"/>
      <w:spacing w:after="0" w:line="660" w:lineRule="exact"/>
      <w:ind w:leftChars="0" w:left="0" w:firstLineChars="200" w:firstLine="420"/>
    </w:pPr>
    <w:rPr>
      <w:rFonts w:ascii="仿宋_GB2312"/>
      <w:kern w:val="0"/>
    </w:rPr>
  </w:style>
  <w:style w:type="paragraph" w:customStyle="1" w:styleId="BodyTextIndent">
    <w:name w:val="BodyTextIndent"/>
    <w:basedOn w:val="a"/>
    <w:qFormat/>
    <w:rsid w:val="0096440C"/>
    <w:pPr>
      <w:spacing w:after="120"/>
      <w:ind w:leftChars="200" w:left="420"/>
      <w:textAlignment w:val="baseline"/>
    </w:pPr>
  </w:style>
  <w:style w:type="character" w:customStyle="1" w:styleId="con-all2">
    <w:name w:val="con-all2"/>
    <w:basedOn w:val="a0"/>
    <w:qFormat/>
    <w:rsid w:val="0096440C"/>
  </w:style>
  <w:style w:type="character" w:customStyle="1" w:styleId="Char0">
    <w:name w:val="页眉 Char"/>
    <w:basedOn w:val="a0"/>
    <w:link w:val="a5"/>
    <w:qFormat/>
    <w:rsid w:val="0096440C"/>
    <w:rPr>
      <w:kern w:val="2"/>
      <w:sz w:val="18"/>
      <w:szCs w:val="18"/>
    </w:rPr>
  </w:style>
  <w:style w:type="character" w:customStyle="1" w:styleId="Char">
    <w:name w:val="页脚 Char"/>
    <w:basedOn w:val="a0"/>
    <w:link w:val="a4"/>
    <w:qFormat/>
    <w:rsid w:val="0096440C"/>
    <w:rPr>
      <w:kern w:val="2"/>
      <w:sz w:val="18"/>
      <w:szCs w:val="18"/>
    </w:rPr>
  </w:style>
  <w:style w:type="character" w:customStyle="1" w:styleId="hj-easyread-speakerprocesser-position-action-icon">
    <w:name w:val="hj-easyread-speakerprocesser-position-action-icon"/>
    <w:basedOn w:val="a0"/>
    <w:qFormat/>
    <w:rsid w:val="0096440C"/>
  </w:style>
  <w:style w:type="character" w:customStyle="1" w:styleId="disabled">
    <w:name w:val="disabled"/>
    <w:basedOn w:val="a0"/>
    <w:qFormat/>
    <w:rsid w:val="0096440C"/>
    <w:rPr>
      <w:color w:val="999999"/>
      <w:bdr w:val="single" w:sz="6" w:space="0" w:color="C5C5C5"/>
    </w:rPr>
  </w:style>
  <w:style w:type="character" w:customStyle="1" w:styleId="current">
    <w:name w:val="current"/>
    <w:basedOn w:val="a0"/>
    <w:qFormat/>
    <w:rsid w:val="0096440C"/>
    <w:rPr>
      <w:b/>
      <w:color w:val="FFFFFF"/>
      <w:bdr w:val="single" w:sz="6" w:space="0" w:color="1E72B4"/>
      <w:shd w:val="clear" w:color="auto" w:fill="1E72B4"/>
    </w:rPr>
  </w:style>
  <w:style w:type="character" w:customStyle="1" w:styleId="font">
    <w:name w:val="font"/>
    <w:basedOn w:val="a0"/>
    <w:qFormat/>
    <w:rsid w:val="0096440C"/>
  </w:style>
  <w:style w:type="character" w:customStyle="1" w:styleId="font1">
    <w:name w:val="font1"/>
    <w:basedOn w:val="a0"/>
    <w:qFormat/>
    <w:rsid w:val="0096440C"/>
  </w:style>
  <w:style w:type="paragraph" w:customStyle="1" w:styleId="p0">
    <w:name w:val="p0"/>
    <w:basedOn w:val="a"/>
    <w:qFormat/>
    <w:rsid w:val="0096440C"/>
    <w:pPr>
      <w:widowControl/>
    </w:pPr>
    <w:rPr>
      <w:rFonts w:cs="宋体"/>
      <w:kern w:val="0"/>
      <w:szCs w:val="21"/>
    </w:rPr>
  </w:style>
  <w:style w:type="character" w:customStyle="1" w:styleId="NormalCharacter">
    <w:name w:val="NormalCharacter"/>
    <w:uiPriority w:val="99"/>
    <w:semiHidden/>
    <w:qFormat/>
    <w:rsid w:val="0096440C"/>
  </w:style>
  <w:style w:type="paragraph" w:styleId="ab">
    <w:name w:val="List Paragraph"/>
    <w:basedOn w:val="a"/>
    <w:uiPriority w:val="34"/>
    <w:qFormat/>
    <w:rsid w:val="0096440C"/>
    <w:pPr>
      <w:ind w:firstLineChars="200" w:firstLine="420"/>
    </w:p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44D9F1F-706F-449C-ABFF-9276B5792B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10</Pages>
  <Words>772</Words>
  <Characters>4403</Characters>
  <Application>Microsoft Office Word</Application>
  <DocSecurity>0</DocSecurity>
  <Lines>36</Lines>
  <Paragraphs>10</Paragraphs>
  <ScaleCrop>false</ScaleCrop>
  <Company>Microsoft China</Company>
  <LinksUpToDate>false</LinksUpToDate>
  <CharactersWithSpaces>5165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nn</dc:creator>
  <cp:lastModifiedBy>Administrator</cp:lastModifiedBy>
  <cp:revision>13</cp:revision>
  <cp:lastPrinted>2021-04-25T00:18:00Z</cp:lastPrinted>
  <dcterms:created xsi:type="dcterms:W3CDTF">2020-04-09T01:51:00Z</dcterms:created>
  <dcterms:modified xsi:type="dcterms:W3CDTF">2022-02-14T02:59:00Z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3356DBE62CCA4529AA614B2FE15BEBDC</vt:lpwstr>
  </property>
</Properties>
</file>