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40" w:lineRule="exact"/>
        <w:rPr>
          <w:rFonts w:hint="eastAsia" w:ascii="Times New Roman" w:hAnsi="Times New Roman" w:eastAsia="黑体"/>
          <w:kern w:val="0"/>
          <w:sz w:val="28"/>
          <w:szCs w:val="28"/>
          <w:lang w:eastAsia="zh-CN"/>
        </w:rPr>
      </w:pPr>
      <w:r>
        <w:rPr>
          <w:rFonts w:hint="eastAsia" w:ascii="Times New Roman" w:hAnsi="Times New Roman" w:eastAsia="黑体"/>
          <w:kern w:val="0"/>
          <w:sz w:val="28"/>
          <w:szCs w:val="28"/>
        </w:rPr>
        <w:t>附件</w:t>
      </w:r>
      <w:r>
        <w:rPr>
          <w:rFonts w:hint="eastAsia" w:ascii="Times New Roman" w:hAnsi="Times New Roman" w:eastAsia="黑体"/>
          <w:kern w:val="0"/>
          <w:sz w:val="28"/>
          <w:szCs w:val="28"/>
          <w:lang w:val="en-US" w:eastAsia="zh-CN"/>
        </w:rPr>
        <w:t>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jc w:val="center"/>
        <w:textAlignment w:val="auto"/>
        <w:rPr>
          <w:rFonts w:hint="eastAsia" w:ascii="方正小标宋简体" w:hAnsi="宋体" w:eastAsia="方正小标宋简体" w:cs="宋体"/>
          <w:kern w:val="0"/>
          <w:sz w:val="32"/>
          <w:szCs w:val="32"/>
        </w:rPr>
      </w:pPr>
      <w:bookmarkStart w:id="0" w:name="_GoBack"/>
      <w:r>
        <w:rPr>
          <w:rFonts w:hint="eastAsia" w:ascii="方正小标宋简体" w:hAnsi="宋体" w:eastAsia="方正小标宋简体" w:cs="宋体"/>
          <w:kern w:val="0"/>
          <w:sz w:val="32"/>
          <w:szCs w:val="32"/>
          <w:lang w:eastAsia="zh-CN"/>
        </w:rPr>
        <w:t>桃江县“十佳十差”股室评选</w:t>
      </w:r>
      <w:r>
        <w:rPr>
          <w:rFonts w:hint="eastAsia" w:ascii="方正小标宋简体" w:hAnsi="宋体" w:eastAsia="方正小标宋简体" w:cs="宋体"/>
          <w:kern w:val="0"/>
          <w:sz w:val="32"/>
          <w:szCs w:val="32"/>
        </w:rPr>
        <w:t>活动测评调查问卷样表一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jc w:val="center"/>
        <w:textAlignment w:val="auto"/>
        <w:rPr>
          <w:rFonts w:hint="eastAsia" w:ascii="方正小标宋简体" w:hAnsi="宋体" w:eastAsia="方正小标宋简体" w:cs="宋体"/>
          <w:kern w:val="0"/>
          <w:sz w:val="32"/>
          <w:szCs w:val="32"/>
        </w:rPr>
      </w:pPr>
      <w:r>
        <w:rPr>
          <w:rFonts w:hint="eastAsia" w:ascii="方正小标宋简体" w:hAnsi="宋体" w:eastAsia="方正小标宋简体" w:cs="宋体"/>
          <w:kern w:val="0"/>
          <w:sz w:val="32"/>
          <w:szCs w:val="32"/>
        </w:rPr>
        <w:t>（</w:t>
      </w:r>
      <w:r>
        <w:rPr>
          <w:rFonts w:hint="eastAsia" w:ascii="方正小标宋简体" w:hAnsi="宋体" w:eastAsia="方正小标宋简体" w:cs="宋体"/>
          <w:kern w:val="0"/>
          <w:sz w:val="32"/>
          <w:szCs w:val="32"/>
          <w:lang w:eastAsia="zh-CN"/>
        </w:rPr>
        <w:t>行政审批、公共服务类</w:t>
      </w:r>
      <w:r>
        <w:rPr>
          <w:rFonts w:hint="eastAsia" w:ascii="方正小标宋简体" w:hAnsi="宋体" w:eastAsia="方正小标宋简体" w:cs="宋体"/>
          <w:kern w:val="0"/>
          <w:sz w:val="32"/>
          <w:szCs w:val="32"/>
        </w:rPr>
        <w:t>）</w:t>
      </w:r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textAlignment w:val="auto"/>
        <w:rPr>
          <w:rFonts w:hint="eastAsia" w:hAnsi="宋体" w:eastAsia="宋体"/>
          <w:sz w:val="24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240" w:firstLineChars="100"/>
        <w:textAlignment w:val="auto"/>
        <w:rPr>
          <w:rFonts w:hint="eastAsia" w:hAnsi="宋体"/>
          <w:sz w:val="24"/>
        </w:rPr>
      </w:pPr>
      <w:r>
        <w:rPr>
          <w:rFonts w:hint="eastAsia" w:hAnsi="宋体"/>
          <w:sz w:val="24"/>
        </w:rPr>
        <w:t>注：请在您认为的结果所代表的数字打</w:t>
      </w:r>
      <w:r>
        <w:rPr>
          <w:sz w:val="24"/>
        </w:rPr>
        <w:t>“√”</w:t>
      </w:r>
      <w:r>
        <w:rPr>
          <w:rFonts w:hint="eastAsia" w:hAnsi="宋体"/>
          <w:sz w:val="24"/>
        </w:rPr>
        <w:t>。</w:t>
      </w:r>
      <w:r>
        <w:rPr>
          <w:rFonts w:hint="eastAsia" w:hAnsi="宋体"/>
          <w:b/>
          <w:bCs/>
          <w:sz w:val="24"/>
          <w:u w:val="single"/>
        </w:rPr>
        <w:t>满意：</w:t>
      </w:r>
      <w:r>
        <w:rPr>
          <w:b/>
          <w:bCs/>
          <w:sz w:val="24"/>
          <w:u w:val="single"/>
        </w:rPr>
        <w:t>“</w:t>
      </w:r>
      <w:r>
        <w:rPr>
          <w:rFonts w:hint="eastAsia" w:ascii="宋体" w:hAnsi="宋体" w:cs="宋体"/>
          <w:b/>
          <w:sz w:val="24"/>
          <w:u w:val="single"/>
        </w:rPr>
        <w:t>①</w:t>
      </w:r>
      <w:r>
        <w:rPr>
          <w:b/>
          <w:bCs/>
          <w:sz w:val="24"/>
          <w:u w:val="single"/>
        </w:rPr>
        <w:t>”</w:t>
      </w:r>
      <w:r>
        <w:rPr>
          <w:rFonts w:hint="eastAsia" w:hAnsi="宋体"/>
          <w:b/>
          <w:bCs/>
          <w:sz w:val="24"/>
          <w:u w:val="single"/>
        </w:rPr>
        <w:t>，</w:t>
      </w:r>
      <w:r>
        <w:rPr>
          <w:rFonts w:hint="eastAsia" w:hAnsi="宋体"/>
          <w:b/>
          <w:bCs/>
          <w:sz w:val="24"/>
          <w:u w:val="single"/>
          <w:lang w:eastAsia="zh-CN"/>
        </w:rPr>
        <w:t>基本</w:t>
      </w:r>
      <w:r>
        <w:rPr>
          <w:rFonts w:hint="eastAsia" w:hAnsi="宋体"/>
          <w:b/>
          <w:bCs/>
          <w:sz w:val="24"/>
          <w:u w:val="single"/>
        </w:rPr>
        <w:t>满意：</w:t>
      </w:r>
      <w:r>
        <w:rPr>
          <w:b/>
          <w:bCs/>
          <w:sz w:val="24"/>
          <w:u w:val="single"/>
        </w:rPr>
        <w:t>“</w:t>
      </w:r>
      <w:r>
        <w:rPr>
          <w:rFonts w:hint="eastAsia" w:ascii="宋体" w:hAnsi="宋体" w:cs="宋体"/>
          <w:b/>
          <w:sz w:val="24"/>
          <w:u w:val="single"/>
        </w:rPr>
        <w:t>②</w:t>
      </w:r>
      <w:r>
        <w:rPr>
          <w:b/>
          <w:bCs/>
          <w:sz w:val="24"/>
          <w:u w:val="single"/>
        </w:rPr>
        <w:t>”</w:t>
      </w:r>
      <w:r>
        <w:rPr>
          <w:rFonts w:hint="eastAsia" w:hAnsi="宋体"/>
          <w:b/>
          <w:bCs/>
          <w:sz w:val="24"/>
          <w:u w:val="single"/>
        </w:rPr>
        <w:t>，不满意：</w:t>
      </w:r>
      <w:r>
        <w:rPr>
          <w:b/>
          <w:bCs/>
          <w:sz w:val="24"/>
          <w:u w:val="single"/>
        </w:rPr>
        <w:t>“</w:t>
      </w:r>
      <w:r>
        <w:rPr>
          <w:rFonts w:hint="eastAsia" w:ascii="宋体" w:hAnsi="宋体" w:cs="宋体"/>
          <w:b/>
          <w:sz w:val="24"/>
          <w:u w:val="single"/>
        </w:rPr>
        <w:t>③</w:t>
      </w:r>
      <w:r>
        <w:rPr>
          <w:b/>
          <w:bCs/>
          <w:sz w:val="24"/>
          <w:u w:val="single"/>
        </w:rPr>
        <w:t>”</w:t>
      </w:r>
      <w:r>
        <w:rPr>
          <w:rFonts w:hint="eastAsia" w:hAnsi="宋体"/>
          <w:b/>
          <w:bCs/>
          <w:sz w:val="24"/>
          <w:u w:val="single"/>
        </w:rPr>
        <w:t>，不了解：</w:t>
      </w:r>
      <w:r>
        <w:rPr>
          <w:b/>
          <w:bCs/>
          <w:sz w:val="24"/>
          <w:u w:val="single"/>
        </w:rPr>
        <w:t>“</w:t>
      </w:r>
      <w:r>
        <w:rPr>
          <w:rFonts w:hint="eastAsia" w:ascii="宋体" w:hAnsi="宋体" w:cs="宋体"/>
          <w:b/>
          <w:sz w:val="24"/>
          <w:u w:val="single"/>
        </w:rPr>
        <w:t>④</w:t>
      </w:r>
      <w:r>
        <w:rPr>
          <w:b/>
          <w:bCs/>
          <w:sz w:val="24"/>
          <w:u w:val="single"/>
        </w:rPr>
        <w:t>”</w:t>
      </w:r>
      <w:r>
        <w:rPr>
          <w:rFonts w:hint="eastAsia" w:hAnsi="宋体"/>
          <w:b/>
          <w:bCs/>
          <w:sz w:val="24"/>
          <w:u w:val="single"/>
        </w:rPr>
        <w:t>，不了解。</w:t>
      </w:r>
      <w:r>
        <w:rPr>
          <w:b/>
          <w:sz w:val="24"/>
          <w:u w:val="single"/>
        </w:rPr>
        <w:t xml:space="preserve"> </w:t>
      </w:r>
      <w:r>
        <w:rPr>
          <w:rFonts w:hint="eastAsia" w:ascii="Times New Roman" w:hAnsi="Times New Roman"/>
          <w:sz w:val="24"/>
          <w:lang w:val="en-US" w:eastAsia="zh-CN"/>
        </w:rPr>
        <w:t>4</w:t>
      </w:r>
      <w:r>
        <w:rPr>
          <w:rFonts w:hint="eastAsia" w:ascii="Times New Roman" w:hAnsi="Times New Roman"/>
          <w:sz w:val="24"/>
        </w:rPr>
        <w:t>选</w:t>
      </w:r>
      <w:r>
        <w:rPr>
          <w:rFonts w:ascii="Times New Roman" w:hAnsi="Times New Roman"/>
          <w:sz w:val="24"/>
        </w:rPr>
        <w:t>1</w:t>
      </w:r>
      <w:r>
        <w:rPr>
          <w:rFonts w:hint="eastAsia" w:hAnsi="宋体"/>
          <w:sz w:val="24"/>
        </w:rPr>
        <w:t>，多选无效。</w:t>
      </w:r>
    </w:p>
    <w:tbl>
      <w:tblPr>
        <w:tblStyle w:val="6"/>
        <w:tblW w:w="4779" w:type="pct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1"/>
        <w:gridCol w:w="2202"/>
        <w:gridCol w:w="1010"/>
        <w:gridCol w:w="1164"/>
        <w:gridCol w:w="1104"/>
        <w:gridCol w:w="110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主管部门</w:t>
            </w:r>
          </w:p>
        </w:tc>
        <w:tc>
          <w:tcPr>
            <w:tcW w:w="265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股室名称</w:t>
            </w:r>
          </w:p>
        </w:tc>
        <w:tc>
          <w:tcPr>
            <w:tcW w:w="514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kern w:val="0"/>
                <w:sz w:val="24"/>
                <w:szCs w:val="24"/>
                <w:lang w:eastAsia="zh-CN"/>
              </w:rPr>
              <w:t>履职情况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ascii="黑体" w:hAnsi="黑体" w:eastAsia="黑体"/>
                <w:kern w:val="0"/>
                <w:sz w:val="24"/>
                <w:szCs w:val="24"/>
              </w:rPr>
            </w:pPr>
          </w:p>
        </w:tc>
        <w:tc>
          <w:tcPr>
            <w:tcW w:w="2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ascii="黑体" w:hAnsi="黑体" w:eastAsia="黑体"/>
                <w:kern w:val="0"/>
                <w:sz w:val="24"/>
                <w:szCs w:val="24"/>
              </w:rPr>
            </w:pP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kern w:val="0"/>
                <w:sz w:val="24"/>
                <w:szCs w:val="24"/>
              </w:rPr>
              <w:t>满意</w:t>
            </w: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kern w:val="0"/>
                <w:sz w:val="24"/>
                <w:szCs w:val="24"/>
                <w:lang w:eastAsia="zh-CN"/>
              </w:rPr>
              <w:t>基本</w:t>
            </w:r>
            <w:r>
              <w:rPr>
                <w:rFonts w:hint="eastAsia" w:ascii="黑体" w:hAnsi="黑体" w:eastAsia="黑体"/>
                <w:kern w:val="0"/>
                <w:sz w:val="24"/>
                <w:szCs w:val="24"/>
              </w:rPr>
              <w:t>满意</w:t>
            </w: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kern w:val="0"/>
                <w:sz w:val="24"/>
                <w:szCs w:val="24"/>
              </w:rPr>
              <w:t>不满意</w:t>
            </w: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kern w:val="0"/>
                <w:sz w:val="24"/>
                <w:szCs w:val="24"/>
              </w:rPr>
              <w:t>不了解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发改局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行政审批服务股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桃江县价格成本调查队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人防工程股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教育局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基础教育股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县学生资助管理中心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办公室（信息化管理股）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科工局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运行监测协调股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工业信息化股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办公室（行政审批服务股）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公安局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人口与出入境管理大队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车辆管理所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民政局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社会救助股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县城乡低收入家庭认定中心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县婚姻登记服务中心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县社会福利服务中心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社会组织管理和慈善事业促进股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养老服务股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司法局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法律援助中心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财政局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益阳市桃江县国库集中支付核算中心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益阳市桃江县财政投资评审中心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财政局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益阳市桃江县财政投资融资管理中心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益阳市桃江县财政事务中心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益阳市桃江县国有资产管理中心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经济建设与资源环境股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农业农村股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社会保障股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会计管理股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政府采购股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国库股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预算股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行政政法股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教科文股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人社局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就业促进股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社会保险服务中心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社会保险稽核股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职业能力建设股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人力资源市场管理中心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自然资源局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规划技术股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行政审批服务股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桃江县不动产登记中心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自然资源修复中心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国土空间规划管理股（村镇规划股）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自然资源开发利用和规划核验股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所有者权益股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国土空间生态修复和地质勘察管理股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自然资源局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自然资源测绘院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国土空间用途管制股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住建局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行政审批股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建筑业管理股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桃江县建筑施工企业管理站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桃江县城建档案馆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桃江县市政重点工程建设管理中心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桃江县房屋交易中心（桃江县房地产信息中心）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桃江县物业管理所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桃江县白蚁防治管理所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房地产管理股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交通运输局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运输综合股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计划基建股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道路运输服务中心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水运事务中心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水利局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行政审批服务股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河道管理站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规划计划和科技股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水资源股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农业农村局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法规与行政审批改革股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农田建设管理股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桃江县农机事务中心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桃江县农产品质量安全检测站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农业农村局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畜牧水产管理股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种植业管理股(农药管理股)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桃江县农村经济经营服务站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桃江县茶叶产业发展服务中心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桃江县农民素质教育办公室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桃江县农作物种子技术推广服务中心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商务局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桃江县投资促进服务中心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桃江县市场服务中心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行政审批服务股（法规股）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电子商务股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市场运行和消费促进股（安全生产管理股）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文旅广体局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政策法规股（政务服务股）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群众文化股（文化事业股）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体育管理股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旅游管理股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卫健局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发展改革股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疾病预防控制股（卫生应急股）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妇幼健康股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医政医管股（行政审批股）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中医药管理股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职业健康股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桃江县紧急医疗救援指挥中心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退役军人局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拥军优抚股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应急局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救灾和物质保障股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行政审批服务股（办公室）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城管执法局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行政审批股（城市管理股、数字城管指挥中心）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桃江县环境卫生服务中心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桃江县市政设施管理站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桃江县路灯管理所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林业局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森林资源管理股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应急管理股（场圃管理股）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造林绿化股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自然保护地管理股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野生动植物保护股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产业发展与科技股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行政审批服务股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政策法规股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市监局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行政审批服务股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投诉举报中心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标准质量股（质量强县领导小组办公室）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计量股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知识产权股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消费者权益保护股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乡村振兴局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规划财务股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医保局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行政审批服务股（政策法规股）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桃江县医疗保障事务中心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生环分局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环境影响评价与排放管理股（行政审批改革股）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税务局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纳税服务股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烟草专卖局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客户服务部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专卖监督管理股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库区移民事务中心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工程建设办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征地拆迁安置补偿中心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征拆事务股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安置服务股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重点项目建设事务中心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项目协调股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畜牧水产事务中心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畜牧业发展股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动物疫病防疫股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住房保障服务中心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行政审批服务股（住房租赁股）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县房屋租赁管理所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公房管理股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公路建设养护中心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农村公路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养路股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国省干线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养路股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工程股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安全应急股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竹产业发展服务中心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科技服务股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供销社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桃江县供销惠农综合服务中心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经开区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产业发展局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经济合作局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企业服务中心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灰山港产业开发区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招商事务中心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残联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办公室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气象局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政务服务股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住房公积金中心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业务大厅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供电公司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营商环境服务班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供水公司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生产技术部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燃气公司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营销计划部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</w:tbl>
    <w:p>
      <w:r>
        <w:rPr>
          <w:rFonts w:ascii="Times New Roman" w:hAnsi="Times New Roman" w:eastAsia="方正小标宋简体"/>
          <w:kern w:val="0"/>
          <w:sz w:val="44"/>
          <w:szCs w:val="44"/>
        </w:rPr>
        <w:br w:type="page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JkMzY2OGNkZjgwYjRjN2UyZDgxMjZhZWExZmMyZDMifQ=="/>
  </w:docVars>
  <w:rsids>
    <w:rsidRoot w:val="3F5A654D"/>
    <w:rsid w:val="3F5A6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qFormat/>
    <w:uiPriority w:val="99"/>
    <w:pPr>
      <w:widowControl w:val="0"/>
      <w:spacing w:after="120"/>
      <w:ind w:left="200" w:leftChars="200" w:firstLine="420" w:firstLineChars="200"/>
      <w:jc w:val="both"/>
    </w:pPr>
    <w:rPr>
      <w:rFonts w:ascii="Calibri" w:hAnsi="Calibri" w:eastAsia="宋体" w:cs="Times New Roman"/>
      <w:kern w:val="2"/>
      <w:sz w:val="21"/>
      <w:szCs w:val="24"/>
      <w:lang w:val="zh-CN" w:eastAsia="zh-CN" w:bidi="ar-SA"/>
    </w:rPr>
  </w:style>
  <w:style w:type="paragraph" w:styleId="3">
    <w:name w:val="Body Text Indent"/>
    <w:qFormat/>
    <w:uiPriority w:val="99"/>
    <w:pPr>
      <w:widowControl w:val="0"/>
      <w:spacing w:after="120"/>
      <w:ind w:left="200" w:leftChars="2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4">
    <w:name w:val="footer"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kern w:val="2"/>
      <w:sz w:val="18"/>
      <w:szCs w:val="24"/>
      <w:lang w:val="en-US" w:eastAsia="zh-CN" w:bidi="ar-SA"/>
    </w:rPr>
  </w:style>
  <w:style w:type="paragraph" w:styleId="5">
    <w:name w:val="header"/>
    <w:qFormat/>
    <w:uiPriority w:val="99"/>
    <w:pPr>
      <w:widowControl w:val="0"/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jc w:val="both"/>
    </w:pPr>
    <w:rPr>
      <w:rFonts w:ascii="Calibri" w:hAnsi="Calibri" w:eastAsia="宋体" w:cs="Times New Roman"/>
      <w:kern w:val="2"/>
      <w:sz w:val="18"/>
      <w:szCs w:val="24"/>
      <w:lang w:val="en-US" w:eastAsia="zh-CN" w:bidi="ar-SA"/>
    </w:rPr>
  </w:style>
  <w:style w:type="character" w:styleId="8">
    <w:name w:val="page number"/>
    <w:qFormat/>
    <w:uiPriority w:val="99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2023-08-30T08:54:00Z</dcterms:created>
  <dc:creator>黑得漂亮 </dc:creator>
  <cp:lastModifiedBy>黑得漂亮 </cp:lastModifiedBy>
  <dcterms:modified xsi:type="dcterms:W3CDTF">2023-08-30T08:54:38Z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F6FB3B30E9194F83BE9CB1EDABC8E4EC_11</vt:lpwstr>
  </property>
</Properties>
</file>