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桃江县20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21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年度农村水路客运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费改税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补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贴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资金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分配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方案</w:t>
      </w:r>
    </w:p>
    <w:p>
      <w:pPr>
        <w:spacing w:line="580" w:lineRule="exact"/>
        <w:ind w:firstLine="800" w:firstLineChars="250"/>
        <w:rPr>
          <w:rFonts w:hint="eastAsia"/>
        </w:rPr>
      </w:pPr>
    </w:p>
    <w:p>
      <w:pPr>
        <w:spacing w:line="580" w:lineRule="exact"/>
        <w:ind w:firstLine="640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>根据《</w:t>
      </w:r>
      <w:r>
        <w:rPr>
          <w:rFonts w:hint="eastAsia" w:cs="Times New Roman"/>
          <w:lang w:eastAsia="zh-CN"/>
        </w:rPr>
        <w:t>湖南省交通运输厅转发</w:t>
      </w:r>
      <w:r>
        <w:rPr>
          <w:rFonts w:hint="default" w:ascii="Times New Roman" w:hAnsi="Times New Roman" w:eastAsia="仿宋_GB2312" w:cs="Times New Roman"/>
        </w:rPr>
        <w:t>湖南省财政厅关于下达20</w:t>
      </w:r>
      <w:r>
        <w:rPr>
          <w:rFonts w:hint="eastAsia" w:cs="Times New Roman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</w:rPr>
        <w:t>年</w:t>
      </w:r>
      <w:r>
        <w:rPr>
          <w:rFonts w:hint="eastAsia" w:cs="Times New Roman"/>
          <w:lang w:eastAsia="zh-CN"/>
        </w:rPr>
        <w:t>第一批</w:t>
      </w:r>
      <w:r>
        <w:rPr>
          <w:rFonts w:hint="default" w:ascii="Times New Roman" w:hAnsi="Times New Roman" w:eastAsia="仿宋_GB2312" w:cs="Times New Roman"/>
        </w:rPr>
        <w:t>农村客运补</w:t>
      </w:r>
      <w:r>
        <w:rPr>
          <w:rFonts w:hint="eastAsia" w:cs="Times New Roman"/>
          <w:lang w:eastAsia="zh-CN"/>
        </w:rPr>
        <w:t>贴</w:t>
      </w:r>
      <w:r>
        <w:rPr>
          <w:rFonts w:hint="default" w:ascii="Times New Roman" w:hAnsi="Times New Roman" w:eastAsia="仿宋_GB2312" w:cs="Times New Roman"/>
        </w:rPr>
        <w:t>资金</w:t>
      </w:r>
      <w:r>
        <w:rPr>
          <w:rFonts w:hint="eastAsia" w:cs="Times New Roman"/>
          <w:lang w:val="en-US" w:eastAsia="zh-CN"/>
        </w:rPr>
        <w:t xml:space="preserve"> 城市交通发展奖励</w:t>
      </w:r>
      <w:r>
        <w:rPr>
          <w:rFonts w:hint="eastAsia" w:cs="Times New Roman"/>
          <w:lang w:eastAsia="zh-CN"/>
        </w:rPr>
        <w:t>资金</w:t>
      </w:r>
      <w:r>
        <w:rPr>
          <w:rFonts w:hint="default" w:ascii="Times New Roman" w:hAnsi="Times New Roman" w:eastAsia="仿宋_GB2312" w:cs="Times New Roman"/>
        </w:rPr>
        <w:t>的通知》（湘</w:t>
      </w:r>
      <w:r>
        <w:rPr>
          <w:rFonts w:hint="eastAsia" w:cs="Times New Roman"/>
          <w:lang w:eastAsia="zh-CN"/>
        </w:rPr>
        <w:t>交函</w:t>
      </w:r>
      <w:r>
        <w:rPr>
          <w:rFonts w:hint="default" w:ascii="Times New Roman" w:hAnsi="Times New Roman" w:eastAsia="仿宋_GB2312" w:cs="Times New Roman"/>
          <w:kern w:val="0"/>
        </w:rPr>
        <w:t>〔20</w:t>
      </w:r>
      <w:r>
        <w:rPr>
          <w:rFonts w:hint="eastAsia" w:cs="Times New Roman"/>
          <w:kern w:val="0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kern w:val="0"/>
        </w:rPr>
        <w:t>〕</w:t>
      </w:r>
      <w:r>
        <w:rPr>
          <w:rFonts w:hint="eastAsia" w:cs="Times New Roman"/>
          <w:kern w:val="0"/>
          <w:lang w:val="en-US" w:eastAsia="zh-CN"/>
        </w:rPr>
        <w:t>388</w:t>
      </w:r>
      <w:r>
        <w:rPr>
          <w:rFonts w:hint="default" w:ascii="Times New Roman" w:hAnsi="Times New Roman" w:eastAsia="仿宋_GB2312" w:cs="Times New Roman"/>
          <w:kern w:val="0"/>
        </w:rPr>
        <w:t>号）</w:t>
      </w:r>
      <w:r>
        <w:rPr>
          <w:rFonts w:hint="eastAsia" w:cs="Times New Roman"/>
          <w:kern w:val="0"/>
          <w:lang w:eastAsia="zh-CN"/>
        </w:rPr>
        <w:t>、</w:t>
      </w:r>
      <w:r>
        <w:rPr>
          <w:rFonts w:hint="eastAsia" w:cs="Times New Roman"/>
          <w:lang w:val="en-US" w:eastAsia="zh-CN"/>
        </w:rPr>
        <w:t>《益阳市交通运输局益阳市2021年度农村水路客运费改税补贴资金分配方案》等</w:t>
      </w:r>
      <w:r>
        <w:rPr>
          <w:rFonts w:hint="default" w:ascii="Times New Roman" w:hAnsi="Times New Roman" w:eastAsia="仿宋_GB2312" w:cs="Times New Roman"/>
        </w:rPr>
        <w:t>文件精神，为切实做好</w:t>
      </w:r>
      <w:r>
        <w:rPr>
          <w:rFonts w:hint="eastAsia" w:cs="Times New Roman"/>
          <w:lang w:eastAsia="zh-CN"/>
        </w:rPr>
        <w:t>桃江县</w:t>
      </w:r>
      <w:r>
        <w:rPr>
          <w:rFonts w:hint="default" w:ascii="Times New Roman" w:hAnsi="Times New Roman" w:eastAsia="仿宋_GB2312" w:cs="Times New Roman"/>
        </w:rPr>
        <w:t>202</w:t>
      </w:r>
      <w:r>
        <w:rPr>
          <w:rFonts w:hint="eastAsia" w:cs="Times New Roman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</w:rPr>
        <w:t>年度农村水路客运费改税补贴资金发放</w:t>
      </w:r>
      <w:r>
        <w:rPr>
          <w:rFonts w:hint="eastAsia" w:cs="Times New Roman"/>
          <w:lang w:eastAsia="zh-CN"/>
        </w:rPr>
        <w:t>工作</w:t>
      </w:r>
      <w:r>
        <w:rPr>
          <w:rFonts w:hint="default" w:ascii="Times New Roman" w:hAnsi="Times New Roman" w:eastAsia="仿宋_GB2312" w:cs="Times New Roman"/>
        </w:rPr>
        <w:t>，</w:t>
      </w:r>
      <w:r>
        <w:rPr>
          <w:rFonts w:hint="eastAsia" w:cs="Times New Roman"/>
          <w:lang w:eastAsia="zh-CN"/>
        </w:rPr>
        <w:t>现</w:t>
      </w:r>
      <w:r>
        <w:rPr>
          <w:rFonts w:hint="default" w:ascii="Times New Roman" w:hAnsi="Times New Roman" w:eastAsia="仿宋_GB2312" w:cs="Times New Roman"/>
        </w:rPr>
        <w:t>制定如下</w:t>
      </w:r>
      <w:r>
        <w:rPr>
          <w:rFonts w:hint="eastAsia" w:cs="Times New Roman"/>
          <w:lang w:eastAsia="zh-CN"/>
        </w:rPr>
        <w:t>分配</w:t>
      </w:r>
      <w:r>
        <w:rPr>
          <w:rFonts w:hint="default" w:ascii="Times New Roman" w:hAnsi="Times New Roman" w:eastAsia="仿宋_GB2312" w:cs="Times New Roman"/>
        </w:rPr>
        <w:t>方案：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一、分配原则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补贴资金按照船舶客位数进行分配。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农村水路客运费改税补贴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省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财政实际安排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我县资金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为基数，按照船舶客位数计算和发放补贴资金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车客渡船以5吨载货车辆的每车位折算为 11客位，以小型客运车辆的每车位折算为6客位（由船舶检验部门对其载运的汽车数量进行核算，车型以5吨载货车辆和小型客运车辆为参考车型，结合甲板面积及船舶技术状态予以确认，再以车位数折算为客位数计算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二、补贴范围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根据《湖南省渡口设置管理办法》，在批准设立的渡口运营，并持有合格船舶检验证书和船舶登记证书，且购买了船舶承运人责任保险的渡运船舶。符合上述条件的农村水路客运船舶类型包括客渡船、车客渡船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三、申报与审核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（一）符合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条件的农村水路客运经营者向县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水运事务中心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申报，并提供相关船舶证书和</w:t>
      </w:r>
      <w:r>
        <w:rPr>
          <w:rFonts w:hint="default" w:ascii="仿宋" w:hAnsi="仿宋" w:eastAsia="仿宋" w:cs="仿宋"/>
          <w:color w:val="auto"/>
          <w:sz w:val="32"/>
          <w:szCs w:val="32"/>
          <w:lang w:val="en-US" w:eastAsia="zh-CN"/>
        </w:rPr>
        <w:t>经营证照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、经营期内有效保单</w:t>
      </w:r>
      <w:r>
        <w:rPr>
          <w:rFonts w:hint="default" w:ascii="仿宋" w:hAnsi="仿宋" w:eastAsia="仿宋" w:cs="仿宋"/>
          <w:color w:val="auto"/>
          <w:sz w:val="32"/>
          <w:szCs w:val="32"/>
          <w:lang w:val="en-US" w:eastAsia="zh-CN"/>
        </w:rPr>
        <w:t>，从事渡运的船舶应经渡口所在地乡（镇）政府签署意见。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水运事务中心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核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，汇总船舶及客位数报县交通运输局签署意见后，上报市水运事务中心。</w:t>
      </w:r>
      <w:r>
        <w:rPr>
          <w:rFonts w:hint="default" w:ascii="Times New Roman" w:hAnsi="Times New Roman" w:eastAsia="仿宋_GB2312" w:cs="Times New Roman"/>
        </w:rPr>
        <w:t>20</w:t>
      </w:r>
      <w:r>
        <w:rPr>
          <w:rFonts w:hint="eastAsia" w:cs="Times New Roman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</w:rPr>
        <w:t>年</w:t>
      </w:r>
      <w:r>
        <w:rPr>
          <w:rFonts w:hint="eastAsia" w:cs="Times New Roman"/>
          <w:lang w:eastAsia="zh-CN"/>
        </w:rPr>
        <w:t>我县符合</w:t>
      </w:r>
      <w:r>
        <w:rPr>
          <w:rFonts w:hint="default" w:ascii="Times New Roman" w:hAnsi="Times New Roman" w:eastAsia="仿宋_GB2312" w:cs="Times New Roman"/>
        </w:rPr>
        <w:t>农村水路客运费改税</w:t>
      </w:r>
      <w:r>
        <w:rPr>
          <w:rFonts w:hint="eastAsia" w:cs="Times New Roman"/>
          <w:lang w:eastAsia="zh-CN"/>
        </w:rPr>
        <w:t>补贴条件的</w:t>
      </w:r>
      <w:r>
        <w:rPr>
          <w:rFonts w:hint="default" w:ascii="Times New Roman" w:hAnsi="Times New Roman" w:eastAsia="仿宋_GB2312" w:cs="Times New Roman"/>
        </w:rPr>
        <w:t>船舶</w:t>
      </w:r>
      <w:r>
        <w:rPr>
          <w:rFonts w:hint="eastAsia" w:cs="Times New Roman"/>
          <w:lang w:val="en-US" w:eastAsia="zh-CN"/>
        </w:rPr>
        <w:t>82</w:t>
      </w:r>
      <w:r>
        <w:rPr>
          <w:rFonts w:hint="default" w:ascii="Times New Roman" w:hAnsi="Times New Roman" w:eastAsia="仿宋_GB2312" w:cs="Times New Roman"/>
        </w:rPr>
        <w:t>艘</w:t>
      </w:r>
      <w:r>
        <w:rPr>
          <w:rFonts w:hint="default" w:ascii="Times New Roman" w:hAnsi="Times New Roman" w:cs="Times New Roman"/>
          <w:lang w:eastAsia="zh-CN"/>
        </w:rPr>
        <w:t>、</w:t>
      </w:r>
      <w:r>
        <w:rPr>
          <w:rFonts w:hint="default" w:ascii="Times New Roman" w:hAnsi="Times New Roman" w:eastAsia="仿宋_GB2312" w:cs="Times New Roman"/>
        </w:rPr>
        <w:t>2</w:t>
      </w:r>
      <w:r>
        <w:rPr>
          <w:rFonts w:hint="eastAsia" w:cs="Times New Roman"/>
          <w:lang w:val="en-US" w:eastAsia="zh-CN"/>
        </w:rPr>
        <w:t>009</w:t>
      </w:r>
      <w:r>
        <w:rPr>
          <w:rFonts w:hint="default" w:ascii="Times New Roman" w:hAnsi="Times New Roman" w:eastAsia="仿宋_GB2312" w:cs="Times New Roman"/>
        </w:rPr>
        <w:t>客位</w:t>
      </w:r>
      <w:r>
        <w:rPr>
          <w:rFonts w:hint="eastAsia" w:cs="Times New Roman"/>
          <w:lang w:eastAsia="zh-CN"/>
        </w:rPr>
        <w:t>。其中全年经营的船舶</w:t>
      </w:r>
      <w:r>
        <w:rPr>
          <w:rFonts w:hint="eastAsia" w:cs="Times New Roman"/>
          <w:lang w:val="en-US" w:eastAsia="zh-CN"/>
        </w:rPr>
        <w:t>80艘、1990客位，经营不满一年的船舶2艘、19客位。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四、下达与发放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cs="Times New Roman"/>
          <w:lang w:val="en-US" w:eastAsia="zh-CN"/>
        </w:rPr>
      </w:pPr>
      <w:r>
        <w:rPr>
          <w:rFonts w:hint="eastAsia" w:cs="Times New Roman"/>
          <w:lang w:val="en-US" w:eastAsia="zh-CN"/>
        </w:rPr>
        <w:t>（一）根据《益阳市交通运输局益阳市2021年度农村水路客运费改税补贴资金分配方案》，分配到我县</w:t>
      </w:r>
      <w:r>
        <w:rPr>
          <w:rFonts w:hint="default" w:ascii="Times New Roman" w:hAnsi="Times New Roman" w:eastAsia="仿宋_GB2312" w:cs="Times New Roman"/>
        </w:rPr>
        <w:t>202</w:t>
      </w:r>
      <w:r>
        <w:rPr>
          <w:rFonts w:hint="eastAsia" w:cs="Times New Roman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</w:rPr>
        <w:t>年度农村水路客运费改税补贴资金</w:t>
      </w:r>
      <w:r>
        <w:rPr>
          <w:rFonts w:hint="eastAsia" w:cs="Times New Roman"/>
          <w:lang w:val="en-US" w:eastAsia="zh-CN"/>
        </w:rPr>
        <w:t>64万元。其中：根据</w:t>
      </w:r>
      <w:r>
        <w:rPr>
          <w:rFonts w:hint="default" w:ascii="Times New Roman" w:hAnsi="Times New Roman" w:eastAsia="仿宋_GB2312" w:cs="Times New Roman"/>
        </w:rPr>
        <w:t>《湖南省财政厅关于下达20</w:t>
      </w:r>
      <w:r>
        <w:rPr>
          <w:rFonts w:hint="eastAsia" w:cs="Times New Roman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</w:rPr>
        <w:t>年</w:t>
      </w:r>
      <w:r>
        <w:rPr>
          <w:rFonts w:hint="eastAsia" w:cs="Times New Roman"/>
          <w:lang w:eastAsia="zh-CN"/>
        </w:rPr>
        <w:t>第一批</w:t>
      </w:r>
      <w:r>
        <w:rPr>
          <w:rFonts w:hint="default" w:ascii="Times New Roman" w:hAnsi="Times New Roman" w:eastAsia="仿宋_GB2312" w:cs="Times New Roman"/>
        </w:rPr>
        <w:t>农村客运补</w:t>
      </w:r>
      <w:r>
        <w:rPr>
          <w:rFonts w:hint="eastAsia" w:cs="Times New Roman"/>
          <w:lang w:eastAsia="zh-CN"/>
        </w:rPr>
        <w:t>贴</w:t>
      </w:r>
      <w:r>
        <w:rPr>
          <w:rFonts w:hint="default" w:ascii="Times New Roman" w:hAnsi="Times New Roman" w:eastAsia="仿宋_GB2312" w:cs="Times New Roman"/>
        </w:rPr>
        <w:t>资金</w:t>
      </w:r>
      <w:r>
        <w:rPr>
          <w:rFonts w:hint="eastAsia" w:cs="Times New Roman"/>
          <w:lang w:val="en-US" w:eastAsia="zh-CN"/>
        </w:rPr>
        <w:t xml:space="preserve"> 城市交通发展奖励</w:t>
      </w:r>
      <w:r>
        <w:rPr>
          <w:rFonts w:hint="eastAsia" w:cs="Times New Roman"/>
          <w:lang w:eastAsia="zh-CN"/>
        </w:rPr>
        <w:t>资金</w:t>
      </w:r>
      <w:r>
        <w:rPr>
          <w:rFonts w:hint="default" w:ascii="Times New Roman" w:hAnsi="Times New Roman" w:eastAsia="仿宋_GB2312" w:cs="Times New Roman"/>
        </w:rPr>
        <w:t>的通知》（湘财</w:t>
      </w:r>
      <w:r>
        <w:rPr>
          <w:rFonts w:hint="eastAsia" w:cs="Times New Roman"/>
          <w:lang w:eastAsia="zh-CN"/>
        </w:rPr>
        <w:t>预</w:t>
      </w:r>
      <w:r>
        <w:rPr>
          <w:rFonts w:hint="default" w:ascii="Times New Roman" w:hAnsi="Times New Roman" w:eastAsia="仿宋_GB2312" w:cs="Times New Roman"/>
          <w:kern w:val="0"/>
        </w:rPr>
        <w:t>〔20</w:t>
      </w:r>
      <w:r>
        <w:rPr>
          <w:rFonts w:hint="eastAsia" w:cs="Times New Roman"/>
          <w:kern w:val="0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kern w:val="0"/>
        </w:rPr>
        <w:t>〕</w:t>
      </w:r>
      <w:r>
        <w:rPr>
          <w:rFonts w:hint="eastAsia" w:cs="Times New Roman"/>
          <w:kern w:val="0"/>
          <w:lang w:val="en-US" w:eastAsia="zh-CN"/>
        </w:rPr>
        <w:t>192</w:t>
      </w:r>
      <w:r>
        <w:rPr>
          <w:rFonts w:hint="default" w:ascii="Times New Roman" w:hAnsi="Times New Roman" w:eastAsia="仿宋_GB2312" w:cs="Times New Roman"/>
          <w:kern w:val="0"/>
        </w:rPr>
        <w:t>号）</w:t>
      </w:r>
      <w:r>
        <w:rPr>
          <w:rFonts w:hint="eastAsia" w:cs="Times New Roman"/>
          <w:kern w:val="0"/>
          <w:lang w:eastAsia="zh-CN"/>
        </w:rPr>
        <w:t>，</w:t>
      </w:r>
      <w:r>
        <w:rPr>
          <w:rFonts w:hint="eastAsia" w:cs="Times New Roman"/>
          <w:lang w:eastAsia="zh-CN"/>
        </w:rPr>
        <w:t>省财政厅下达我县</w:t>
      </w:r>
      <w:r>
        <w:rPr>
          <w:rFonts w:hint="default" w:ascii="Times New Roman" w:hAnsi="Times New Roman" w:eastAsia="仿宋_GB2312" w:cs="Times New Roman"/>
        </w:rPr>
        <w:t>202</w:t>
      </w:r>
      <w:r>
        <w:rPr>
          <w:rFonts w:hint="eastAsia" w:cs="Times New Roman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</w:rPr>
        <w:t>年度农村水路客运费改税补贴资金</w:t>
      </w:r>
      <w:r>
        <w:rPr>
          <w:rFonts w:hint="eastAsia" w:cs="Times New Roman"/>
          <w:lang w:val="en-US" w:eastAsia="zh-CN"/>
        </w:rPr>
        <w:t>56万元，该笔资金已拨付我县；另8万元分配调节资金（清算资金）目前尚未拨付我县。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eastAsia="仿宋_GB2312" w:cs="Times New Roman"/>
          <w:lang w:val="en-US" w:eastAsia="zh-CN"/>
        </w:rPr>
      </w:pPr>
      <w:r>
        <w:rPr>
          <w:rFonts w:hint="eastAsia" w:cs="Times New Roman"/>
          <w:lang w:val="en-US" w:eastAsia="zh-CN"/>
        </w:rPr>
        <w:t>（二）根据湖南省交通运输厅《关于油补资金拨付工作事项的提示》及省市有关油补工作的指示精神（油补资金为预拨资金，资金足额的按“应发多少就发多少”，资金不足的按“有多少发多少”的原则发放，待清算资金到位后再补发），我县将先行发放省财政厅拨付的56万元</w:t>
      </w:r>
      <w:r>
        <w:rPr>
          <w:rFonts w:hint="default" w:ascii="Times New Roman" w:hAnsi="Times New Roman" w:eastAsia="仿宋_GB2312" w:cs="Times New Roman"/>
        </w:rPr>
        <w:t>补贴资金</w:t>
      </w:r>
      <w:r>
        <w:rPr>
          <w:rFonts w:hint="eastAsia" w:cs="Times New Roman"/>
          <w:lang w:eastAsia="zh-CN"/>
        </w:rPr>
        <w:t>，剩余</w:t>
      </w:r>
      <w:r>
        <w:rPr>
          <w:rFonts w:hint="eastAsia" w:cs="Times New Roman"/>
          <w:lang w:val="en-US" w:eastAsia="zh-CN"/>
        </w:rPr>
        <w:t>8万元分配调节资金（清算资金）待清算资金到位后再补发。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（三）分配方案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经公示无异议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，报备财政部门后进行补贴资金发放。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所有直接发放到个人的补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贴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资金通过惠民惠农财政补贴资金“一卡通”系统发放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。公司经营船舶补贴资金通过对公账户发放。</w:t>
      </w:r>
    </w:p>
    <w:p>
      <w:pPr>
        <w:spacing w:line="580" w:lineRule="exact"/>
        <w:rPr>
          <w:rFonts w:hint="default" w:ascii="Times New Roman" w:hAnsi="Times New Roman" w:eastAsia="仿宋_GB2312" w:cs="Times New Roman"/>
        </w:rPr>
      </w:pP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</w:rPr>
      </w:pPr>
    </w:p>
    <w:p>
      <w:pPr>
        <w:spacing w:line="580" w:lineRule="exact"/>
        <w:ind w:firstLine="4480" w:firstLineChars="14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eastAsia="zh-CN"/>
        </w:rPr>
        <w:t>桃江县</w:t>
      </w:r>
      <w:r>
        <w:rPr>
          <w:rFonts w:hint="eastAsia" w:cs="Times New Roman"/>
          <w:lang w:val="en-US" w:eastAsia="zh-CN"/>
        </w:rPr>
        <w:t>交通运输局</w:t>
      </w:r>
      <w:bookmarkStart w:id="0" w:name="_GoBack"/>
      <w:bookmarkEnd w:id="0"/>
    </w:p>
    <w:p>
      <w:pPr>
        <w:spacing w:line="580" w:lineRule="exact"/>
        <w:ind w:firstLine="4480" w:firstLineChars="1400"/>
        <w:rPr>
          <w:rFonts w:hint="default" w:ascii="Times New Roman" w:hAnsi="Times New Roman" w:cs="Times New Roman"/>
          <w:lang w:val="en-US"/>
        </w:rPr>
      </w:pPr>
      <w:r>
        <w:rPr>
          <w:rFonts w:hint="default" w:ascii="Times New Roman" w:hAnsi="Times New Roman" w:cs="Times New Roman"/>
          <w:lang w:val="en-US" w:eastAsia="zh-CN"/>
        </w:rPr>
        <w:t>20</w:t>
      </w:r>
      <w:r>
        <w:rPr>
          <w:rFonts w:hint="eastAsia" w:cs="Times New Roman"/>
          <w:lang w:val="en-US" w:eastAsia="zh-CN"/>
        </w:rPr>
        <w:t>22</w:t>
      </w:r>
      <w:r>
        <w:rPr>
          <w:rFonts w:hint="default" w:ascii="Times New Roman" w:hAnsi="Times New Roman" w:cs="Times New Roman"/>
          <w:lang w:val="en-US" w:eastAsia="zh-CN"/>
        </w:rPr>
        <w:t>年</w:t>
      </w:r>
      <w:r>
        <w:rPr>
          <w:rFonts w:hint="eastAsia" w:cs="Times New Roman"/>
          <w:lang w:val="en-US" w:eastAsia="zh-CN"/>
        </w:rPr>
        <w:t>11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eastAsia" w:cs="Times New Roman"/>
          <w:lang w:val="en-US" w:eastAsia="zh-CN"/>
        </w:rPr>
        <w:t>10</w:t>
      </w:r>
      <w:r>
        <w:rPr>
          <w:rFonts w:hint="default" w:ascii="Times New Roman" w:hAnsi="Times New Roman" w:cs="Times New Roman"/>
          <w:lang w:val="en-US" w:eastAsia="zh-CN"/>
        </w:rPr>
        <w:t>日</w:t>
      </w:r>
      <w:r>
        <w:rPr>
          <w:rFonts w:hint="eastAsia" w:cs="Times New Roman"/>
          <w:lang w:val="en-US" w:eastAsia="zh-CN"/>
        </w:rPr>
        <w:t xml:space="preserve">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仿宋_GB2312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jAwZWUwZGFiZjgxNzY5OWI2NTA1NjU1OTdkNjVhZTQifQ=="/>
  </w:docVars>
  <w:rsids>
    <w:rsidRoot w:val="00136DBF"/>
    <w:rsid w:val="000368F3"/>
    <w:rsid w:val="00136DBF"/>
    <w:rsid w:val="007B1C77"/>
    <w:rsid w:val="008D0FE1"/>
    <w:rsid w:val="00A72822"/>
    <w:rsid w:val="00E23C7F"/>
    <w:rsid w:val="035C540E"/>
    <w:rsid w:val="06413624"/>
    <w:rsid w:val="06F427B0"/>
    <w:rsid w:val="0E693E59"/>
    <w:rsid w:val="10AF2B1A"/>
    <w:rsid w:val="13B960F7"/>
    <w:rsid w:val="151D67D6"/>
    <w:rsid w:val="163249BD"/>
    <w:rsid w:val="194C5DFF"/>
    <w:rsid w:val="194F364B"/>
    <w:rsid w:val="1B0D4CF6"/>
    <w:rsid w:val="1BB93698"/>
    <w:rsid w:val="1C9E2BA6"/>
    <w:rsid w:val="1DE27104"/>
    <w:rsid w:val="1ED523C5"/>
    <w:rsid w:val="21AC1090"/>
    <w:rsid w:val="238535EF"/>
    <w:rsid w:val="255B6A39"/>
    <w:rsid w:val="25940C4C"/>
    <w:rsid w:val="27705B69"/>
    <w:rsid w:val="2DA70774"/>
    <w:rsid w:val="31445E30"/>
    <w:rsid w:val="314E7B96"/>
    <w:rsid w:val="33E0125F"/>
    <w:rsid w:val="34ED231F"/>
    <w:rsid w:val="35FD47A6"/>
    <w:rsid w:val="373E3D55"/>
    <w:rsid w:val="39BC5208"/>
    <w:rsid w:val="3A2A4F7A"/>
    <w:rsid w:val="3B6C44C3"/>
    <w:rsid w:val="3B7F0806"/>
    <w:rsid w:val="3D2E2BF7"/>
    <w:rsid w:val="3EB03B94"/>
    <w:rsid w:val="3FB65835"/>
    <w:rsid w:val="40BE6961"/>
    <w:rsid w:val="41181ED3"/>
    <w:rsid w:val="43E02F42"/>
    <w:rsid w:val="51736A43"/>
    <w:rsid w:val="536E68D2"/>
    <w:rsid w:val="55E454B2"/>
    <w:rsid w:val="59031649"/>
    <w:rsid w:val="5EE56326"/>
    <w:rsid w:val="63D8425F"/>
    <w:rsid w:val="644A46FF"/>
    <w:rsid w:val="64EE52D5"/>
    <w:rsid w:val="660E4E2D"/>
    <w:rsid w:val="66D74F0C"/>
    <w:rsid w:val="67DB664A"/>
    <w:rsid w:val="686407B0"/>
    <w:rsid w:val="69365287"/>
    <w:rsid w:val="6AB75BA4"/>
    <w:rsid w:val="6BAF3FD4"/>
    <w:rsid w:val="70102A4D"/>
    <w:rsid w:val="72582B3E"/>
    <w:rsid w:val="742F37E4"/>
    <w:rsid w:val="74FB21BB"/>
    <w:rsid w:val="76440123"/>
    <w:rsid w:val="767565D8"/>
    <w:rsid w:val="793D59E1"/>
    <w:rsid w:val="7B7864DF"/>
    <w:rsid w:val="7C433D5A"/>
    <w:rsid w:val="7DB976C9"/>
    <w:rsid w:val="7E2B75C4"/>
    <w:rsid w:val="7FAC2103"/>
    <w:rsid w:val="7FE70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1078</Words>
  <Characters>1133</Characters>
  <Lines>3</Lines>
  <Paragraphs>1</Paragraphs>
  <TotalTime>1</TotalTime>
  <ScaleCrop>false</ScaleCrop>
  <LinksUpToDate>false</LinksUpToDate>
  <CharactersWithSpaces>1141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2018-09-18T01:52:00Z</dcterms:created>
  <dc:creator>Administrator</dc:creator>
  <cp:lastModifiedBy>落尘</cp:lastModifiedBy>
  <cp:lastPrinted>2022-11-09T06:34:00Z</cp:lastPrinted>
  <dcterms:modified xsi:type="dcterms:W3CDTF">2022-11-10T03:25:57Z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F25B9D9629BA4A778DAA2D4491947F7B</vt:lpwstr>
  </property>
</Properties>
</file>