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spacing w:line="60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桃江县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文化馆</w:t>
      </w:r>
    </w:p>
    <w:p>
      <w:pPr>
        <w:spacing w:line="600" w:lineRule="exact"/>
        <w:jc w:val="center"/>
        <w:outlineLvl w:val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2020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年度部门整体支出绩效评价报告</w:t>
      </w:r>
    </w:p>
    <w:p>
      <w:pPr>
        <w:jc w:val="both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94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为进一步加强财政支出的监督管理，规范支出预算执行，提高财政资金使用效益，全面推进预算绩效管理，根据《桃江县财政局关于开展2020年度财政资金绩效自评工作的通知》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桃财绩</w:t>
      </w:r>
      <w:r>
        <w:rPr>
          <w:rFonts w:hint="default" w:ascii="Times New Roman" w:hAnsi="Times New Roman" w:cs="Times New Roman" w:eastAsiaTheme="minorEastAsia"/>
          <w:sz w:val="32"/>
          <w:szCs w:val="32"/>
        </w:rPr>
        <w:t>〔20</w:t>
      </w:r>
      <w:r>
        <w:rPr>
          <w:rFonts w:hint="eastAsia" w:ascii="Times New Roman" w:hAnsi="Times New Roman" w:cs="Times New Roman" w:eastAsiaTheme="minorEastAsia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cs="Times New Roman" w:eastAsiaTheme="minorEastAsia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的要求，我单位对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年度财政性资金整体使用情况进行了绩效自评，现将有关情况报告如下：</w:t>
      </w:r>
    </w:p>
    <w:p>
      <w:pPr>
        <w:jc w:val="both"/>
        <w:outlineLvl w:val="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   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一、部门概况</w:t>
      </w:r>
    </w:p>
    <w:p>
      <w:pPr>
        <w:ind w:firstLine="420"/>
        <w:jc w:val="both"/>
        <w:outlineLvl w:val="0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（一）部门基本情况</w:t>
      </w:r>
    </w:p>
    <w:p>
      <w:pPr>
        <w:pStyle w:val="2"/>
        <w:spacing w:before="54"/>
        <w:ind w:left="300" w:right="274" w:firstLine="641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桃江县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文化馆位于太平路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107号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，现有在职职工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名，离退休人员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人。主要职责为：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(一)举办各类展览、讲座、培训等，普及科学文化知识，开展社会教育，提高群众文化素质，促进当地精神文明建设。(二)组织开展丰富多彩的、群众喜闻乐见的文化活动;开展流动文化服务;指导群众业余文艺团队建设，辅导和培训群众文艺骨干。　(三)组织并指导群众文艺创作，开展群众文化工作理论研究。　(四)收集、整理、研究非物质文化遗产，开展非物质文化遗产的普查、展示、宣传活动，指导传承人开展传习活动。(五)建成全国文化信息资源共享工程基层服务点，开展数字文化信息服务。　(六)指导下一级文化馆(文化站、社区文化中心)工作，为下一级文化馆(文化站、社区文化中心)培训人员，并向下一级文化馆(文化站、社区文化中心)配送文化资源和文化服务。　(七)指导本地区老年文化、老年教育、少儿文化工作;(八)开展对外民间文化交流。</w:t>
      </w:r>
    </w:p>
    <w:p>
      <w:pPr>
        <w:pStyle w:val="2"/>
        <w:spacing w:before="54"/>
        <w:ind w:left="300" w:right="274" w:firstLine="641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420"/>
        <w:jc w:val="both"/>
        <w:outlineLvl w:val="0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（二）部门整体支出情况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94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年，县财政批复年初预算为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183.22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预算调整金额为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294.15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万元，预算收入合计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294.15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年整体支出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294.15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万元，其中基本支出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237.15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万元，项目支出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万元。</w:t>
      </w:r>
    </w:p>
    <w:p>
      <w:pPr>
        <w:ind w:firstLine="420"/>
        <w:jc w:val="both"/>
        <w:outlineLvl w:val="0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（三）绩效目标设立情况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年初，根据县财政局关于开展绩效目标评价的要求，我单位以合理使用部门整体预算资金为目的，确定主要完成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下工作任务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开展送文化下乡活动；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二是加强文艺阵地建设，强化免费开放，惠民服务工作；三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围绕脱贫攻坚、乡村振兴、百亿产业、双创、抗击新冠肺炎等重点工作，谋划创作两个以上重点精品节目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四是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加强我县非遗项目宣传推介，立项开展“非遗+扶贫”工作，以传统工艺为重点，以市级非遗“大郁竹艺传习所”为基地，力求帮助贫困人口学习传统技艺，提高内生动力，促进就业增收，带动贫困人口脱贫。</w:t>
      </w:r>
    </w:p>
    <w:p>
      <w:pPr>
        <w:numPr>
          <w:ilvl w:val="0"/>
          <w:numId w:val="0"/>
        </w:numPr>
        <w:ind w:firstLine="64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outlineLvl w:val="0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部门整体支出管理及使用情况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94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部门预算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基本支出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237.15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主要用于人员工资福利支出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212.31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商品和服务支出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20.54万元，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对个人和家庭的补助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94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年部门整体项目支出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万元。其中马迹塘扎故事保护传承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工作经费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10万元；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现代花鼓戏（红军名将张子清）工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作经费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文化馆（站）免费开放专项资金1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我单位严格按照部门预算管理制度进行财务管理，建立了各项规章制度，在财务制度中明确要求实行会审联签，成立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会审联签小组，规定每月25日左右为会审联签日；外出考察学习、出差差旅费及补助等严格按照有关文件和相关规定办理报销手续。严格招待批准程序和标准，不得乱开支，不得提高招待标准开支。用车严格按机关用车管理制度执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ind w:firstLine="640" w:firstLineChars="200"/>
        <w:jc w:val="both"/>
        <w:outlineLvl w:val="0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、部门整体支出绩效情况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2020年，桃江县文化馆在上级主管部门的正确领导下，以党的十九大精神和习近平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新时代中国特色社会主义思想为指导，按照全面建成小康社会的总体要求，践行社会主义核心价值观，坚定文化自信，推动县域文化繁荣发展，以互联网+公共文化服务为抓手，大力开展了各类群众文化活动，普及全民艺术。为满足广大人民群众日益增长的文化生活需求，我馆按照年初的计划，顺利开展了各项工作，并取得了良好的成效，现总结如下：</w:t>
      </w:r>
    </w:p>
    <w:p>
      <w:pPr>
        <w:ind w:firstLine="643" w:firstLineChars="200"/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、文化活动暖民心</w:t>
      </w:r>
    </w:p>
    <w:p>
      <w:pPr>
        <w:ind w:firstLine="643" w:firstLineChars="200"/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1、送戏下乡送文化。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开展了文化科技卫生“三下乡”暨“我的中国梦”文化进万家活动；开展了“我们的中国梦·湖湘文化进万家2020年文化志愿者送戏下乡惠民巡回演出”活动；开展了创文主题花鼓戏《文明墙下》进社区活动；开展了“益阳花鼓大戏台”送戏下乡活动；开展了“湖南公共文化进村入户·戏曲进乡村”活动；携手桃江县大众花鼓戏剧团志愿者们，来到县都好养老养生公寓开展“送花鼓戏进养老院.情暖老人心”慰问演出活动；开展了“播撒艺术种子关爱留守儿童”送文化下乡活动，在桃江县松木塘村举办了暑假少儿免费艺术培训班。我们把优秀的文艺作品和艺术技能传播到群众和百姓身边，不仅丰富了群众文化生活，也提升了群众文化活动的内容和质量。</w:t>
      </w:r>
    </w:p>
    <w:p>
      <w:pPr>
        <w:ind w:firstLine="643" w:firstLineChars="200"/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2、节庆活动喜乐多。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为弘扬先进、歌颂我县在脱贫攻坚中取得的丰硕成果、讲好桃江扶贫故事，县委、县政府主办的“幸福扶贫 追梦小康”脱贫攻坚颁奖晚会中，我馆作为执行承办单位之一，我们全员动员、全力以赴，无论是在活动的策划、方案的创意、演员的甄选、节目的编排、还是在服装道具的制作、舞美灯光音响和背景屏的设计等各项工作中，我们都付出了无数的辛劳和汗水，表彰晚会取得了历史性的成功，得到了社会各界的一致好评，正在桃江开展脱贫攻坚实地考核的省考核组领导，中共桃江县委书记汤跃武，桃江县人民政府县长黄劲，县有关部局领导，县脱贫、扶贫模范及社会群众共1000多人观看了晚会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此外，我们还举办了“庆元旦、迎新春”健康养生舞汇报演出，桃花江社区文艺队激情热舞，用舞蹈营造欢乐祥和的节日文化氛围；举办了桃江县“颂国庆、迎中秋”音乐快闪活动；举办了“战疫得胜，桃花盛开”桃江县庆祝2020年“八一建军节”文艺晚会；举办了重阳节送文艺下基层活动；协助开展了“益山益水 益美益阳”文旅惠民消费一卡通发行暨益阳人游益阳活动启动仪式“山水桃花江，天下美人窝”桃花江竹海旅游度假区开园仪式。</w:t>
      </w:r>
    </w:p>
    <w:p>
      <w:pPr>
        <w:ind w:firstLine="643" w:firstLineChars="200"/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3、展览展演赛事忙。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组织举办了2020“湘”约未来.舞动新时代.湖南第二届社区嘉年华综艺盛典桃江赛区海选活动，桃江县三支社区舞蹈队进入省赛名录；协助开展长沙银行桃江支行宠爱客户.舞蹈生活“快乐”杯桃江县广场舞比赛；举办了“九秩墨韵香”高鹏举、伍祥干、符竹书三老中国画作品回顾展；组织举办了陈明从艺五十年摄影、美术、艺术设计作品回乡展活动；举办了“文化和自然遗产日”宣传展览活动；开展了“非遗传承.健康生活”非遗进社区展演展示活动；举办桃江县“廉政建设作品征集”活动。</w:t>
      </w:r>
    </w:p>
    <w:p>
      <w:pPr>
        <w:ind w:firstLine="321" w:firstLineChars="100"/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二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、文艺创作出精品</w:t>
      </w:r>
    </w:p>
    <w:p>
      <w:pPr>
        <w:ind w:firstLine="643" w:firstLineChars="200"/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1、抗疫主题作品。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年初，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一场抗击新型冠状病毒的人民战争在全中国打响。为讴歌广大干部群众的奉献精神，凝聚力量，我馆召集我县广大优秀文艺工作者，积极开展文艺创作，以此丰富人民群众的业余生活，在疫情期间给予人民群众以精神安慰与鼓舞，为抗击疫情与疫情防控工作凝心聚力。在此期间我馆组织创作了花鼓小戏《待在家中不添乱》、舞蹈《坚持爱会赢》、音乐《背影》、美术《守护》、《爸爸妈妈，等你们回家》等作品。我馆还对全县抗疫救灾文艺创作作品进行征集，收集了歌曲、花鼓戏、诗、剪纸、书法、美术、舞蹈等作品60多个，并在文化馆微信公众号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桃江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文旅云平台进行推广。</w:t>
      </w:r>
    </w:p>
    <w:p>
      <w:pPr>
        <w:ind w:firstLine="643" w:firstLineChars="200"/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2、扶贫主题作品。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为展示我县脱贫攻坚工作胜利果实，展现我县扶贫工作者艰苦奋斗、不畏艰险、迎难而上、积极乐观的精神面貌，为我县脱贫攻坚工作凝聚精神力量，将文化惠民、文化强县、文化扶贫工作落在实处，为广大人民群众提供更多优秀的文艺作品，为脱贫攻坚工作提供精神粮食与思想动力，我馆组织县文艺工作者创作了大量优秀的文艺作品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：《一个扶贫队长的日记》同名歌曲MV制作、原创广场舞、原创情景歌舞，原创小品《情暖竹乡》，花鼓戏微电影《竹妹回乡》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</w:t>
      </w:r>
    </w:p>
    <w:p>
      <w:pPr>
        <w:ind w:firstLine="643" w:firstLineChars="200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3、双创主题作品。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为激发群众“双创”工作的信心和决心，营造全县良好的“双创”社会氛围，我们指导唐亿文化传媒有限公司打造了原创花鼓戏《文明墙下》，通过花鼓戏的形式将创文创卫宣传搬上舞台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，送进了社区。</w:t>
      </w:r>
    </w:p>
    <w:p>
      <w:pPr>
        <w:ind w:firstLine="643" w:firstLineChars="200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三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、非遗保护和传承</w:t>
      </w:r>
    </w:p>
    <w:p>
      <w:pPr>
        <w:ind w:firstLine="643" w:firstLineChars="200"/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1、非遗活动。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组织我县的2个市级非遗项目“瞿峰米醋”、“羞山官厅面”参加了由益阳市文旅广体局主办的“我们的中国梦”——益阳市“非遗过大年”“文化进万家”志愿服务展示活动；在县委共青团发起的“七彩假期”志愿者行动活动中，我们组织当地志愿者、桃花江回民武术传承人李赛军义务传授市级非遗项目“桃花江回民武术”。起到了帮助孩子强身健体，减少安全隐患的作用；组织“桃花江回民武术”、“三棒鼓”、“羞山官厅面”、“瞿峰米醋”、“松木塘红薯粉”等非遗项目，参加了益阳市2020“文化和自然遗产日”展演展示活动；在全县开展了以“非遗传承·健康生活”为主题的“文化和自然遗产日”系列活动，本次活动通过上下联动，立体宣传模式来集中表现我县非遗保护的喜人成果，以我县非遗项目的宣传展板为背景，展示我县“马迹塘故事”、“桃花江回民武术”等传统体育竞技游艺项目及“舞凤山石砚”、“羞山官厅面”、“大郁竹业”制作技艺等传统手工技艺项目；开展了非遗进社区活动。本次活动在我县的鮓埠回族乡进行，重点围绕传统体育、传统医药等项目进行非遗宣传传播，向广大人民群众普及非遗知识和健康的生活理念。现场派发非遗口袋书让群众可以近距离了解非遗、感知非遗；组织市级非遗项目“瞿峰米醋”参加了由湖南省非遗保护中心指导，中共衡阳市委宣传部、衡阳市文旅广体局主办的“2020年湖南（衡阳）非遗博览会暨衡阳市第二届非遗节”活动；组织市级非遗项目“桃花江花鼓戏”参加由县委、县政府组织的“送戏曲进乡村”文化惠民工程。</w:t>
      </w:r>
    </w:p>
    <w:p>
      <w:pPr>
        <w:ind w:firstLine="643" w:firstLineChars="200"/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2、研讨交流。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组织我馆非遗专干赴赫山区文化馆进行了跨县非遗工作交流活动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通过两馆互相交流工作经验和目标规划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取长补短，对做好本单位的非遗工作也更加坚定了信心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冷水滩区政协副主席刘洪波考察组一行7人，来到我馆调研非遗传承与保护工作开展情况，实地调研考察了省级非遗项目“舞凤山石砚”非遗馆，并给我们提出了一些很好的意见和建议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为协助省文物保护利用中心进一步清理好梅山文化资源，做好梅山文化相关遗存情况的调研工作，益阳市文旅广体局组织召开了梅山文化调研座谈会。我馆在县局副局长刘国海的带领下，组成专家团队参加了本次座谈会。</w:t>
      </w:r>
    </w:p>
    <w:p>
      <w:pPr>
        <w:ind w:firstLine="643" w:firstLineChars="200"/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3、传承培训。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举办了“大手牵小手、快乐度暑假”剪纸启蒙培训班活动。这次活动颠覆了以往的模式，总馆与三个乡镇分馆连线，通过现场直播、线上线下互动的教学方式向学员们传授我县的市级非遗项目“桃花江剪纸”的基础知识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利用网络媒体的新途径进行教学，吸引了更多的剪纸爱好者前来参加培训，令人耳目一新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；举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办了第六期非物质文化遗产进校园剪纸培训班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在马迹塘镇组织开展2020年省级非遗项目马迹塘“扎”故事的传承培训活动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举办了为期一周的“舞凤山石砚”传承培训班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以学员了解、体验为主，发现有潜力的学员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他们基本掌握了砚台的基本知识和简单的制作流程，为新一代的传承储备力量。</w:t>
      </w:r>
    </w:p>
    <w:p>
      <w:pPr>
        <w:ind w:firstLine="643" w:firstLineChars="200"/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4、非遗扶贫。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市级非遗项目“羞山官厅面” 与当地11家修山面生产工厂（作坊）联合成立了桃江县修山镇面业协会，于2020年5月起至2025年5月底月止，采用产业扶贫项目资金统一从贫困户手里保底收购农产品（鸡蛋、鸭蛋、葛根、葛根粉、红薯粉及蔬菜等）用来做为挂面产品的原辅料，确保贫困人口持续增收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确保产生的效益用于发放修山镇内180名贫困户的保底收益180元/人，每年的十月底将贫困户受益金委托乡镇经“一卡通”发放至贫困户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同时，采取直接帮扶方式，吸纳了3名贫困人口成为公司员工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市级非遗项目“大郁竹业”代表性传承人周友帮，发挥自己的特长成立大郁合作社和公司。在传承手工技艺的同时为当地的贫困户提供就业岗位，帮助五家贫困户脱贫摘帽，周友邦个人获得了桃江县2020年度“脱贫致富模范”奖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ind w:firstLine="643" w:firstLineChars="200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四、绩效评价工作开展情况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通过全面开展部门支出绩效评价，强化了单位财务支出绩效理念，科学合理编制年度预算，切实发挥县财政下拨自己资源配置作用，实现了我单位科学理财，合理用财，节约资金的目标。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为了搞好本单位的整体绩效评估，成立了评估领导小组，认真组织进行了分析评价，认为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2020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年财务运行良好，既保证了各职能工作的顺利开展，又确保了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馆员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的待遇规定到位。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default" w:ascii="仿宋" w:hAnsi="仿宋" w:eastAsia="仿宋"/>
          <w:color w:val="auto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xYzY1ZDM5ODE4OWU4YTRkMzIzNDcyNWUyZjljNTQifQ=="/>
  </w:docVars>
  <w:rsids>
    <w:rsidRoot w:val="00000000"/>
    <w:rsid w:val="03844110"/>
    <w:rsid w:val="03C85DA1"/>
    <w:rsid w:val="06424E97"/>
    <w:rsid w:val="064A12CB"/>
    <w:rsid w:val="06F91F6E"/>
    <w:rsid w:val="07127592"/>
    <w:rsid w:val="08082529"/>
    <w:rsid w:val="081557B7"/>
    <w:rsid w:val="0B37595D"/>
    <w:rsid w:val="0DDC17A7"/>
    <w:rsid w:val="0E1F3FE8"/>
    <w:rsid w:val="0E373996"/>
    <w:rsid w:val="0F0F0298"/>
    <w:rsid w:val="10535241"/>
    <w:rsid w:val="145A50CD"/>
    <w:rsid w:val="19687965"/>
    <w:rsid w:val="19D93FF4"/>
    <w:rsid w:val="1B571A05"/>
    <w:rsid w:val="28212EEF"/>
    <w:rsid w:val="2FD47D6F"/>
    <w:rsid w:val="33C16E20"/>
    <w:rsid w:val="362B53A2"/>
    <w:rsid w:val="378F58F3"/>
    <w:rsid w:val="3D84599A"/>
    <w:rsid w:val="421E24F0"/>
    <w:rsid w:val="4261112D"/>
    <w:rsid w:val="438E3884"/>
    <w:rsid w:val="44D34E46"/>
    <w:rsid w:val="46BF580A"/>
    <w:rsid w:val="4D342107"/>
    <w:rsid w:val="4D730E44"/>
    <w:rsid w:val="4E414CB5"/>
    <w:rsid w:val="4E5B22B5"/>
    <w:rsid w:val="4E9D295F"/>
    <w:rsid w:val="4EA20F67"/>
    <w:rsid w:val="50C96553"/>
    <w:rsid w:val="52940F53"/>
    <w:rsid w:val="529E3FB1"/>
    <w:rsid w:val="54AC0A3B"/>
    <w:rsid w:val="586824A2"/>
    <w:rsid w:val="59046995"/>
    <w:rsid w:val="59E32D37"/>
    <w:rsid w:val="5DA864E7"/>
    <w:rsid w:val="5EA04D4C"/>
    <w:rsid w:val="61921F3A"/>
    <w:rsid w:val="641E6215"/>
    <w:rsid w:val="68054C5E"/>
    <w:rsid w:val="69777EC4"/>
    <w:rsid w:val="69F33B9C"/>
    <w:rsid w:val="6A9557C1"/>
    <w:rsid w:val="6D5729F1"/>
    <w:rsid w:val="6DE94689"/>
    <w:rsid w:val="73435143"/>
    <w:rsid w:val="73A94E77"/>
    <w:rsid w:val="75982EF9"/>
    <w:rsid w:val="79E675AA"/>
    <w:rsid w:val="7AB45E45"/>
    <w:rsid w:val="7F77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1"/>
      <w:sz w:val="24"/>
      <w:szCs w:val="24"/>
      <w:lang w:val="en-US" w:eastAsia="zh-CN" w:bidi="ar-SA"/>
    </w:rPr>
  </w:style>
  <w:style w:type="character" w:customStyle="1" w:styleId="8">
    <w:name w:val="15"/>
    <w:basedOn w:val="7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4646</Words>
  <Characters>4766</Characters>
  <Lines>0</Lines>
  <Paragraphs>0</Paragraphs>
  <TotalTime>3</TotalTime>
  <ScaleCrop>false</ScaleCrop>
  <LinksUpToDate>false</LinksUpToDate>
  <CharactersWithSpaces>4785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飞天猫</cp:lastModifiedBy>
  <dcterms:modified xsi:type="dcterms:W3CDTF">2022-10-21T09:09:26Z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FC8ABCEF6D6942878722164583009359</vt:lpwstr>
  </property>
</Properties>
</file>