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/>
        <w:jc w:val="center"/>
        <w:rPr>
          <w:sz w:val="44"/>
        </w:rPr>
      </w:pPr>
      <w:r>
        <w:rPr>
          <w:sz w:val="44"/>
        </w:rPr>
        <w:t>20</w:t>
      </w:r>
      <w:r>
        <w:rPr>
          <w:rFonts w:hint="eastAsia"/>
          <w:sz w:val="44"/>
        </w:rPr>
        <w:t>20</w:t>
      </w:r>
      <w:r>
        <w:rPr>
          <w:sz w:val="44"/>
        </w:rPr>
        <w:t>年</w:t>
      </w:r>
      <w:r>
        <w:rPr>
          <w:rFonts w:hint="eastAsia"/>
          <w:sz w:val="44"/>
        </w:rPr>
        <w:t>桃江县</w:t>
      </w:r>
      <w:r>
        <w:rPr>
          <w:sz w:val="44"/>
        </w:rPr>
        <w:t>第一中学</w:t>
      </w:r>
      <w:bookmarkStart w:id="0" w:name="_GoBack"/>
      <w:bookmarkEnd w:id="0"/>
      <w:r>
        <w:rPr>
          <w:sz w:val="44"/>
        </w:rPr>
        <w:t>决算公开问题补充说明</w:t>
      </w:r>
    </w:p>
    <w:p>
      <w:pPr>
        <w:pStyle w:val="2"/>
        <w:spacing w:before="428" w:line="348" w:lineRule="auto"/>
        <w:ind w:left="340" w:right="375" w:firstLine="640"/>
      </w:pPr>
      <w:r>
        <w:t xml:space="preserve">一、对一般公共预算财政拨款支出决算总体情况、结构情况、具体情况进行说明，并与 </w:t>
      </w:r>
      <w:r>
        <w:rPr>
          <w:rFonts w:hint="eastAsia"/>
        </w:rPr>
        <w:t>2020</w:t>
      </w:r>
      <w:r>
        <w:t xml:space="preserve"> 年预算做对比。</w:t>
      </w:r>
    </w:p>
    <w:p>
      <w:pPr>
        <w:pStyle w:val="2"/>
        <w:spacing w:line="409" w:lineRule="exact"/>
        <w:ind w:left="980"/>
      </w:pPr>
      <w:r>
        <w:t>总体情况：一般公共预算财政拨款总支出</w:t>
      </w:r>
      <w:r>
        <w:rPr>
          <w:rFonts w:hint="eastAsia"/>
        </w:rPr>
        <w:t>4158.87</w:t>
      </w:r>
      <w:r>
        <w:t>万</w:t>
      </w:r>
    </w:p>
    <w:p>
      <w:pPr>
        <w:pStyle w:val="2"/>
        <w:rPr>
          <w:sz w:val="10"/>
        </w:rPr>
      </w:pPr>
    </w:p>
    <w:p>
      <w:pPr>
        <w:pStyle w:val="2"/>
        <w:spacing w:before="54"/>
        <w:ind w:left="340"/>
      </w:pPr>
      <w:r>
        <w:t>元。</w:t>
      </w:r>
    </w:p>
    <w:p>
      <w:pPr>
        <w:pStyle w:val="2"/>
        <w:spacing w:before="186"/>
        <w:ind w:left="980"/>
      </w:pPr>
      <w:r>
        <w:t>结构情况：一般公共预算财政拨款支出分为教育支出、</w:t>
      </w:r>
      <w:r>
        <w:rPr>
          <w:rFonts w:hint="eastAsia"/>
          <w:spacing w:val="-21"/>
        </w:rPr>
        <w:t>农林水</w:t>
      </w:r>
      <w:r>
        <w:rPr>
          <w:spacing w:val="-21"/>
        </w:rPr>
        <w:t>支出</w:t>
      </w:r>
      <w:r>
        <w:t>三部分。</w:t>
      </w:r>
    </w:p>
    <w:p>
      <w:pPr>
        <w:pStyle w:val="2"/>
        <w:spacing w:before="186"/>
        <w:ind w:left="980"/>
      </w:pPr>
      <w:r>
        <w:t>具体情况：一般公共服务支出共计</w:t>
      </w:r>
      <w:r>
        <w:rPr>
          <w:rFonts w:hint="eastAsia"/>
        </w:rPr>
        <w:t>0</w:t>
      </w:r>
      <w:r>
        <w:t>万元、教育支出</w:t>
      </w:r>
    </w:p>
    <w:p>
      <w:pPr>
        <w:pStyle w:val="2"/>
        <w:spacing w:before="182" w:line="348" w:lineRule="auto"/>
        <w:ind w:left="340" w:right="101"/>
      </w:pPr>
      <w:r>
        <w:rPr>
          <w:spacing w:val="-27"/>
        </w:rPr>
        <w:t>共计</w:t>
      </w:r>
      <w:r>
        <w:rPr>
          <w:rFonts w:hint="eastAsia"/>
        </w:rPr>
        <w:t>4157.87</w:t>
      </w:r>
      <w:r>
        <w:rPr>
          <w:spacing w:val="-21"/>
        </w:rPr>
        <w:t>万元、</w:t>
      </w:r>
      <w:r>
        <w:rPr>
          <w:rFonts w:hint="eastAsia"/>
          <w:spacing w:val="-21"/>
        </w:rPr>
        <w:t>农林水</w:t>
      </w:r>
      <w:r>
        <w:rPr>
          <w:spacing w:val="-21"/>
        </w:rPr>
        <w:t>支出共计</w:t>
      </w:r>
      <w:r>
        <w:rPr>
          <w:rFonts w:hint="eastAsia"/>
        </w:rPr>
        <w:t>1</w:t>
      </w:r>
      <w:r>
        <w:rPr>
          <w:spacing w:val="-32"/>
        </w:rPr>
        <w:t>万元。</w:t>
      </w:r>
      <w:r>
        <w:rPr>
          <w:rFonts w:hint="eastAsia"/>
        </w:rPr>
        <w:t>2020</w:t>
      </w:r>
      <w:r>
        <w:rPr>
          <w:spacing w:val="-21"/>
        </w:rPr>
        <w:t xml:space="preserve"> 年年初</w:t>
      </w:r>
      <w:r>
        <w:rPr>
          <w:spacing w:val="-35"/>
        </w:rPr>
        <w:t xml:space="preserve">预算为 </w:t>
      </w:r>
      <w:r>
        <w:rPr>
          <w:rFonts w:hint="eastAsia"/>
        </w:rPr>
        <w:t>3935.07</w:t>
      </w:r>
      <w:r>
        <w:rPr>
          <w:spacing w:val="-25"/>
        </w:rPr>
        <w:t xml:space="preserve">万元，增长了 </w:t>
      </w:r>
      <w:r>
        <w:rPr>
          <w:rFonts w:hint="eastAsia"/>
          <w:spacing w:val="-12"/>
        </w:rPr>
        <w:t>5</w:t>
      </w:r>
      <w:r>
        <w:rPr>
          <w:spacing w:val="-5"/>
        </w:rPr>
        <w:t>%，支出增多的原因是在于</w:t>
      </w:r>
      <w:r>
        <w:rPr>
          <w:w w:val="95"/>
        </w:rPr>
        <w:t>政</w:t>
      </w:r>
      <w:r>
        <w:rPr>
          <w:spacing w:val="-2"/>
          <w:w w:val="95"/>
        </w:rPr>
        <w:t>策性的工资调标以及项目经费的追加。</w:t>
      </w:r>
    </w:p>
    <w:p>
      <w:pPr>
        <w:pStyle w:val="2"/>
        <w:spacing w:line="410" w:lineRule="exact"/>
        <w:ind w:left="980"/>
      </w:pPr>
      <w:r>
        <w:t>二、机构设置中人员编制情况。</w:t>
      </w:r>
    </w:p>
    <w:p>
      <w:pPr>
        <w:pStyle w:val="2"/>
        <w:spacing w:line="410" w:lineRule="exact"/>
        <w:ind w:left="426"/>
      </w:pPr>
      <w:r>
        <w:rPr>
          <w:rFonts w:hint="eastAsia"/>
        </w:rPr>
        <w:t>桃江县第一中学在编人员273人。</w:t>
      </w:r>
    </w:p>
    <w:p>
      <w:pPr>
        <w:pStyle w:val="2"/>
        <w:spacing w:line="410" w:lineRule="exact"/>
        <w:ind w:left="980"/>
      </w:pPr>
    </w:p>
    <w:p>
      <w:pPr>
        <w:pStyle w:val="2"/>
        <w:spacing w:before="38"/>
        <w:ind w:firstLine="960" w:firstLineChars="300"/>
      </w:pPr>
      <w:r>
        <w:t>三、一般性支出情况说明。</w:t>
      </w:r>
    </w:p>
    <w:p>
      <w:pPr>
        <w:pStyle w:val="2"/>
        <w:spacing w:before="183" w:line="348" w:lineRule="auto"/>
        <w:ind w:left="340" w:right="420" w:firstLine="640"/>
      </w:pPr>
      <w:r>
        <w:rPr>
          <w:spacing w:val="-1"/>
        </w:rPr>
        <w:t>一般公共预算财政拨款支出分为基本支出、项目支出与</w:t>
      </w:r>
      <w:r>
        <w:rPr>
          <w:spacing w:val="-10"/>
        </w:rPr>
        <w:t xml:space="preserve">其他支出。基本支出 </w:t>
      </w:r>
      <w:r>
        <w:rPr>
          <w:rFonts w:hint="eastAsia"/>
        </w:rPr>
        <w:t>3765.35</w:t>
      </w:r>
      <w:r>
        <w:rPr>
          <w:spacing w:val="-20"/>
        </w:rPr>
        <w:t xml:space="preserve">万元，项目支出 </w:t>
      </w:r>
      <w:r>
        <w:rPr>
          <w:rFonts w:hint="eastAsia"/>
        </w:rPr>
        <w:t>393.52</w:t>
      </w:r>
      <w:r>
        <w:rPr>
          <w:spacing w:val="-41"/>
        </w:rPr>
        <w:t>万</w:t>
      </w:r>
    </w:p>
    <w:p>
      <w:pPr>
        <w:pStyle w:val="2"/>
        <w:spacing w:line="409" w:lineRule="exact"/>
        <w:ind w:left="340"/>
      </w:pPr>
      <w:r>
        <w:rPr>
          <w:spacing w:val="-12"/>
        </w:rPr>
        <w:t xml:space="preserve">元，其他支出 </w:t>
      </w:r>
      <w:r>
        <w:rPr>
          <w:rFonts w:hint="eastAsia"/>
        </w:rPr>
        <w:t>0</w:t>
      </w:r>
      <w:r>
        <w:rPr>
          <w:spacing w:val="-21"/>
        </w:rPr>
        <w:t>万元。</w:t>
      </w:r>
    </w:p>
    <w:p>
      <w:pPr>
        <w:pStyle w:val="2"/>
        <w:spacing w:before="185" w:line="348" w:lineRule="auto"/>
        <w:ind w:left="340" w:right="420" w:firstLine="640"/>
        <w:jc w:val="both"/>
      </w:pPr>
      <w:r>
        <w:rPr>
          <w:spacing w:val="-3"/>
        </w:rPr>
        <w:t>其中基本支出即为一般性支出，支出情况为：工资福利</w:t>
      </w:r>
      <w:r>
        <w:t>支出：</w:t>
      </w:r>
      <w:r>
        <w:rPr>
          <w:rFonts w:hint="eastAsia"/>
        </w:rPr>
        <w:t>2733.83</w:t>
      </w:r>
      <w:r>
        <w:rPr>
          <w:spacing w:val="-11"/>
        </w:rPr>
        <w:t xml:space="preserve"> 万元，商品和服务支出：</w:t>
      </w:r>
      <w:r>
        <w:rPr>
          <w:rFonts w:hint="eastAsia"/>
        </w:rPr>
        <w:t>875.83</w:t>
      </w:r>
      <w:r>
        <w:rPr>
          <w:spacing w:val="-20"/>
        </w:rPr>
        <w:t xml:space="preserve"> 万元，对个人和家庭补助支出：</w:t>
      </w:r>
      <w:r>
        <w:rPr>
          <w:rFonts w:hint="eastAsia"/>
          <w:spacing w:val="-20"/>
        </w:rPr>
        <w:t>155.68</w:t>
      </w:r>
      <w:r>
        <w:rPr>
          <w:spacing w:val="-19"/>
        </w:rPr>
        <w:t xml:space="preserve"> 万元，资本性支出 </w:t>
      </w:r>
      <w:r>
        <w:rPr>
          <w:rFonts w:hint="eastAsia"/>
          <w:spacing w:val="-19"/>
        </w:rPr>
        <w:t>0</w:t>
      </w:r>
      <w:r>
        <w:rPr>
          <w:spacing w:val="-42"/>
        </w:rPr>
        <w:t xml:space="preserve"> 万</w:t>
      </w:r>
      <w:r>
        <w:rPr>
          <w:spacing w:val="-50"/>
        </w:rPr>
        <w:t xml:space="preserve">元，共计 </w:t>
      </w:r>
      <w:r>
        <w:rPr>
          <w:rFonts w:hint="eastAsia"/>
        </w:rPr>
        <w:t>3765.34</w:t>
      </w:r>
      <w:r>
        <w:rPr>
          <w:spacing w:val="-21"/>
        </w:rPr>
        <w:t xml:space="preserve"> 万元。</w:t>
      </w:r>
    </w:p>
    <w:p>
      <w:pPr>
        <w:pStyle w:val="2"/>
        <w:spacing w:line="408" w:lineRule="exact"/>
        <w:ind w:left="980"/>
      </w:pPr>
      <w:r>
        <w:t>四、绩效自评报告。</w:t>
      </w:r>
    </w:p>
    <w:p>
      <w:pPr>
        <w:pStyle w:val="2"/>
        <w:spacing w:before="183" w:line="348" w:lineRule="auto"/>
        <w:ind w:left="284" w:leftChars="129" w:right="417" w:firstLine="356"/>
        <w:jc w:val="both"/>
      </w:pPr>
      <w:r>
        <w:t>1、</w:t>
      </w:r>
      <w:r>
        <w:rPr>
          <w:rFonts w:hint="eastAsia"/>
        </w:rPr>
        <w:t>2020</w:t>
      </w:r>
      <w:r>
        <w:rPr>
          <w:spacing w:val="-10"/>
        </w:rPr>
        <w:t xml:space="preserve"> 年，本部门以绩效目标实现为导向，进一步加</w:t>
      </w:r>
      <w:r>
        <w:rPr>
          <w:spacing w:val="-8"/>
        </w:rPr>
        <w:t>强制度建设，提升自评质量，预算绩效管理取得新成效。一是抓好绩效目标编制，及时报送绩效目标。二是探索绩效跟</w:t>
      </w:r>
      <w:r>
        <w:rPr>
          <w:spacing w:val="-6"/>
        </w:rPr>
        <w:t>踪监控。三是深入开展支出绩效评价，对专项资金实施绩效</w:t>
      </w:r>
      <w:r>
        <w:rPr>
          <w:spacing w:val="-7"/>
          <w:w w:val="95"/>
        </w:rPr>
        <w:t xml:space="preserve">自评和项目核查，四是强化评价结果应用，组织绩效自评和 </w:t>
      </w:r>
      <w:r>
        <w:rPr>
          <w:spacing w:val="-7"/>
        </w:rPr>
        <w:t>绩效跟踪监控，对发现的问题用时改进，加强评价结果和项目资金安排的衔接。五是健全绩效管理工作机制，明确职责分工，努力提高了绩效管理工作水平。</w:t>
      </w:r>
    </w:p>
    <w:p>
      <w:pPr>
        <w:pStyle w:val="2"/>
        <w:spacing w:line="348" w:lineRule="auto"/>
        <w:ind w:left="284" w:leftChars="129" w:right="259" w:firstLine="640"/>
      </w:pPr>
      <w:r>
        <w:rPr>
          <w:w w:val="95"/>
        </w:rPr>
        <w:t>2</w:t>
      </w:r>
      <w:r>
        <w:rPr>
          <w:spacing w:val="-3"/>
          <w:w w:val="95"/>
        </w:rPr>
        <w:t xml:space="preserve">、基础工作管理。本部门非常重视预算绩效管理工作， </w:t>
      </w:r>
      <w:r>
        <w:rPr>
          <w:spacing w:val="-3"/>
        </w:rPr>
        <w:t>对该项工作给予大力支持和指导。</w:t>
      </w:r>
    </w:p>
    <w:p>
      <w:pPr>
        <w:pStyle w:val="2"/>
        <w:spacing w:line="348" w:lineRule="auto"/>
        <w:ind w:left="284" w:leftChars="129" w:right="417" w:firstLine="640"/>
        <w:jc w:val="both"/>
      </w:pPr>
      <w:r>
        <w:rPr>
          <w:spacing w:val="6"/>
          <w:w w:val="95"/>
        </w:rPr>
        <w:t xml:space="preserve">3、绩效目标管理。本部门严格按照上级的要求在规定 </w:t>
      </w:r>
      <w:r>
        <w:rPr>
          <w:spacing w:val="-3"/>
        </w:rPr>
        <w:t>的时间报送绩效目标申报。</w:t>
      </w:r>
      <w:r>
        <w:rPr>
          <w:rFonts w:hint="eastAsia"/>
        </w:rPr>
        <w:t>2020</w:t>
      </w:r>
      <w:r>
        <w:rPr>
          <w:spacing w:val="-10"/>
        </w:rPr>
        <w:t xml:space="preserve"> 年对本部门整体支出设定绩</w:t>
      </w:r>
      <w:r>
        <w:rPr>
          <w:spacing w:val="-8"/>
          <w:w w:val="95"/>
        </w:rPr>
        <w:t xml:space="preserve">效目标评价，对大额支出项目经费及维修费、师训经费等专 </w:t>
      </w:r>
      <w:r>
        <w:rPr>
          <w:spacing w:val="-8"/>
        </w:rPr>
        <w:t>项进行绩效目标管理。</w:t>
      </w:r>
    </w:p>
    <w:p>
      <w:pPr>
        <w:pStyle w:val="2"/>
        <w:spacing w:before="38" w:line="348" w:lineRule="auto"/>
        <w:ind w:left="284" w:leftChars="129" w:right="98" w:firstLine="616" w:firstLineChars="189"/>
      </w:pPr>
      <w:r>
        <w:rPr>
          <w:spacing w:val="3"/>
        </w:rPr>
        <w:t>4</w:t>
      </w:r>
      <w:r>
        <w:t>、绩效评价管理。</w:t>
      </w:r>
      <w:r>
        <w:rPr>
          <w:rFonts w:hint="eastAsia"/>
        </w:rPr>
        <w:t>2020</w:t>
      </w:r>
      <w:r>
        <w:rPr>
          <w:spacing w:val="-6"/>
        </w:rPr>
        <w:t xml:space="preserve"> 年我单位基本支出管理工作的</w:t>
      </w:r>
      <w:r>
        <w:rPr>
          <w:spacing w:val="-7"/>
        </w:rPr>
        <w:t xml:space="preserve">各项收入和支出都按预算的目标完成。财政收入有在职人员 </w:t>
      </w:r>
      <w:r>
        <w:rPr>
          <w:spacing w:val="-8"/>
          <w:w w:val="95"/>
        </w:rPr>
        <w:t xml:space="preserve">工资及公用经费。支出时按国家规定的工资标准发放给职工。 </w:t>
      </w:r>
      <w:r>
        <w:rPr>
          <w:spacing w:val="-8"/>
        </w:rPr>
        <w:t>公用经费全部用于添置办公用品、办公设备、改善环境、目 标考核奖金等。严格遵守“八项规定”严控“三公”经费， 勤俭节约，把每一分钱用到实处。</w:t>
      </w:r>
    </w:p>
    <w:p>
      <w:pPr>
        <w:pStyle w:val="2"/>
        <w:spacing w:line="348" w:lineRule="auto"/>
        <w:ind w:left="284" w:leftChars="129" w:right="101" w:firstLine="640"/>
      </w:pPr>
      <w:r>
        <w:rPr>
          <w:spacing w:val="6"/>
        </w:rPr>
        <w:t xml:space="preserve">5、存在的问题。工作中还存在许多不足，尤其是资金 </w:t>
      </w:r>
      <w:r>
        <w:rPr>
          <w:w w:val="95"/>
        </w:rPr>
        <w:t>的使用还需要更好与上级部门沟通，杜绝一些不合理的开支。</w:t>
      </w:r>
    </w:p>
    <w:p>
      <w:pPr>
        <w:pStyle w:val="2"/>
        <w:spacing w:line="409" w:lineRule="exact"/>
        <w:ind w:left="980"/>
      </w:pPr>
      <w:r>
        <w:t>五、预决算收支增减变化情况。</w:t>
      </w:r>
    </w:p>
    <w:p>
      <w:pPr>
        <w:pStyle w:val="2"/>
        <w:spacing w:before="180" w:line="348" w:lineRule="auto"/>
        <w:ind w:left="340" w:right="420" w:firstLine="640"/>
        <w:jc w:val="both"/>
      </w:pPr>
      <w:r>
        <w:t>年初部门预算情况： 预算内一般公共预算资金拨款</w:t>
      </w:r>
      <w:r>
        <w:rPr>
          <w:rFonts w:hint="eastAsia"/>
        </w:rPr>
        <w:t>3935.07</w:t>
      </w:r>
      <w:r>
        <w:t>万元。</w:t>
      </w:r>
    </w:p>
    <w:p>
      <w:pPr>
        <w:pStyle w:val="2"/>
        <w:spacing w:line="348" w:lineRule="auto"/>
        <w:ind w:left="340" w:right="418" w:firstLine="640"/>
        <w:jc w:val="both"/>
      </w:pPr>
      <w:r>
        <w:rPr>
          <w:spacing w:val="-14"/>
        </w:rPr>
        <w:t xml:space="preserve">年终决算情况：预算内一般公共预算资金拨款 </w:t>
      </w:r>
      <w:r>
        <w:rPr>
          <w:rFonts w:hint="eastAsia"/>
        </w:rPr>
        <w:t>4158.87</w:t>
      </w:r>
      <w:r>
        <w:t xml:space="preserve"> 万元。</w:t>
      </w:r>
    </w:p>
    <w:p>
      <w:pPr>
        <w:pStyle w:val="2"/>
        <w:spacing w:line="348" w:lineRule="auto"/>
        <w:ind w:left="340" w:right="420" w:firstLine="640"/>
        <w:jc w:val="both"/>
      </w:pPr>
      <w:r>
        <w:rPr>
          <w:rFonts w:hint="eastAsia"/>
        </w:rPr>
        <w:t>2020</w:t>
      </w:r>
      <w:r>
        <w:rPr>
          <w:spacing w:val="-15"/>
        </w:rPr>
        <w:t xml:space="preserve"> 年预算执行情况：一般公共预算拨款资金主要用于工资福利支出：</w:t>
      </w:r>
      <w:r>
        <w:rPr>
          <w:rFonts w:hint="eastAsia"/>
          <w:spacing w:val="-15"/>
        </w:rPr>
        <w:t>2733.83</w:t>
      </w:r>
      <w:r>
        <w:rPr>
          <w:spacing w:val="-10"/>
        </w:rPr>
        <w:t xml:space="preserve"> 万元，商品和服务支出：</w:t>
      </w:r>
      <w:r>
        <w:rPr>
          <w:rFonts w:hint="eastAsia"/>
        </w:rPr>
        <w:t>875.83</w:t>
      </w:r>
      <w:r>
        <w:t xml:space="preserve"> 万元，对个人和家庭补助支出：</w:t>
      </w:r>
      <w:r>
        <w:rPr>
          <w:rFonts w:hint="eastAsia"/>
        </w:rPr>
        <w:t>155.68</w:t>
      </w:r>
      <w:r>
        <w:rPr>
          <w:spacing w:val="-11"/>
        </w:rPr>
        <w:t xml:space="preserve"> 万元、资本性支出</w:t>
      </w:r>
    </w:p>
    <w:p>
      <w:pPr>
        <w:pStyle w:val="2"/>
        <w:spacing w:line="410" w:lineRule="exact"/>
        <w:ind w:left="340"/>
        <w:jc w:val="both"/>
      </w:pPr>
      <w:r>
        <w:rPr>
          <w:rFonts w:hint="eastAsia"/>
        </w:rPr>
        <w:t>0</w:t>
      </w:r>
      <w:r>
        <w:t>万元。</w:t>
      </w:r>
    </w:p>
    <w:sectPr>
      <w:headerReference r:id="rId3" w:type="default"/>
      <w:footerReference r:id="rId4" w:type="default"/>
      <w:pgSz w:w="11910" w:h="16840"/>
      <w:pgMar w:top="1540" w:right="1380" w:bottom="280" w:left="14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4A"/>
    <w:rsid w:val="00075E53"/>
    <w:rsid w:val="000D5092"/>
    <w:rsid w:val="001871D2"/>
    <w:rsid w:val="001B3255"/>
    <w:rsid w:val="001F6D0E"/>
    <w:rsid w:val="00246DBE"/>
    <w:rsid w:val="00360E4D"/>
    <w:rsid w:val="003E1036"/>
    <w:rsid w:val="00440D4A"/>
    <w:rsid w:val="0046754C"/>
    <w:rsid w:val="0048681D"/>
    <w:rsid w:val="00561B15"/>
    <w:rsid w:val="00662719"/>
    <w:rsid w:val="006836BC"/>
    <w:rsid w:val="006B1C5E"/>
    <w:rsid w:val="006C2965"/>
    <w:rsid w:val="00761204"/>
    <w:rsid w:val="0080203D"/>
    <w:rsid w:val="00811BD4"/>
    <w:rsid w:val="0088288C"/>
    <w:rsid w:val="008A27C1"/>
    <w:rsid w:val="00954E4E"/>
    <w:rsid w:val="00961D7D"/>
    <w:rsid w:val="00964BD4"/>
    <w:rsid w:val="00A13B5A"/>
    <w:rsid w:val="00A37A39"/>
    <w:rsid w:val="00BA1C71"/>
    <w:rsid w:val="00D1169F"/>
    <w:rsid w:val="00E928E4"/>
    <w:rsid w:val="00EA6830"/>
    <w:rsid w:val="00FD7A92"/>
    <w:rsid w:val="00FF1A03"/>
    <w:rsid w:val="19A243AE"/>
    <w:rsid w:val="1BFF5D03"/>
    <w:rsid w:val="5D206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ind w:left="1640" w:right="1641"/>
      <w:jc w:val="center"/>
    </w:pPr>
    <w:rPr>
      <w:rFonts w:ascii="黑体" w:hAnsi="黑体" w:eastAsia="黑体" w:cs="黑体"/>
      <w:b/>
      <w:bCs/>
      <w:sz w:val="120"/>
      <w:szCs w:val="120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eading 1"/>
    <w:basedOn w:val="1"/>
    <w:qFormat/>
    <w:uiPriority w:val="1"/>
    <w:pPr>
      <w:spacing w:before="50"/>
      <w:ind w:left="2056"/>
      <w:outlineLvl w:val="1"/>
    </w:pPr>
    <w:rPr>
      <w:rFonts w:ascii="黑体" w:hAnsi="黑体" w:eastAsia="黑体" w:cs="黑体"/>
      <w:sz w:val="36"/>
      <w:szCs w:val="36"/>
    </w:rPr>
  </w:style>
  <w:style w:type="paragraph" w:customStyle="1" w:styleId="11">
    <w:name w:val="Heading 2"/>
    <w:basedOn w:val="1"/>
    <w:qFormat/>
    <w:uiPriority w:val="1"/>
    <w:pPr>
      <w:ind w:left="2061"/>
      <w:outlineLvl w:val="2"/>
    </w:pPr>
    <w:rPr>
      <w:b/>
      <w:bCs/>
      <w:sz w:val="32"/>
      <w:szCs w:val="32"/>
    </w:rPr>
  </w:style>
  <w:style w:type="paragraph" w:styleId="12">
    <w:name w:val="List Paragraph"/>
    <w:basedOn w:val="1"/>
    <w:qFormat/>
    <w:uiPriority w:val="1"/>
    <w:pPr>
      <w:spacing w:before="89"/>
      <w:ind w:left="2880" w:hanging="555"/>
    </w:pPr>
  </w:style>
  <w:style w:type="paragraph" w:customStyle="1" w:styleId="13">
    <w:name w:val="Table Paragraph"/>
    <w:basedOn w:val="1"/>
    <w:qFormat/>
    <w:uiPriority w:val="1"/>
    <w:pPr>
      <w:jc w:val="right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5">
    <w:name w:val="页眉 Char"/>
    <w:basedOn w:val="8"/>
    <w:link w:val="5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6">
    <w:name w:val="页脚 Char"/>
    <w:basedOn w:val="8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1028</Words>
  <Characters>1131</Characters>
  <Lines>8</Lines>
  <Paragraphs>2</Paragraphs>
  <TotalTime>440</TotalTime>
  <ScaleCrop>false</ScaleCrop>
  <LinksUpToDate>false</LinksUpToDate>
  <CharactersWithSpaces>1165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2021-06-04T02:49:00Z</dcterms:created>
  <dc:creator>xiaogang</dc:creator>
  <cp:lastModifiedBy>Y(＾_＾)Y</cp:lastModifiedBy>
  <dcterms:modified xsi:type="dcterms:W3CDTF">2022-09-05T03:37:45Z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2021-06-04T00:00:00Z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42F1EEDA6DEC4C36923FE7406E574379</vt:lpwstr>
  </property>
</Properties>
</file>