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Times New Roman"/>
          <w:b/>
          <w:bCs/>
          <w:sz w:val="44"/>
          <w:szCs w:val="44"/>
          <w:lang w:eastAsia="zh-CN"/>
        </w:rPr>
      </w:pPr>
      <w:r>
        <w:rPr>
          <w:rFonts w:hint="eastAsia" w:ascii="宋体" w:hAnsi="宋体" w:eastAsia="宋体" w:cs="宋体"/>
          <w:b/>
          <w:bCs/>
          <w:sz w:val="44"/>
          <w:szCs w:val="44"/>
          <w:lang w:eastAsia="zh-CN"/>
        </w:rPr>
        <w:t>桃江县住房保障服务中心</w:t>
      </w:r>
    </w:p>
    <w:p>
      <w:pPr>
        <w:spacing w:line="560" w:lineRule="exact"/>
        <w:jc w:val="center"/>
        <w:rPr>
          <w:rFonts w:ascii="宋体" w:hAnsi="宋体" w:eastAsia="宋体" w:cs="Times New Roman"/>
          <w:b/>
          <w:bCs/>
          <w:sz w:val="44"/>
          <w:szCs w:val="44"/>
        </w:rPr>
      </w:pPr>
      <w:r>
        <w:rPr>
          <w:rFonts w:ascii="宋体" w:hAnsi="宋体" w:eastAsia="宋体" w:cs="宋体"/>
          <w:b/>
          <w:bCs/>
          <w:sz w:val="44"/>
          <w:szCs w:val="44"/>
          <w:lang w:eastAsia="zh-CN"/>
        </w:rPr>
        <w:t>2020</w:t>
      </w:r>
      <w:r>
        <w:rPr>
          <w:rFonts w:hint="eastAsia" w:ascii="宋体" w:hAnsi="宋体" w:eastAsia="宋体" w:cs="宋体"/>
          <w:b/>
          <w:bCs/>
          <w:sz w:val="44"/>
          <w:szCs w:val="44"/>
        </w:rPr>
        <w:t>年度部门整体支出绩效评价报告</w:t>
      </w:r>
    </w:p>
    <w:p>
      <w:pPr>
        <w:spacing w:line="560" w:lineRule="exact"/>
        <w:ind w:firstLine="739" w:firstLineChars="230"/>
        <w:rPr>
          <w:rFonts w:ascii="黑体" w:hAnsi="黑体" w:eastAsia="黑体" w:cs="Times New Roman"/>
          <w:b/>
          <w:bCs/>
          <w:sz w:val="32"/>
          <w:szCs w:val="32"/>
        </w:rPr>
      </w:pPr>
      <w:r>
        <w:rPr>
          <w:rFonts w:hint="eastAsia" w:ascii="黑体" w:hAnsi="黑体" w:eastAsia="黑体" w:cs="黑体"/>
          <w:b/>
          <w:bCs/>
          <w:sz w:val="32"/>
          <w:szCs w:val="32"/>
        </w:rPr>
        <w:t>一、部门概况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（一）部门基本情况</w:t>
      </w:r>
    </w:p>
    <w:p>
      <w:pPr>
        <w:spacing w:line="560" w:lineRule="exact"/>
        <w:ind w:firstLine="739" w:firstLineChars="231"/>
        <w:rPr>
          <w:rFonts w:ascii="仿宋_GB2312" w:eastAsia="仿宋_GB2312" w:cs="Times New Roman"/>
          <w:sz w:val="32"/>
          <w:szCs w:val="32"/>
          <w:highlight w:val="yellow"/>
          <w:lang w:eastAsia="zh-CN"/>
        </w:rPr>
      </w:pPr>
      <w:r>
        <w:rPr>
          <w:rFonts w:ascii="仿宋_GB2312" w:eastAsia="仿宋_GB2312" w:cs="仿宋_GB2312"/>
          <w:sz w:val="32"/>
          <w:szCs w:val="32"/>
        </w:rPr>
        <w:t>1.</w:t>
      </w:r>
      <w:r>
        <w:rPr>
          <w:rFonts w:hint="eastAsia" w:ascii="仿宋_GB2312" w:eastAsia="仿宋_GB2312" w:cs="仿宋_GB2312"/>
          <w:sz w:val="32"/>
          <w:szCs w:val="32"/>
        </w:rPr>
        <w:t>机构设置及人员状况。县住房保障服务中心为县住房和城乡建设局所属正科级公益一类事业单位。</w:t>
      </w:r>
      <w:r>
        <w:rPr>
          <w:rFonts w:hint="eastAsia" w:ascii="仿宋_GB2312" w:eastAsia="仿宋_GB2312" w:cs="仿宋_GB2312"/>
          <w:sz w:val="32"/>
          <w:szCs w:val="32"/>
          <w:lang w:eastAsia="zh-CN"/>
        </w:rPr>
        <w:t>内设</w:t>
      </w:r>
      <w:r>
        <w:rPr>
          <w:rFonts w:hint="eastAsia" w:ascii="仿宋_GB2312" w:eastAsia="仿宋_GB2312" w:cs="仿宋_GB2312"/>
          <w:sz w:val="32"/>
          <w:szCs w:val="32"/>
        </w:rPr>
        <w:t>办公室</w:t>
      </w:r>
      <w:r>
        <w:rPr>
          <w:rFonts w:hint="eastAsia" w:ascii="仿宋_GB2312" w:eastAsia="仿宋_GB2312" w:cs="仿宋_GB2312"/>
          <w:sz w:val="32"/>
          <w:szCs w:val="32"/>
          <w:lang w:eastAsia="zh-CN"/>
        </w:rPr>
        <w:t>、</w:t>
      </w:r>
      <w:r>
        <w:rPr>
          <w:rFonts w:hint="eastAsia" w:ascii="仿宋_GB2312" w:eastAsia="仿宋_GB2312" w:cs="仿宋_GB2312"/>
          <w:sz w:val="32"/>
          <w:szCs w:val="32"/>
        </w:rPr>
        <w:t>人事股</w:t>
      </w:r>
      <w:r>
        <w:rPr>
          <w:rFonts w:hint="eastAsia" w:ascii="仿宋_GB2312" w:eastAsia="仿宋_GB2312" w:cs="仿宋_GB2312"/>
          <w:sz w:val="32"/>
          <w:szCs w:val="32"/>
          <w:lang w:eastAsia="zh-CN"/>
        </w:rPr>
        <w:t>、</w:t>
      </w:r>
      <w:r>
        <w:rPr>
          <w:rFonts w:hint="eastAsia" w:ascii="仿宋_GB2312" w:eastAsia="仿宋_GB2312" w:cs="仿宋_GB2312"/>
          <w:sz w:val="32"/>
          <w:szCs w:val="32"/>
        </w:rPr>
        <w:t>财务股</w:t>
      </w:r>
      <w:r>
        <w:rPr>
          <w:rFonts w:hint="eastAsia" w:ascii="仿宋_GB2312" w:eastAsia="仿宋_GB2312" w:cs="仿宋_GB2312"/>
          <w:sz w:val="32"/>
          <w:szCs w:val="32"/>
          <w:lang w:eastAsia="zh-CN"/>
        </w:rPr>
        <w:t>、</w:t>
      </w:r>
      <w:r>
        <w:rPr>
          <w:rFonts w:hint="eastAsia" w:ascii="仿宋_GB2312" w:eastAsia="仿宋_GB2312" w:cs="仿宋_GB2312"/>
          <w:sz w:val="32"/>
          <w:szCs w:val="32"/>
        </w:rPr>
        <w:t>法制股</w:t>
      </w:r>
      <w:r>
        <w:rPr>
          <w:rFonts w:hint="eastAsia" w:ascii="仿宋_GB2312" w:eastAsia="仿宋_GB2312" w:cs="仿宋_GB2312"/>
          <w:sz w:val="32"/>
          <w:szCs w:val="32"/>
          <w:lang w:eastAsia="zh-CN"/>
        </w:rPr>
        <w:t>、</w:t>
      </w:r>
      <w:r>
        <w:rPr>
          <w:rFonts w:hint="eastAsia" w:ascii="仿宋_GB2312" w:eastAsia="仿宋_GB2312" w:cs="仿宋_GB2312"/>
          <w:sz w:val="32"/>
          <w:szCs w:val="32"/>
        </w:rPr>
        <w:t>项目建设股</w:t>
      </w:r>
      <w:r>
        <w:rPr>
          <w:rFonts w:hint="eastAsia" w:ascii="仿宋_GB2312" w:eastAsia="仿宋_GB2312" w:cs="仿宋_GB2312"/>
          <w:sz w:val="32"/>
          <w:szCs w:val="32"/>
          <w:lang w:eastAsia="zh-CN"/>
        </w:rPr>
        <w:t>、</w:t>
      </w:r>
      <w:r>
        <w:rPr>
          <w:rFonts w:hint="eastAsia" w:ascii="仿宋_GB2312" w:eastAsia="仿宋_GB2312" w:cs="仿宋_GB2312"/>
          <w:sz w:val="32"/>
          <w:szCs w:val="32"/>
        </w:rPr>
        <w:t>住房租赁股</w:t>
      </w:r>
      <w:r>
        <w:rPr>
          <w:rFonts w:hint="eastAsia" w:ascii="仿宋_GB2312" w:eastAsia="仿宋_GB2312" w:cs="仿宋_GB2312"/>
          <w:sz w:val="32"/>
          <w:szCs w:val="32"/>
          <w:lang w:eastAsia="zh-CN"/>
        </w:rPr>
        <w:t>、</w:t>
      </w:r>
      <w:r>
        <w:rPr>
          <w:rFonts w:hint="eastAsia" w:ascii="仿宋_GB2312" w:eastAsia="仿宋_GB2312" w:cs="仿宋_GB2312"/>
          <w:sz w:val="32"/>
          <w:szCs w:val="32"/>
        </w:rPr>
        <w:t>租赁信息股</w:t>
      </w:r>
      <w:r>
        <w:rPr>
          <w:rFonts w:hint="eastAsia" w:ascii="仿宋_GB2312" w:eastAsia="仿宋_GB2312" w:cs="仿宋_GB2312"/>
          <w:sz w:val="32"/>
          <w:szCs w:val="32"/>
          <w:lang w:eastAsia="zh-CN"/>
        </w:rPr>
        <w:t>、</w:t>
      </w:r>
      <w:r>
        <w:rPr>
          <w:rFonts w:hint="eastAsia" w:ascii="仿宋_GB2312" w:eastAsia="仿宋_GB2312" w:cs="仿宋_GB2312"/>
          <w:sz w:val="32"/>
          <w:szCs w:val="32"/>
        </w:rPr>
        <w:t>运营服务股</w:t>
      </w:r>
      <w:r>
        <w:rPr>
          <w:rFonts w:hint="eastAsia" w:ascii="仿宋_GB2312" w:eastAsia="仿宋_GB2312" w:cs="仿宋_GB2312"/>
          <w:sz w:val="32"/>
          <w:szCs w:val="32"/>
          <w:lang w:eastAsia="zh-CN"/>
        </w:rPr>
        <w:t>、</w:t>
      </w:r>
      <w:r>
        <w:rPr>
          <w:rFonts w:hint="eastAsia" w:ascii="仿宋_GB2312" w:eastAsia="仿宋_GB2312" w:cs="仿宋_GB2312"/>
          <w:sz w:val="32"/>
          <w:szCs w:val="32"/>
        </w:rPr>
        <w:t>公房管理股</w:t>
      </w:r>
      <w:r>
        <w:rPr>
          <w:rFonts w:ascii="仿宋_GB2312" w:eastAsia="仿宋_GB2312" w:cs="仿宋_GB2312"/>
          <w:sz w:val="32"/>
          <w:szCs w:val="32"/>
          <w:lang w:eastAsia="zh-CN"/>
        </w:rPr>
        <w:t>9</w:t>
      </w:r>
      <w:r>
        <w:rPr>
          <w:rFonts w:hint="eastAsia" w:ascii="仿宋_GB2312" w:eastAsia="仿宋_GB2312" w:cs="仿宋_GB2312"/>
          <w:sz w:val="32"/>
          <w:szCs w:val="32"/>
          <w:lang w:eastAsia="zh-CN"/>
        </w:rPr>
        <w:t>个股室。</w:t>
      </w:r>
      <w:r>
        <w:rPr>
          <w:rFonts w:hint="eastAsia" w:ascii="仿宋_GB2312" w:eastAsia="仿宋_GB2312" w:cs="仿宋_GB2312"/>
          <w:sz w:val="32"/>
          <w:szCs w:val="32"/>
        </w:rPr>
        <w:t>机关现有工作人员</w:t>
      </w:r>
      <w:r>
        <w:rPr>
          <w:rFonts w:ascii="仿宋_GB2312" w:eastAsia="仿宋_GB2312" w:cs="仿宋_GB2312"/>
          <w:sz w:val="32"/>
          <w:szCs w:val="32"/>
          <w:lang w:eastAsia="zh-CN"/>
        </w:rPr>
        <w:t>39</w:t>
      </w:r>
      <w:r>
        <w:rPr>
          <w:rFonts w:hint="eastAsia" w:ascii="仿宋_GB2312" w:eastAsia="仿宋_GB2312" w:cs="仿宋_GB2312"/>
          <w:sz w:val="32"/>
          <w:szCs w:val="32"/>
        </w:rPr>
        <w:t>人，</w:t>
      </w:r>
      <w:r>
        <w:rPr>
          <w:rFonts w:hint="eastAsia" w:ascii="仿宋_GB2312" w:eastAsia="仿宋_GB2312" w:cs="仿宋_GB2312"/>
          <w:sz w:val="32"/>
          <w:szCs w:val="32"/>
          <w:lang w:eastAsia="zh-CN"/>
        </w:rPr>
        <w:t>其中全额拨款编制</w:t>
      </w:r>
      <w:r>
        <w:rPr>
          <w:rFonts w:ascii="仿宋_GB2312" w:eastAsia="仿宋_GB2312" w:cs="仿宋_GB2312"/>
          <w:sz w:val="32"/>
          <w:szCs w:val="32"/>
          <w:lang w:eastAsia="zh-CN"/>
        </w:rPr>
        <w:t>14</w:t>
      </w:r>
      <w:r>
        <w:rPr>
          <w:rFonts w:hint="eastAsia" w:ascii="仿宋_GB2312" w:eastAsia="仿宋_GB2312" w:cs="仿宋_GB2312"/>
          <w:sz w:val="32"/>
          <w:szCs w:val="32"/>
          <w:lang w:eastAsia="zh-CN"/>
        </w:rPr>
        <w:t>人，自收自支编制</w:t>
      </w:r>
      <w:r>
        <w:rPr>
          <w:rFonts w:ascii="仿宋_GB2312" w:eastAsia="仿宋_GB2312" w:cs="仿宋_GB2312"/>
          <w:sz w:val="32"/>
          <w:szCs w:val="32"/>
          <w:lang w:eastAsia="zh-CN"/>
        </w:rPr>
        <w:t>28</w:t>
      </w:r>
      <w:r>
        <w:rPr>
          <w:rFonts w:hint="eastAsia" w:ascii="仿宋_GB2312" w:eastAsia="仿宋_GB2312" w:cs="仿宋_GB2312"/>
          <w:sz w:val="32"/>
          <w:szCs w:val="32"/>
          <w:lang w:eastAsia="zh-CN"/>
        </w:rPr>
        <w:t>人。</w:t>
      </w:r>
      <w:r>
        <w:rPr>
          <w:rFonts w:hint="eastAsia" w:ascii="仿宋_GB2312" w:eastAsia="仿宋_GB2312" w:cs="仿宋_GB2312"/>
          <w:sz w:val="32"/>
          <w:szCs w:val="32"/>
        </w:rPr>
        <w:t>二级机构</w:t>
      </w:r>
      <w:r>
        <w:rPr>
          <w:rFonts w:hint="eastAsia" w:ascii="仿宋_GB2312" w:eastAsia="仿宋_GB2312" w:cs="仿宋_GB2312"/>
          <w:sz w:val="32"/>
          <w:szCs w:val="32"/>
          <w:lang w:eastAsia="zh-CN"/>
        </w:rPr>
        <w:t>有</w:t>
      </w:r>
      <w:r>
        <w:rPr>
          <w:rFonts w:ascii="仿宋_GB2312" w:eastAsia="仿宋_GB2312" w:cs="仿宋_GB2312"/>
          <w:sz w:val="32"/>
          <w:szCs w:val="32"/>
          <w:lang w:eastAsia="zh-CN"/>
        </w:rPr>
        <w:t>6</w:t>
      </w:r>
      <w:r>
        <w:rPr>
          <w:rFonts w:hint="eastAsia" w:ascii="仿宋_GB2312" w:eastAsia="仿宋_GB2312" w:cs="仿宋_GB2312"/>
          <w:sz w:val="32"/>
          <w:szCs w:val="32"/>
        </w:rPr>
        <w:t>个</w:t>
      </w:r>
      <w:r>
        <w:rPr>
          <w:rFonts w:hint="eastAsia" w:ascii="仿宋_GB2312" w:eastAsia="仿宋_GB2312" w:cs="仿宋_GB2312"/>
          <w:sz w:val="32"/>
          <w:szCs w:val="32"/>
          <w:lang w:eastAsia="zh-CN"/>
        </w:rPr>
        <w:t>，</w:t>
      </w:r>
      <w:r>
        <w:rPr>
          <w:rFonts w:hint="eastAsia" w:ascii="仿宋_GB2312" w:eastAsia="仿宋_GB2312" w:cs="仿宋_GB2312"/>
          <w:sz w:val="32"/>
          <w:szCs w:val="32"/>
        </w:rPr>
        <w:t>包括</w:t>
      </w:r>
      <w:r>
        <w:rPr>
          <w:rFonts w:ascii="仿宋_GB2312" w:eastAsia="仿宋_GB2312" w:cs="仿宋_GB2312"/>
          <w:sz w:val="32"/>
          <w:szCs w:val="32"/>
          <w:lang w:eastAsia="zh-CN"/>
        </w:rPr>
        <w:t>4</w:t>
      </w:r>
      <w:r>
        <w:rPr>
          <w:rFonts w:hint="eastAsia" w:ascii="仿宋_GB2312" w:eastAsia="仿宋_GB2312" w:cs="仿宋_GB2312"/>
          <w:sz w:val="32"/>
          <w:szCs w:val="32"/>
        </w:rPr>
        <w:t>个</w:t>
      </w:r>
      <w:r>
        <w:rPr>
          <w:rFonts w:hint="eastAsia" w:ascii="仿宋_GB2312" w:eastAsia="仿宋_GB2312" w:cs="仿宋_GB2312"/>
          <w:sz w:val="32"/>
          <w:szCs w:val="32"/>
          <w:lang w:eastAsia="zh-CN"/>
        </w:rPr>
        <w:t>分中心、税证办、</w:t>
      </w:r>
      <w:r>
        <w:rPr>
          <w:rFonts w:hint="eastAsia" w:ascii="仿宋_GB2312" w:eastAsia="仿宋_GB2312" w:cs="仿宋_GB2312"/>
          <w:sz w:val="32"/>
          <w:szCs w:val="32"/>
        </w:rPr>
        <w:t>国有土地上房屋征收与补偿</w:t>
      </w:r>
      <w:r>
        <w:rPr>
          <w:rFonts w:hint="eastAsia" w:ascii="仿宋_GB2312" w:eastAsia="仿宋_GB2312" w:cs="仿宋_GB2312"/>
          <w:sz w:val="32"/>
          <w:szCs w:val="32"/>
          <w:lang w:eastAsia="zh-CN"/>
        </w:rPr>
        <w:t>办公室。二级机构现有工作人员</w:t>
      </w:r>
      <w:r>
        <w:rPr>
          <w:rFonts w:ascii="仿宋_GB2312" w:eastAsia="仿宋_GB2312" w:cs="仿宋_GB2312"/>
          <w:sz w:val="32"/>
          <w:szCs w:val="32"/>
          <w:lang w:eastAsia="zh-CN"/>
        </w:rPr>
        <w:t>71</w:t>
      </w:r>
      <w:r>
        <w:rPr>
          <w:rFonts w:hint="eastAsia" w:ascii="仿宋_GB2312" w:eastAsia="仿宋_GB2312" w:cs="仿宋_GB2312"/>
          <w:sz w:val="32"/>
          <w:szCs w:val="32"/>
          <w:lang w:eastAsia="zh-CN"/>
        </w:rPr>
        <w:t>人，其中全额编制人员</w:t>
      </w:r>
      <w:r>
        <w:rPr>
          <w:rFonts w:ascii="仿宋_GB2312" w:eastAsia="仿宋_GB2312" w:cs="仿宋_GB2312"/>
          <w:sz w:val="32"/>
          <w:szCs w:val="32"/>
          <w:lang w:eastAsia="zh-CN"/>
        </w:rPr>
        <w:t>9</w:t>
      </w:r>
      <w:r>
        <w:rPr>
          <w:rFonts w:hint="eastAsia" w:ascii="仿宋_GB2312" w:eastAsia="仿宋_GB2312" w:cs="仿宋_GB2312"/>
          <w:sz w:val="32"/>
          <w:szCs w:val="32"/>
          <w:lang w:eastAsia="zh-CN"/>
        </w:rPr>
        <w:t>人，自收自支编制人员</w:t>
      </w:r>
      <w:r>
        <w:rPr>
          <w:rFonts w:ascii="仿宋_GB2312" w:eastAsia="仿宋_GB2312" w:cs="仿宋_GB2312"/>
          <w:sz w:val="32"/>
          <w:szCs w:val="32"/>
          <w:lang w:eastAsia="zh-CN"/>
        </w:rPr>
        <w:t>62</w:t>
      </w:r>
      <w:r>
        <w:rPr>
          <w:rFonts w:hint="eastAsia" w:ascii="仿宋_GB2312" w:eastAsia="仿宋_GB2312" w:cs="仿宋_GB2312"/>
          <w:sz w:val="32"/>
          <w:szCs w:val="32"/>
          <w:lang w:eastAsia="zh-CN"/>
        </w:rPr>
        <w:t>人，全中心退休人员</w:t>
      </w:r>
      <w:r>
        <w:rPr>
          <w:rFonts w:ascii="仿宋_GB2312" w:eastAsia="仿宋_GB2312" w:cs="仿宋_GB2312"/>
          <w:sz w:val="32"/>
          <w:szCs w:val="32"/>
          <w:lang w:eastAsia="zh-CN"/>
        </w:rPr>
        <w:t>80</w:t>
      </w:r>
      <w:r>
        <w:rPr>
          <w:rFonts w:hint="eastAsia" w:ascii="仿宋_GB2312" w:eastAsia="仿宋_GB2312" w:cs="仿宋_GB2312"/>
          <w:sz w:val="32"/>
          <w:szCs w:val="32"/>
          <w:lang w:eastAsia="zh-CN"/>
        </w:rPr>
        <w:t>人。</w:t>
      </w:r>
    </w:p>
    <w:p>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lang w:eastAsia="zh-CN"/>
        </w:rPr>
        <w:t>主要职能</w:t>
      </w:r>
      <w:r>
        <w:rPr>
          <w:rFonts w:hint="eastAsia" w:ascii="仿宋_GB2312" w:eastAsia="仿宋_GB2312" w:cs="仿宋_GB2312"/>
          <w:sz w:val="32"/>
          <w:szCs w:val="32"/>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负责拟定全县保障性住房、城市棚户区（含城中村）改造及旧城改造等中期规划和年度计划。</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负责全县政府投资的公共租赁住房的建设、储备、分配和维护维修等后续运营管理等工作。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负责全县公共租赁住房保障对象审核登记、动态管理和住房租赁补贴对象的审核与补贴发放等工作。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负责全县公共租赁住房信息平台建设、信息发布，公共租赁住房承租对象档案建立、管理和查阅等工作。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负责全县公共租赁住房租金的收取、存储、使用等工作。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负责全县国有直管公房的管理、经营、租赁、维护改造等工作。</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承担县政府下达的城市棚户区（含城中村）改造和旧城改造任务。</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负责全县政府投资项目国有土地上房屋征收与补偿的组织实施。</w:t>
      </w:r>
    </w:p>
    <w:p>
      <w:pPr>
        <w:spacing w:line="560" w:lineRule="exact"/>
        <w:rPr>
          <w:rFonts w:ascii="仿宋_GB2312" w:eastAsia="仿宋_GB2312" w:cs="Times New Roman"/>
          <w:sz w:val="32"/>
          <w:szCs w:val="32"/>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负责全县城镇房屋租赁管理事务工作。</w:t>
      </w:r>
    </w:p>
    <w:p>
      <w:pPr>
        <w:spacing w:line="560" w:lineRule="exact"/>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Pr>
          <w:rFonts w:hint="eastAsia" w:ascii="仿宋_GB2312" w:eastAsia="仿宋_GB2312" w:cs="仿宋_GB2312"/>
          <w:sz w:val="32"/>
          <w:szCs w:val="32"/>
        </w:rPr>
        <w:t>完成县委、县政府及县住房和城乡建设局交办的其他任务。</w:t>
      </w:r>
    </w:p>
    <w:p>
      <w:pPr>
        <w:spacing w:line="560" w:lineRule="exact"/>
        <w:rPr>
          <w:rFonts w:ascii="仿宋_GB2312" w:eastAsia="仿宋_GB2312" w:cs="Times New Roman"/>
          <w:sz w:val="32"/>
          <w:szCs w:val="32"/>
        </w:rPr>
      </w:pPr>
      <w:r>
        <w:rPr>
          <w:rFonts w:ascii="仿宋_GB2312" w:eastAsia="仿宋_GB2312" w:cs="仿宋_GB2312"/>
          <w:sz w:val="32"/>
          <w:szCs w:val="32"/>
        </w:rPr>
        <w:t xml:space="preserve">3. </w:t>
      </w:r>
      <w:r>
        <w:rPr>
          <w:rFonts w:ascii="仿宋_GB2312" w:eastAsia="仿宋_GB2312" w:cs="仿宋_GB2312"/>
          <w:sz w:val="32"/>
          <w:szCs w:val="32"/>
          <w:lang w:eastAsia="zh-CN"/>
        </w:rPr>
        <w:t>2020</w:t>
      </w:r>
      <w:r>
        <w:rPr>
          <w:rFonts w:hint="eastAsia" w:ascii="仿宋_GB2312" w:eastAsia="仿宋_GB2312" w:cs="仿宋_GB2312"/>
          <w:sz w:val="32"/>
          <w:szCs w:val="32"/>
        </w:rPr>
        <w:t>年重点工作。</w:t>
      </w:r>
    </w:p>
    <w:p>
      <w:pPr>
        <w:spacing w:line="560" w:lineRule="exact"/>
        <w:rPr>
          <w:rFonts w:ascii="仿宋_GB2312" w:eastAsia="仿宋_GB2312" w:cs="Times New Roman"/>
          <w:sz w:val="32"/>
          <w:szCs w:val="32"/>
          <w:lang w:eastAsia="zh-CN"/>
        </w:rPr>
      </w:pPr>
      <w:r>
        <w:rPr>
          <w:rFonts w:hint="eastAsia" w:ascii="仿宋_GB2312" w:eastAsia="仿宋_GB2312" w:cs="仿宋_GB2312"/>
          <w:sz w:val="32"/>
          <w:szCs w:val="32"/>
          <w:lang w:eastAsia="zh-CN"/>
        </w:rPr>
        <w:t>完成</w:t>
      </w:r>
      <w:r>
        <w:rPr>
          <w:rFonts w:hint="eastAsia" w:ascii="仿宋_GB2312" w:eastAsia="仿宋_GB2312" w:cs="仿宋_GB2312"/>
          <w:sz w:val="32"/>
          <w:szCs w:val="32"/>
        </w:rPr>
        <w:t>棚户区改造</w:t>
      </w:r>
      <w:r>
        <w:rPr>
          <w:rFonts w:hint="eastAsia" w:ascii="仿宋_GB2312" w:eastAsia="仿宋_GB2312" w:cs="仿宋_GB2312"/>
          <w:sz w:val="32"/>
          <w:szCs w:val="32"/>
          <w:lang w:eastAsia="zh-CN"/>
        </w:rPr>
        <w:t>、租赁住房补贴发放任务、</w:t>
      </w:r>
      <w:r>
        <w:rPr>
          <w:rFonts w:hint="eastAsia" w:ascii="仿宋_GB2312" w:eastAsia="仿宋_GB2312" w:cs="仿宋_GB2312"/>
          <w:sz w:val="32"/>
          <w:szCs w:val="32"/>
        </w:rPr>
        <w:t>规范公租房运营与后续管理</w:t>
      </w:r>
      <w:r>
        <w:rPr>
          <w:rFonts w:hint="eastAsia" w:ascii="仿宋_GB2312" w:eastAsia="仿宋_GB2312" w:cs="仿宋_GB2312"/>
          <w:sz w:val="32"/>
          <w:szCs w:val="32"/>
          <w:lang w:eastAsia="zh-CN"/>
        </w:rPr>
        <w:t>。</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（二）部门整体支出情况</w:t>
      </w:r>
    </w:p>
    <w:p>
      <w:pPr>
        <w:spacing w:line="560" w:lineRule="exact"/>
        <w:ind w:firstLine="416" w:firstLineChars="130"/>
        <w:rPr>
          <w:rFonts w:ascii="仿宋_GB2312" w:eastAsia="仿宋_GB2312" w:cs="Times New Roman"/>
          <w:sz w:val="32"/>
          <w:szCs w:val="32"/>
        </w:rPr>
      </w:pPr>
      <w:r>
        <w:rPr>
          <w:rFonts w:ascii="仿宋_GB2312" w:eastAsia="仿宋_GB2312" w:cs="仿宋_GB2312"/>
          <w:sz w:val="32"/>
          <w:szCs w:val="32"/>
          <w:lang w:eastAsia="zh-CN"/>
        </w:rPr>
        <w:t>2020</w:t>
      </w:r>
      <w:r>
        <w:rPr>
          <w:rFonts w:hint="eastAsia" w:ascii="仿宋_GB2312" w:eastAsia="仿宋_GB2312" w:cs="仿宋_GB2312"/>
          <w:sz w:val="32"/>
          <w:szCs w:val="32"/>
        </w:rPr>
        <w:t>年，县财政批复</w:t>
      </w:r>
      <w:r>
        <w:rPr>
          <w:rFonts w:hint="eastAsia" w:ascii="仿宋_GB2312" w:eastAsia="仿宋_GB2312" w:cs="仿宋_GB2312"/>
          <w:sz w:val="32"/>
          <w:szCs w:val="32"/>
          <w:lang w:eastAsia="zh-CN"/>
        </w:rPr>
        <w:t>住保中心</w:t>
      </w:r>
      <w:r>
        <w:rPr>
          <w:rFonts w:hint="eastAsia" w:ascii="仿宋_GB2312" w:eastAsia="仿宋_GB2312" w:cs="仿宋_GB2312"/>
          <w:sz w:val="32"/>
          <w:szCs w:val="32"/>
        </w:rPr>
        <w:t>年初预算为</w:t>
      </w:r>
      <w:r>
        <w:rPr>
          <w:rFonts w:ascii="仿宋_GB2312" w:eastAsia="仿宋_GB2312" w:cs="仿宋_GB2312"/>
          <w:sz w:val="32"/>
          <w:szCs w:val="32"/>
          <w:lang w:eastAsia="zh-CN"/>
        </w:rPr>
        <w:t>769.76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全年决算收入为</w:t>
      </w:r>
      <w:r>
        <w:rPr>
          <w:rFonts w:ascii="仿宋_GB2312" w:eastAsia="仿宋_GB2312" w:cs="仿宋_GB2312"/>
          <w:sz w:val="32"/>
          <w:szCs w:val="32"/>
          <w:lang w:eastAsia="zh-CN"/>
        </w:rPr>
        <w:t>3543.98</w:t>
      </w:r>
      <w:r>
        <w:rPr>
          <w:rFonts w:hint="eastAsia" w:ascii="仿宋_GB2312" w:eastAsia="仿宋_GB2312" w:cs="仿宋_GB2312"/>
          <w:sz w:val="32"/>
          <w:szCs w:val="32"/>
        </w:rPr>
        <w:t>万元，决算实际支出</w:t>
      </w:r>
      <w:r>
        <w:rPr>
          <w:rFonts w:ascii="仿宋_GB2312" w:eastAsia="仿宋_GB2312" w:cs="仿宋_GB2312"/>
          <w:sz w:val="32"/>
          <w:szCs w:val="32"/>
          <w:lang w:eastAsia="zh-CN"/>
        </w:rPr>
        <w:t>3543.98</w:t>
      </w:r>
      <w:r>
        <w:rPr>
          <w:rFonts w:hint="eastAsia" w:ascii="仿宋_GB2312" w:eastAsia="仿宋_GB2312" w:cs="仿宋_GB2312"/>
          <w:sz w:val="32"/>
          <w:szCs w:val="32"/>
        </w:rPr>
        <w:t>万元。</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按经济科目划分，各项支出金额分别为：工资福利支出</w:t>
      </w:r>
      <w:r>
        <w:rPr>
          <w:rFonts w:ascii="仿宋_GB2312" w:eastAsia="仿宋_GB2312" w:cs="仿宋_GB2312"/>
          <w:sz w:val="32"/>
          <w:szCs w:val="32"/>
          <w:lang w:eastAsia="zh-CN"/>
        </w:rPr>
        <w:t>1123.14</w:t>
      </w:r>
      <w:r>
        <w:rPr>
          <w:rFonts w:ascii="仿宋_GB2312" w:eastAsia="仿宋_GB2312" w:cs="仿宋_GB2312"/>
          <w:sz w:val="32"/>
          <w:szCs w:val="32"/>
        </w:rPr>
        <w:t xml:space="preserve"> </w:t>
      </w:r>
      <w:r>
        <w:rPr>
          <w:rFonts w:hint="eastAsia" w:ascii="仿宋_GB2312" w:eastAsia="仿宋_GB2312" w:cs="仿宋_GB2312"/>
          <w:sz w:val="32"/>
          <w:szCs w:val="32"/>
        </w:rPr>
        <w:t>万元、商品和服务支出</w:t>
      </w:r>
      <w:r>
        <w:rPr>
          <w:rFonts w:ascii="仿宋_GB2312" w:eastAsia="仿宋_GB2312" w:cs="仿宋_GB2312"/>
          <w:sz w:val="32"/>
          <w:szCs w:val="32"/>
          <w:lang w:eastAsia="zh-CN"/>
        </w:rPr>
        <w:t>575.84</w:t>
      </w:r>
      <w:r>
        <w:rPr>
          <w:rFonts w:hint="eastAsia" w:ascii="仿宋_GB2312" w:eastAsia="仿宋_GB2312" w:cs="仿宋_GB2312"/>
          <w:sz w:val="32"/>
          <w:szCs w:val="32"/>
        </w:rPr>
        <w:t>万元、其他资本性支出</w:t>
      </w:r>
      <w:r>
        <w:rPr>
          <w:rFonts w:ascii="仿宋_GB2312" w:eastAsia="仿宋_GB2312" w:cs="仿宋_GB2312"/>
          <w:sz w:val="32"/>
          <w:szCs w:val="32"/>
          <w:lang w:eastAsia="zh-CN"/>
        </w:rPr>
        <w:t>1845</w:t>
      </w:r>
      <w:r>
        <w:rPr>
          <w:rFonts w:hint="eastAsia" w:ascii="仿宋_GB2312" w:eastAsia="仿宋_GB2312" w:cs="仿宋_GB2312"/>
          <w:sz w:val="32"/>
          <w:szCs w:val="32"/>
        </w:rPr>
        <w:t>万元合计</w:t>
      </w:r>
      <w:r>
        <w:rPr>
          <w:rFonts w:ascii="仿宋_GB2312" w:eastAsia="仿宋_GB2312" w:cs="仿宋_GB2312"/>
          <w:sz w:val="32"/>
          <w:szCs w:val="32"/>
          <w:lang w:eastAsia="zh-CN"/>
        </w:rPr>
        <w:t>3543.98</w:t>
      </w:r>
      <w:r>
        <w:rPr>
          <w:rFonts w:hint="eastAsia" w:ascii="仿宋_GB2312" w:eastAsia="仿宋_GB2312" w:cs="仿宋_GB2312"/>
          <w:sz w:val="32"/>
          <w:szCs w:val="32"/>
        </w:rPr>
        <w:t>万元。上述支出中，基本支出</w:t>
      </w:r>
      <w:r>
        <w:rPr>
          <w:rFonts w:ascii="仿宋_GB2312" w:eastAsia="仿宋_GB2312" w:cs="仿宋_GB2312"/>
          <w:sz w:val="32"/>
          <w:szCs w:val="32"/>
          <w:lang w:eastAsia="zh-CN"/>
        </w:rPr>
        <w:t>1310.84</w:t>
      </w:r>
      <w:r>
        <w:rPr>
          <w:rFonts w:hint="eastAsia" w:ascii="仿宋_GB2312" w:eastAsia="仿宋_GB2312" w:cs="仿宋_GB2312"/>
          <w:sz w:val="32"/>
          <w:szCs w:val="32"/>
        </w:rPr>
        <w:t>万元，项目支出</w:t>
      </w:r>
      <w:r>
        <w:rPr>
          <w:rFonts w:ascii="仿宋_GB2312" w:eastAsia="仿宋_GB2312" w:cs="仿宋_GB2312"/>
          <w:sz w:val="32"/>
          <w:szCs w:val="32"/>
          <w:lang w:eastAsia="zh-CN"/>
        </w:rPr>
        <w:t>2233.14</w:t>
      </w:r>
      <w:r>
        <w:rPr>
          <w:rFonts w:hint="eastAsia" w:ascii="仿宋_GB2312" w:eastAsia="仿宋_GB2312" w:cs="仿宋_GB2312"/>
          <w:sz w:val="32"/>
          <w:szCs w:val="32"/>
        </w:rPr>
        <w:t>万元。</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（三）绩效目标设立情况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明确了</w:t>
      </w:r>
      <w:r>
        <w:rPr>
          <w:rFonts w:hint="eastAsia" w:ascii="仿宋_GB2312" w:eastAsia="仿宋_GB2312" w:cs="仿宋_GB2312"/>
          <w:sz w:val="32"/>
          <w:szCs w:val="32"/>
          <w:lang w:eastAsia="zh-CN"/>
        </w:rPr>
        <w:t>住保中心</w:t>
      </w:r>
      <w:r>
        <w:rPr>
          <w:rFonts w:ascii="仿宋_GB2312" w:eastAsia="仿宋_GB2312" w:cs="仿宋_GB2312"/>
          <w:sz w:val="32"/>
          <w:szCs w:val="32"/>
          <w:lang w:eastAsia="zh-CN"/>
        </w:rPr>
        <w:t>2020</w:t>
      </w:r>
      <w:r>
        <w:rPr>
          <w:rFonts w:hint="eastAsia" w:ascii="仿宋_GB2312" w:eastAsia="仿宋_GB2312" w:cs="仿宋_GB2312"/>
          <w:sz w:val="32"/>
          <w:szCs w:val="32"/>
        </w:rPr>
        <w:t>年重点工作，明确了具体绩效目标，制定了相关考核细则。如《桃江县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关于印发</w:t>
      </w:r>
      <w:r>
        <w:rPr>
          <w:rFonts w:ascii="仿宋_GB2312" w:eastAsia="仿宋_GB2312" w:cs="仿宋_GB2312"/>
          <w:sz w:val="32"/>
          <w:szCs w:val="32"/>
        </w:rPr>
        <w:t>&lt;</w:t>
      </w:r>
      <w:r>
        <w:rPr>
          <w:rFonts w:ascii="仿宋_GB2312" w:eastAsia="仿宋_GB2312" w:cs="仿宋_GB2312"/>
          <w:sz w:val="32"/>
          <w:szCs w:val="32"/>
          <w:lang w:eastAsia="zh-CN"/>
        </w:rPr>
        <w:t>2020</w:t>
      </w:r>
      <w:r>
        <w:rPr>
          <w:rFonts w:hint="eastAsia" w:ascii="仿宋_GB2312" w:eastAsia="仿宋_GB2312" w:cs="仿宋_GB2312"/>
          <w:sz w:val="32"/>
          <w:szCs w:val="32"/>
        </w:rPr>
        <w:t>年桃江县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二级机构绩效考核办法</w:t>
      </w:r>
      <w:r>
        <w:rPr>
          <w:rFonts w:ascii="仿宋_GB2312" w:eastAsia="仿宋_GB2312" w:cs="仿宋_GB2312"/>
          <w:sz w:val="32"/>
          <w:szCs w:val="32"/>
        </w:rPr>
        <w:t>&gt;</w:t>
      </w:r>
      <w:r>
        <w:rPr>
          <w:rFonts w:hint="eastAsia" w:ascii="仿宋_GB2312" w:eastAsia="仿宋_GB2312" w:cs="仿宋_GB2312"/>
          <w:sz w:val="32"/>
          <w:szCs w:val="32"/>
        </w:rPr>
        <w:t>的通知》</w:t>
      </w:r>
      <w:r>
        <w:rPr>
          <w:rFonts w:ascii="仿宋_GB2312" w:eastAsia="仿宋_GB2312" w:cs="仿宋_GB2312"/>
          <w:sz w:val="32"/>
          <w:szCs w:val="32"/>
        </w:rPr>
        <w:t>(</w:t>
      </w:r>
      <w:r>
        <w:rPr>
          <w:rFonts w:hint="eastAsia" w:ascii="仿宋_GB2312" w:eastAsia="仿宋_GB2312" w:cs="仿宋_GB2312"/>
          <w:sz w:val="32"/>
          <w:szCs w:val="32"/>
        </w:rPr>
        <w:t>桃</w:t>
      </w:r>
      <w:r>
        <w:rPr>
          <w:rFonts w:hint="eastAsia" w:ascii="仿宋_GB2312" w:eastAsia="仿宋_GB2312" w:cs="仿宋_GB2312"/>
          <w:sz w:val="32"/>
          <w:szCs w:val="32"/>
          <w:lang w:eastAsia="zh-CN"/>
        </w:rPr>
        <w:t>住保</w:t>
      </w:r>
      <w:r>
        <w:rPr>
          <w:rFonts w:hint="eastAsia" w:ascii="仿宋_GB2312" w:eastAsia="仿宋_GB2312" w:cs="仿宋_GB2312"/>
          <w:sz w:val="32"/>
          <w:szCs w:val="32"/>
        </w:rPr>
        <w:t>发（</w:t>
      </w:r>
      <w:r>
        <w:rPr>
          <w:rFonts w:ascii="仿宋_GB2312" w:eastAsia="仿宋_GB2312" w:cs="仿宋_GB2312"/>
          <w:sz w:val="32"/>
          <w:szCs w:val="32"/>
          <w:lang w:eastAsia="zh-CN"/>
        </w:rPr>
        <w:t>2020</w:t>
      </w:r>
      <w:r>
        <w:rPr>
          <w:rFonts w:ascii="仿宋_GB2312" w:eastAsia="仿宋_GB2312" w:cs="仿宋_GB2312"/>
          <w:sz w:val="32"/>
          <w:szCs w:val="32"/>
        </w:rPr>
        <w:t>]</w:t>
      </w:r>
      <w:r>
        <w:rPr>
          <w:rFonts w:ascii="仿宋_GB2312" w:eastAsia="仿宋_GB2312" w:cs="仿宋_GB2312"/>
          <w:sz w:val="32"/>
          <w:szCs w:val="32"/>
          <w:lang w:eastAsia="zh-CN"/>
        </w:rPr>
        <w:t>6</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。所有绩效考核项目明确了牵头领导、牵头股室、责任单位和时间要求，实行月督促、季调度、半年度检查，年终考核，确保了各项任务顺利完成，考核结果予以了通报。</w:t>
      </w:r>
    </w:p>
    <w:p>
      <w:pPr>
        <w:spacing w:line="560" w:lineRule="exact"/>
        <w:ind w:firstLine="742" w:firstLineChars="231"/>
        <w:rPr>
          <w:rFonts w:ascii="黑体" w:hAnsi="黑体" w:eastAsia="黑体" w:cs="Times New Roman"/>
          <w:b/>
          <w:bCs/>
          <w:sz w:val="32"/>
          <w:szCs w:val="32"/>
        </w:rPr>
      </w:pPr>
      <w:r>
        <w:rPr>
          <w:rFonts w:hint="eastAsia" w:ascii="黑体" w:hAnsi="黑体" w:eastAsia="黑体" w:cs="黑体"/>
          <w:b/>
          <w:bCs/>
          <w:sz w:val="32"/>
          <w:szCs w:val="32"/>
        </w:rPr>
        <w:t>二、部门整体支出管理及使用情况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（一）基本支出</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基本支出用于为保障机构正常运转、完成日常工作任务而发生的支出，包括人员经费和日常公用经费。</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lang w:eastAsia="zh-CN"/>
        </w:rPr>
        <w:t>2020</w:t>
      </w:r>
      <w:r>
        <w:rPr>
          <w:rFonts w:hint="eastAsia" w:ascii="仿宋_GB2312" w:eastAsia="仿宋_GB2312" w:cs="仿宋_GB2312"/>
          <w:sz w:val="32"/>
          <w:szCs w:val="32"/>
        </w:rPr>
        <w:t>年，县财政批复的基本支出年初预算为</w:t>
      </w:r>
      <w:r>
        <w:rPr>
          <w:rFonts w:ascii="仿宋_GB2312" w:eastAsia="仿宋_GB2312" w:cs="仿宋_GB2312"/>
          <w:sz w:val="32"/>
          <w:szCs w:val="32"/>
          <w:lang w:eastAsia="zh-CN"/>
        </w:rPr>
        <w:t>729.67</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按经济科目划分，各项支出决算金额分别为：工资福利支出</w:t>
      </w:r>
      <w:r>
        <w:rPr>
          <w:rFonts w:ascii="仿宋_GB2312" w:eastAsia="仿宋_GB2312" w:cs="仿宋_GB2312"/>
          <w:sz w:val="32"/>
          <w:szCs w:val="32"/>
          <w:lang w:eastAsia="zh-CN"/>
        </w:rPr>
        <w:t>1123.14</w:t>
      </w:r>
      <w:r>
        <w:rPr>
          <w:rFonts w:ascii="仿宋_GB2312" w:eastAsia="仿宋_GB2312" w:cs="仿宋_GB2312"/>
          <w:sz w:val="32"/>
          <w:szCs w:val="32"/>
        </w:rPr>
        <w:t xml:space="preserve"> </w:t>
      </w:r>
      <w:r>
        <w:rPr>
          <w:rFonts w:hint="eastAsia" w:ascii="仿宋_GB2312" w:eastAsia="仿宋_GB2312" w:cs="仿宋_GB2312"/>
          <w:sz w:val="32"/>
          <w:szCs w:val="32"/>
        </w:rPr>
        <w:t>万元；商品和服务支出</w:t>
      </w:r>
      <w:r>
        <w:rPr>
          <w:rFonts w:ascii="仿宋_GB2312" w:eastAsia="仿宋_GB2312" w:cs="仿宋_GB2312"/>
          <w:sz w:val="32"/>
          <w:szCs w:val="32"/>
        </w:rPr>
        <w:t xml:space="preserve"> </w:t>
      </w:r>
      <w:r>
        <w:rPr>
          <w:rFonts w:ascii="仿宋_GB2312" w:eastAsia="仿宋_GB2312" w:cs="仿宋_GB2312"/>
          <w:sz w:val="32"/>
          <w:szCs w:val="32"/>
          <w:lang w:eastAsia="zh-CN"/>
        </w:rPr>
        <w:t>187.7</w:t>
      </w:r>
      <w:r>
        <w:rPr>
          <w:rFonts w:hint="eastAsia" w:ascii="仿宋_GB2312" w:eastAsia="仿宋_GB2312" w:cs="仿宋_GB2312"/>
          <w:sz w:val="32"/>
          <w:szCs w:val="32"/>
        </w:rPr>
        <w:t>万元合计</w:t>
      </w:r>
      <w:r>
        <w:rPr>
          <w:rFonts w:ascii="仿宋_GB2312" w:eastAsia="仿宋_GB2312" w:cs="仿宋_GB2312"/>
          <w:sz w:val="32"/>
          <w:szCs w:val="32"/>
        </w:rPr>
        <w:t xml:space="preserve"> </w:t>
      </w:r>
      <w:r>
        <w:rPr>
          <w:rFonts w:ascii="仿宋_GB2312" w:eastAsia="仿宋_GB2312" w:cs="仿宋_GB2312"/>
          <w:sz w:val="32"/>
          <w:szCs w:val="32"/>
          <w:lang w:eastAsia="zh-CN"/>
        </w:rPr>
        <w:t>1310.84</w:t>
      </w:r>
      <w:r>
        <w:rPr>
          <w:rFonts w:hint="eastAsia" w:ascii="仿宋_GB2312" w:eastAsia="仿宋_GB2312" w:cs="仿宋_GB2312"/>
          <w:sz w:val="32"/>
          <w:szCs w:val="32"/>
        </w:rPr>
        <w:t>万元。</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（二</w:t>
      </w:r>
      <w:r>
        <w:rPr>
          <w:rFonts w:ascii="仿宋_GB2312" w:eastAsia="仿宋_GB2312" w:cs="仿宋_GB2312"/>
          <w:sz w:val="32"/>
          <w:szCs w:val="32"/>
        </w:rPr>
        <w:t>)</w:t>
      </w:r>
      <w:r>
        <w:rPr>
          <w:rFonts w:hint="eastAsia" w:ascii="仿宋_GB2312" w:eastAsia="仿宋_GB2312" w:cs="仿宋_GB2312"/>
          <w:sz w:val="32"/>
          <w:szCs w:val="32"/>
        </w:rPr>
        <w:t>项目支出</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项目支出是在基本支出之外为完成其特定的行政工作任务而发生的支出，主要用于</w:t>
      </w:r>
      <w:r>
        <w:rPr>
          <w:rFonts w:hint="eastAsia" w:ascii="仿宋_GB2312" w:eastAsia="仿宋_GB2312" w:cs="仿宋_GB2312"/>
          <w:sz w:val="32"/>
          <w:szCs w:val="32"/>
          <w:lang w:eastAsia="zh-CN"/>
        </w:rPr>
        <w:t>棚户区改造及租赁补助的发放</w:t>
      </w:r>
      <w:r>
        <w:rPr>
          <w:rFonts w:hint="eastAsia" w:ascii="仿宋_GB2312" w:eastAsia="仿宋_GB2312" w:cs="仿宋_GB2312"/>
          <w:sz w:val="32"/>
          <w:szCs w:val="32"/>
        </w:rPr>
        <w:t>等。</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lang w:eastAsia="zh-CN"/>
        </w:rPr>
        <w:t>2020</w:t>
      </w:r>
      <w:r>
        <w:rPr>
          <w:rFonts w:hint="eastAsia" w:ascii="仿宋_GB2312" w:eastAsia="仿宋_GB2312" w:cs="仿宋_GB2312"/>
          <w:sz w:val="32"/>
          <w:szCs w:val="32"/>
        </w:rPr>
        <w:t>年，县财政批复机关的项目支出年初预算为</w:t>
      </w:r>
      <w:r>
        <w:rPr>
          <w:rFonts w:ascii="仿宋_GB2312" w:eastAsia="仿宋_GB2312" w:cs="仿宋_GB2312"/>
          <w:sz w:val="32"/>
          <w:szCs w:val="32"/>
        </w:rPr>
        <w:t xml:space="preserve"> </w:t>
      </w:r>
      <w:r>
        <w:rPr>
          <w:rFonts w:ascii="仿宋_GB2312" w:eastAsia="仿宋_GB2312" w:cs="仿宋_GB2312"/>
          <w:sz w:val="32"/>
          <w:szCs w:val="32"/>
          <w:lang w:eastAsia="zh-CN"/>
        </w:rPr>
        <w:t>40</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，其中租赁补贴</w:t>
      </w:r>
      <w:r>
        <w:rPr>
          <w:rFonts w:ascii="仿宋_GB2312" w:eastAsia="仿宋_GB2312" w:cs="仿宋_GB2312"/>
          <w:sz w:val="32"/>
          <w:szCs w:val="32"/>
          <w:lang w:eastAsia="zh-CN"/>
        </w:rPr>
        <w:t>21</w:t>
      </w:r>
      <w:r>
        <w:rPr>
          <w:rFonts w:hint="eastAsia" w:ascii="仿宋_GB2312" w:eastAsia="仿宋_GB2312" w:cs="仿宋_GB2312"/>
          <w:sz w:val="32"/>
          <w:szCs w:val="32"/>
          <w:lang w:eastAsia="zh-CN"/>
        </w:rPr>
        <w:t>万元、招商引资工作经费</w:t>
      </w:r>
      <w:r>
        <w:rPr>
          <w:rFonts w:ascii="仿宋_GB2312" w:eastAsia="仿宋_GB2312" w:cs="仿宋_GB2312"/>
          <w:sz w:val="32"/>
          <w:szCs w:val="32"/>
          <w:lang w:eastAsia="zh-CN"/>
        </w:rPr>
        <w:t>10</w:t>
      </w:r>
      <w:r>
        <w:rPr>
          <w:rFonts w:hint="eastAsia" w:ascii="仿宋_GB2312" w:eastAsia="仿宋_GB2312" w:cs="仿宋_GB2312"/>
          <w:sz w:val="32"/>
          <w:szCs w:val="32"/>
          <w:lang w:eastAsia="zh-CN"/>
        </w:rPr>
        <w:t>万元，征收补助经费</w:t>
      </w:r>
      <w:r>
        <w:rPr>
          <w:rFonts w:ascii="仿宋_GB2312" w:eastAsia="仿宋_GB2312" w:cs="仿宋_GB2312"/>
          <w:sz w:val="32"/>
          <w:szCs w:val="32"/>
          <w:lang w:eastAsia="zh-CN"/>
        </w:rPr>
        <w:t>9</w:t>
      </w:r>
      <w:r>
        <w:rPr>
          <w:rFonts w:hint="eastAsia" w:ascii="仿宋_GB2312" w:eastAsia="仿宋_GB2312" w:cs="仿宋_GB2312"/>
          <w:sz w:val="32"/>
          <w:szCs w:val="32"/>
          <w:lang w:eastAsia="zh-CN"/>
        </w:rPr>
        <w:t>万元。</w:t>
      </w:r>
      <w:r>
        <w:rPr>
          <w:rFonts w:hint="eastAsia" w:ascii="仿宋_GB2312" w:eastAsia="仿宋_GB2312" w:cs="仿宋_GB2312"/>
          <w:sz w:val="32"/>
          <w:szCs w:val="32"/>
        </w:rPr>
        <w:t>，</w:t>
      </w:r>
      <w:r>
        <w:rPr>
          <w:rFonts w:hint="eastAsia" w:ascii="仿宋_GB2312" w:eastAsia="仿宋_GB2312" w:cs="仿宋_GB2312"/>
          <w:sz w:val="32"/>
          <w:szCs w:val="32"/>
          <w:lang w:eastAsia="zh-CN"/>
        </w:rPr>
        <w:t>中心</w:t>
      </w:r>
      <w:r>
        <w:rPr>
          <w:rFonts w:hint="eastAsia" w:ascii="仿宋_GB2312" w:eastAsia="仿宋_GB2312" w:cs="仿宋_GB2312"/>
          <w:sz w:val="32"/>
          <w:szCs w:val="32"/>
        </w:rPr>
        <w:t>实际项目支出为</w:t>
      </w:r>
      <w:r>
        <w:rPr>
          <w:rFonts w:ascii="仿宋_GB2312" w:eastAsia="仿宋_GB2312" w:cs="仿宋_GB2312"/>
          <w:sz w:val="32"/>
          <w:szCs w:val="32"/>
          <w:lang w:eastAsia="zh-CN"/>
        </w:rPr>
        <w:t>2233.14</w:t>
      </w:r>
      <w:r>
        <w:rPr>
          <w:rFonts w:hint="eastAsia" w:ascii="仿宋_GB2312" w:eastAsia="仿宋_GB2312" w:cs="仿宋_GB2312"/>
          <w:sz w:val="32"/>
          <w:szCs w:val="32"/>
        </w:rPr>
        <w:t>万元。按经济科目划分，各项支出决算金额分别为：商品和服务支</w:t>
      </w:r>
      <w:r>
        <w:rPr>
          <w:rFonts w:hint="eastAsia" w:ascii="仿宋_GB2312" w:eastAsia="仿宋_GB2312" w:cs="仿宋_GB2312"/>
          <w:sz w:val="32"/>
          <w:szCs w:val="32"/>
          <w:lang w:eastAsia="zh-CN"/>
        </w:rPr>
        <w:t>出</w:t>
      </w:r>
      <w:r>
        <w:rPr>
          <w:rFonts w:ascii="仿宋_GB2312" w:eastAsia="仿宋_GB2312" w:cs="仿宋_GB2312"/>
          <w:sz w:val="32"/>
          <w:szCs w:val="32"/>
          <w:lang w:eastAsia="zh-CN"/>
        </w:rPr>
        <w:t>388.14</w:t>
      </w:r>
      <w:r>
        <w:rPr>
          <w:rFonts w:ascii="仿宋_GB2312" w:eastAsia="仿宋_GB2312" w:cs="仿宋_GB2312"/>
          <w:sz w:val="32"/>
          <w:szCs w:val="32"/>
        </w:rPr>
        <w:t xml:space="preserve"> </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资本性支出</w:t>
      </w:r>
      <w:r>
        <w:rPr>
          <w:rFonts w:ascii="仿宋_GB2312" w:eastAsia="仿宋_GB2312" w:cs="仿宋_GB2312"/>
          <w:sz w:val="32"/>
          <w:szCs w:val="32"/>
          <w:lang w:eastAsia="zh-CN"/>
        </w:rPr>
        <w:t>1845</w:t>
      </w:r>
      <w:r>
        <w:rPr>
          <w:rFonts w:hint="eastAsia" w:ascii="仿宋_GB2312" w:eastAsia="仿宋_GB2312" w:cs="仿宋_GB2312"/>
          <w:sz w:val="32"/>
          <w:szCs w:val="32"/>
          <w:lang w:eastAsia="zh-CN"/>
        </w:rPr>
        <w:t>万元</w:t>
      </w:r>
      <w:r>
        <w:rPr>
          <w:rFonts w:hint="eastAsia" w:ascii="仿宋_GB2312" w:eastAsia="仿宋_GB2312" w:cs="仿宋_GB2312"/>
          <w:sz w:val="32"/>
          <w:szCs w:val="32"/>
        </w:rPr>
        <w:t>。</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（三</w:t>
      </w:r>
      <w:r>
        <w:rPr>
          <w:rFonts w:ascii="仿宋_GB2312" w:eastAsia="仿宋_GB2312" w:cs="仿宋_GB2312"/>
          <w:sz w:val="32"/>
          <w:szCs w:val="32"/>
        </w:rPr>
        <w:t>)</w:t>
      </w:r>
      <w:r>
        <w:rPr>
          <w:rFonts w:hint="eastAsia" w:ascii="仿宋_GB2312" w:eastAsia="仿宋_GB2312" w:cs="仿宋_GB2312"/>
          <w:sz w:val="32"/>
          <w:szCs w:val="32"/>
        </w:rPr>
        <w:t>“三公”经费情况</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lang w:eastAsia="zh-CN"/>
        </w:rPr>
        <w:t>2020</w:t>
      </w:r>
      <w:r>
        <w:rPr>
          <w:rFonts w:hint="eastAsia" w:ascii="仿宋_GB2312" w:eastAsia="仿宋_GB2312" w:cs="仿宋_GB2312"/>
          <w:sz w:val="32"/>
          <w:szCs w:val="32"/>
        </w:rPr>
        <w:t>年全年决算支出“三公”经费</w:t>
      </w:r>
      <w:r>
        <w:rPr>
          <w:rFonts w:ascii="仿宋_GB2312" w:eastAsia="仿宋_GB2312" w:cs="仿宋_GB2312"/>
          <w:sz w:val="32"/>
          <w:szCs w:val="32"/>
        </w:rPr>
        <w:t xml:space="preserve"> </w:t>
      </w:r>
      <w:r>
        <w:rPr>
          <w:rFonts w:ascii="仿宋_GB2312" w:eastAsia="仿宋_GB2312" w:cs="仿宋_GB2312"/>
          <w:sz w:val="32"/>
          <w:szCs w:val="32"/>
          <w:lang w:eastAsia="zh-CN"/>
        </w:rPr>
        <w:t>5</w:t>
      </w:r>
      <w:r>
        <w:rPr>
          <w:rFonts w:ascii="仿宋_GB2312" w:eastAsia="仿宋_GB2312" w:cs="仿宋_GB2312"/>
          <w:sz w:val="32"/>
          <w:szCs w:val="32"/>
        </w:rPr>
        <w:t xml:space="preserve"> </w:t>
      </w:r>
      <w:r>
        <w:rPr>
          <w:rFonts w:hint="eastAsia" w:ascii="仿宋_GB2312" w:eastAsia="仿宋_GB2312" w:cs="仿宋_GB2312"/>
          <w:sz w:val="32"/>
          <w:szCs w:val="32"/>
        </w:rPr>
        <w:t>万元，其中：公务接待费</w:t>
      </w:r>
      <w:r>
        <w:rPr>
          <w:rFonts w:ascii="仿宋_GB2312" w:eastAsia="仿宋_GB2312" w:cs="仿宋_GB2312"/>
          <w:sz w:val="32"/>
          <w:szCs w:val="32"/>
        </w:rPr>
        <w:t xml:space="preserve"> </w:t>
      </w:r>
      <w:r>
        <w:rPr>
          <w:rFonts w:ascii="仿宋_GB2312" w:eastAsia="仿宋_GB2312" w:cs="仿宋_GB2312"/>
          <w:sz w:val="32"/>
          <w:szCs w:val="32"/>
          <w:lang w:eastAsia="zh-CN"/>
        </w:rPr>
        <w:t>1</w:t>
      </w:r>
      <w:r>
        <w:rPr>
          <w:rFonts w:hint="eastAsia" w:ascii="仿宋_GB2312" w:eastAsia="仿宋_GB2312" w:cs="仿宋_GB2312"/>
          <w:sz w:val="32"/>
          <w:szCs w:val="32"/>
        </w:rPr>
        <w:t>万元；公务用车运行维护费</w:t>
      </w:r>
      <w:r>
        <w:rPr>
          <w:rFonts w:ascii="仿宋_GB2312" w:eastAsia="仿宋_GB2312" w:cs="仿宋_GB2312"/>
          <w:sz w:val="32"/>
          <w:szCs w:val="32"/>
          <w:lang w:eastAsia="zh-CN"/>
        </w:rPr>
        <w:t>0</w:t>
      </w:r>
      <w:r>
        <w:rPr>
          <w:rFonts w:ascii="仿宋_GB2312" w:eastAsia="仿宋_GB2312" w:cs="仿宋_GB2312"/>
          <w:sz w:val="32"/>
          <w:szCs w:val="32"/>
        </w:rPr>
        <w:t xml:space="preserve"> </w:t>
      </w:r>
      <w:r>
        <w:rPr>
          <w:rFonts w:hint="eastAsia" w:ascii="仿宋_GB2312" w:eastAsia="仿宋_GB2312" w:cs="仿宋_GB2312"/>
          <w:sz w:val="32"/>
          <w:szCs w:val="32"/>
        </w:rPr>
        <w:t>万元。较</w:t>
      </w:r>
      <w:r>
        <w:rPr>
          <w:rFonts w:ascii="仿宋_GB2312" w:eastAsia="仿宋_GB2312" w:cs="仿宋_GB2312"/>
          <w:sz w:val="32"/>
          <w:szCs w:val="32"/>
          <w:lang w:eastAsia="zh-CN"/>
        </w:rPr>
        <w:t>2019</w:t>
      </w:r>
      <w:r>
        <w:rPr>
          <w:rFonts w:hint="eastAsia" w:ascii="仿宋_GB2312" w:eastAsia="仿宋_GB2312" w:cs="仿宋_GB2312"/>
          <w:sz w:val="32"/>
          <w:szCs w:val="32"/>
        </w:rPr>
        <w:t>年总额</w:t>
      </w:r>
      <w:r>
        <w:rPr>
          <w:rFonts w:hint="eastAsia" w:ascii="仿宋_GB2312" w:eastAsia="仿宋_GB2312" w:cs="仿宋_GB2312"/>
          <w:sz w:val="32"/>
          <w:szCs w:val="32"/>
          <w:lang w:eastAsia="zh-CN"/>
        </w:rPr>
        <w:t>持平</w:t>
      </w:r>
      <w:bookmarkStart w:id="0" w:name="_GoBack"/>
      <w:bookmarkEnd w:id="0"/>
      <w:r>
        <w:rPr>
          <w:rFonts w:hint="eastAsia" w:ascii="仿宋_GB2312" w:eastAsia="仿宋_GB2312" w:cs="仿宋_GB2312"/>
          <w:sz w:val="32"/>
          <w:szCs w:val="32"/>
        </w:rPr>
        <w:t>。具体情况如下：</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因公出国（境）费用。</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全年无因公出国（境）费用。</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rPr>
        <w:t xml:space="preserve">2. </w:t>
      </w:r>
      <w:r>
        <w:rPr>
          <w:rFonts w:hint="eastAsia" w:ascii="仿宋_GB2312" w:eastAsia="仿宋_GB2312" w:cs="仿宋_GB2312"/>
          <w:sz w:val="32"/>
          <w:szCs w:val="32"/>
        </w:rPr>
        <w:t>公务接待费。</w:t>
      </w:r>
    </w:p>
    <w:p>
      <w:pPr>
        <w:spacing w:line="560" w:lineRule="exact"/>
        <w:ind w:firstLine="739" w:firstLineChars="231"/>
        <w:rPr>
          <w:rFonts w:ascii="仿宋_GB2312" w:eastAsia="仿宋_GB2312" w:cs="Times New Roman"/>
          <w:sz w:val="32"/>
          <w:szCs w:val="32"/>
          <w:lang w:eastAsia="zh-CN"/>
        </w:rPr>
      </w:pPr>
      <w:r>
        <w:rPr>
          <w:rFonts w:ascii="仿宋_GB2312" w:eastAsia="仿宋_GB2312" w:cs="仿宋_GB2312"/>
          <w:sz w:val="32"/>
          <w:szCs w:val="32"/>
          <w:lang w:eastAsia="zh-CN"/>
        </w:rPr>
        <w:t>2020</w:t>
      </w:r>
      <w:r>
        <w:rPr>
          <w:rFonts w:hint="eastAsia" w:ascii="仿宋_GB2312" w:eastAsia="仿宋_GB2312" w:cs="仿宋_GB2312"/>
          <w:sz w:val="32"/>
          <w:szCs w:val="32"/>
        </w:rPr>
        <w:t>年决算支出公务接待费</w:t>
      </w:r>
      <w:r>
        <w:rPr>
          <w:rFonts w:ascii="仿宋_GB2312" w:eastAsia="仿宋_GB2312" w:cs="仿宋_GB2312"/>
          <w:sz w:val="32"/>
          <w:szCs w:val="32"/>
          <w:lang w:eastAsia="zh-CN"/>
        </w:rPr>
        <w:t>1</w:t>
      </w:r>
      <w:r>
        <w:rPr>
          <w:rFonts w:hint="eastAsia" w:ascii="仿宋_GB2312" w:eastAsia="仿宋_GB2312" w:cs="仿宋_GB2312"/>
          <w:sz w:val="32"/>
          <w:szCs w:val="32"/>
        </w:rPr>
        <w:t>万元，较</w:t>
      </w:r>
      <w:r>
        <w:rPr>
          <w:rFonts w:ascii="仿宋_GB2312" w:eastAsia="仿宋_GB2312" w:cs="仿宋_GB2312"/>
          <w:sz w:val="32"/>
          <w:szCs w:val="32"/>
          <w:lang w:eastAsia="zh-CN"/>
        </w:rPr>
        <w:t>2019</w:t>
      </w:r>
      <w:r>
        <w:rPr>
          <w:rFonts w:hint="eastAsia" w:ascii="仿宋_GB2312" w:eastAsia="仿宋_GB2312" w:cs="仿宋_GB2312"/>
          <w:sz w:val="32"/>
          <w:szCs w:val="32"/>
        </w:rPr>
        <w:t>年支出公务接待费</w:t>
      </w:r>
      <w:r>
        <w:rPr>
          <w:rFonts w:hint="eastAsia" w:ascii="仿宋_GB2312" w:eastAsia="仿宋_GB2312" w:cs="仿宋_GB2312"/>
          <w:sz w:val="32"/>
          <w:szCs w:val="32"/>
          <w:lang w:eastAsia="zh-CN"/>
        </w:rPr>
        <w:t>持平</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全年共接待批次</w:t>
      </w:r>
      <w:r>
        <w:rPr>
          <w:rFonts w:ascii="仿宋_GB2312" w:eastAsia="仿宋_GB2312" w:cs="仿宋_GB2312"/>
          <w:sz w:val="32"/>
          <w:szCs w:val="32"/>
          <w:lang w:eastAsia="zh-CN"/>
        </w:rPr>
        <w:t>42</w:t>
      </w:r>
      <w:r>
        <w:rPr>
          <w:rFonts w:hint="eastAsia" w:ascii="仿宋_GB2312" w:eastAsia="仿宋_GB2312" w:cs="仿宋_GB2312"/>
          <w:sz w:val="32"/>
          <w:szCs w:val="32"/>
          <w:lang w:eastAsia="zh-CN"/>
        </w:rPr>
        <w:t>批，接待人次共</w:t>
      </w:r>
      <w:r>
        <w:rPr>
          <w:rFonts w:ascii="仿宋_GB2312" w:eastAsia="仿宋_GB2312" w:cs="仿宋_GB2312"/>
          <w:sz w:val="32"/>
          <w:szCs w:val="32"/>
          <w:lang w:eastAsia="zh-CN"/>
        </w:rPr>
        <w:t>235</w:t>
      </w:r>
      <w:r>
        <w:rPr>
          <w:rFonts w:hint="eastAsia" w:ascii="仿宋_GB2312" w:eastAsia="仿宋_GB2312" w:cs="仿宋_GB2312"/>
          <w:sz w:val="32"/>
          <w:szCs w:val="32"/>
          <w:lang w:eastAsia="zh-CN"/>
        </w:rPr>
        <w:t>人。</w:t>
      </w:r>
    </w:p>
    <w:p>
      <w:pPr>
        <w:spacing w:line="560" w:lineRule="exact"/>
        <w:ind w:firstLine="739" w:firstLineChars="231"/>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公务用车购置及运行费。</w:t>
      </w:r>
    </w:p>
    <w:p>
      <w:pPr>
        <w:spacing w:line="560" w:lineRule="exact"/>
        <w:ind w:firstLine="739" w:firstLineChars="231"/>
        <w:rPr>
          <w:rFonts w:ascii="仿宋_GB2312" w:eastAsia="仿宋_GB2312" w:cs="Times New Roman"/>
          <w:sz w:val="32"/>
          <w:szCs w:val="32"/>
          <w:lang w:eastAsia="zh-CN"/>
        </w:rPr>
      </w:pPr>
      <w:r>
        <w:rPr>
          <w:rFonts w:ascii="仿宋_GB2312" w:eastAsia="仿宋_GB2312" w:cs="仿宋_GB2312"/>
          <w:sz w:val="32"/>
          <w:szCs w:val="32"/>
          <w:lang w:eastAsia="zh-CN"/>
        </w:rPr>
        <w:t>2020</w:t>
      </w:r>
      <w:r>
        <w:rPr>
          <w:rFonts w:hint="eastAsia" w:ascii="仿宋_GB2312" w:eastAsia="仿宋_GB2312" w:cs="仿宋_GB2312"/>
          <w:sz w:val="32"/>
          <w:szCs w:val="32"/>
        </w:rPr>
        <w:t>年公务车运行维护费</w:t>
      </w:r>
      <w:r>
        <w:rPr>
          <w:rFonts w:ascii="仿宋_GB2312" w:eastAsia="仿宋_GB2312" w:cs="仿宋_GB2312"/>
          <w:sz w:val="32"/>
          <w:szCs w:val="32"/>
          <w:lang w:eastAsia="zh-CN"/>
        </w:rPr>
        <w:t>0</w:t>
      </w:r>
      <w:r>
        <w:rPr>
          <w:rFonts w:hint="eastAsia" w:ascii="仿宋_GB2312" w:eastAsia="仿宋_GB2312" w:cs="仿宋_GB2312"/>
          <w:sz w:val="32"/>
          <w:szCs w:val="32"/>
        </w:rPr>
        <w:t>万元，较</w:t>
      </w:r>
      <w:r>
        <w:rPr>
          <w:rFonts w:ascii="仿宋_GB2312" w:eastAsia="仿宋_GB2312" w:cs="仿宋_GB2312"/>
          <w:sz w:val="32"/>
          <w:szCs w:val="32"/>
          <w:lang w:eastAsia="zh-CN"/>
        </w:rPr>
        <w:t>2019</w:t>
      </w:r>
      <w:r>
        <w:rPr>
          <w:rFonts w:hint="eastAsia" w:ascii="仿宋_GB2312" w:eastAsia="仿宋_GB2312" w:cs="仿宋_GB2312"/>
          <w:sz w:val="32"/>
          <w:szCs w:val="32"/>
        </w:rPr>
        <w:t>年减少</w:t>
      </w:r>
      <w:r>
        <w:rPr>
          <w:rFonts w:ascii="仿宋_GB2312" w:eastAsia="仿宋_GB2312" w:cs="仿宋_GB2312"/>
          <w:sz w:val="32"/>
          <w:szCs w:val="32"/>
          <w:lang w:eastAsia="zh-CN"/>
        </w:rPr>
        <w:t>4</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主要是本单位公车改制后没有公车。</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（四）公用经费情况</w:t>
      </w:r>
    </w:p>
    <w:p>
      <w:pPr>
        <w:spacing w:line="560" w:lineRule="exact"/>
        <w:ind w:firstLine="739" w:firstLineChars="231"/>
        <w:rPr>
          <w:rFonts w:ascii="仿宋_GB2312" w:eastAsia="仿宋_GB2312" w:cs="Times New Roman"/>
          <w:sz w:val="32"/>
          <w:szCs w:val="32"/>
          <w:lang w:eastAsia="zh-CN"/>
        </w:rPr>
      </w:pPr>
      <w:r>
        <w:rPr>
          <w:rFonts w:ascii="仿宋_GB2312" w:eastAsia="仿宋_GB2312" w:cs="仿宋_GB2312"/>
          <w:sz w:val="32"/>
          <w:szCs w:val="32"/>
          <w:lang w:eastAsia="zh-CN"/>
        </w:rPr>
        <w:t>2020</w:t>
      </w:r>
      <w:r>
        <w:rPr>
          <w:rFonts w:ascii="仿宋_GB2312" w:eastAsia="仿宋_GB2312" w:cs="仿宋_GB2312"/>
          <w:sz w:val="32"/>
          <w:szCs w:val="32"/>
        </w:rPr>
        <w:t xml:space="preserve"> </w:t>
      </w:r>
      <w:r>
        <w:rPr>
          <w:rFonts w:hint="eastAsia" w:ascii="仿宋_GB2312" w:eastAsia="仿宋_GB2312" w:cs="仿宋_GB2312"/>
          <w:sz w:val="32"/>
          <w:szCs w:val="32"/>
        </w:rPr>
        <w:t>年决算公用经费支出</w:t>
      </w:r>
      <w:r>
        <w:rPr>
          <w:rFonts w:ascii="仿宋_GB2312" w:eastAsia="仿宋_GB2312" w:cs="仿宋_GB2312"/>
          <w:sz w:val="32"/>
          <w:szCs w:val="32"/>
          <w:lang w:eastAsia="zh-CN"/>
        </w:rPr>
        <w:t>575.84</w:t>
      </w:r>
      <w:r>
        <w:rPr>
          <w:rFonts w:hint="eastAsia" w:ascii="仿宋_GB2312" w:eastAsia="仿宋_GB2312" w:cs="仿宋_GB2312"/>
          <w:sz w:val="32"/>
          <w:szCs w:val="32"/>
        </w:rPr>
        <w:t>万元，占当年经费支出比</w:t>
      </w:r>
      <w:r>
        <w:rPr>
          <w:rFonts w:ascii="仿宋_GB2312" w:eastAsia="仿宋_GB2312" w:cs="仿宋_GB2312"/>
          <w:sz w:val="32"/>
          <w:szCs w:val="32"/>
          <w:lang w:eastAsia="zh-CN"/>
        </w:rPr>
        <w:t>16.25</w:t>
      </w:r>
      <w:r>
        <w:rPr>
          <w:rFonts w:ascii="仿宋_GB2312" w:eastAsia="仿宋_GB2312" w:cs="仿宋_GB2312"/>
          <w:sz w:val="32"/>
          <w:szCs w:val="32"/>
        </w:rPr>
        <w:t>%</w:t>
      </w:r>
      <w:r>
        <w:rPr>
          <w:rFonts w:hint="eastAsia" w:ascii="仿宋_GB2312" w:eastAsia="仿宋_GB2312" w:cs="仿宋_GB2312"/>
          <w:sz w:val="32"/>
          <w:szCs w:val="32"/>
        </w:rPr>
        <w:t>，总体较</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减少了</w:t>
      </w:r>
      <w:r>
        <w:rPr>
          <w:rFonts w:ascii="仿宋_GB2312" w:eastAsia="仿宋_GB2312" w:cs="仿宋_GB2312"/>
          <w:sz w:val="32"/>
          <w:szCs w:val="32"/>
          <w:lang w:eastAsia="zh-CN"/>
        </w:rPr>
        <w:t>8.79</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减少</w:t>
      </w:r>
      <w:r>
        <w:rPr>
          <w:rFonts w:ascii="仿宋_GB2312" w:eastAsia="仿宋_GB2312" w:cs="仿宋_GB2312"/>
          <w:sz w:val="32"/>
          <w:szCs w:val="32"/>
          <w:lang w:eastAsia="zh-CN"/>
        </w:rPr>
        <w:t>1.5</w:t>
      </w:r>
      <w:r>
        <w:rPr>
          <w:rFonts w:ascii="仿宋_GB2312" w:eastAsia="仿宋_GB2312" w:cs="仿宋_GB2312"/>
          <w:sz w:val="32"/>
          <w:szCs w:val="32"/>
        </w:rPr>
        <w:t>%</w:t>
      </w:r>
      <w:r>
        <w:rPr>
          <w:rFonts w:hint="eastAsia" w:ascii="仿宋_GB2312" w:eastAsia="仿宋_GB2312" w:cs="仿宋_GB2312"/>
          <w:sz w:val="32"/>
          <w:szCs w:val="32"/>
        </w:rPr>
        <w:t>。具体情况如下表</w:t>
      </w:r>
      <w:r>
        <w:rPr>
          <w:rFonts w:hint="eastAsia" w:ascii="仿宋_GB2312" w:eastAsia="仿宋_GB2312" w:cs="仿宋_GB2312"/>
          <w:sz w:val="32"/>
          <w:szCs w:val="32"/>
          <w:lang w:eastAsia="zh-CN"/>
        </w:rPr>
        <w:t>（单位：万元）</w:t>
      </w:r>
      <w:r>
        <w:rPr>
          <w:rFonts w:hint="eastAsia" w:ascii="仿宋_GB2312" w:eastAsia="仿宋_GB2312" w:cs="仿宋_GB2312"/>
          <w:sz w:val="32"/>
          <w:szCs w:val="32"/>
        </w:rPr>
        <w:t>：</w:t>
      </w:r>
    </w:p>
    <w:tbl>
      <w:tblPr>
        <w:tblStyle w:val="32"/>
        <w:tblW w:w="96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2001"/>
        <w:gridCol w:w="1842"/>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经济科目</w:t>
            </w:r>
          </w:p>
        </w:tc>
        <w:tc>
          <w:tcPr>
            <w:tcW w:w="2001" w:type="dxa"/>
          </w:tcPr>
          <w:p>
            <w:pPr>
              <w:spacing w:line="560" w:lineRule="exact"/>
              <w:rPr>
                <w:rFonts w:ascii="仿宋_GB2312" w:eastAsia="仿宋_GB2312" w:cs="Times New Roman"/>
                <w:lang w:eastAsia="zh-CN"/>
              </w:rPr>
            </w:pPr>
            <w:r>
              <w:rPr>
                <w:rFonts w:ascii="仿宋_GB2312" w:eastAsia="仿宋_GB2312" w:cs="仿宋_GB2312"/>
                <w:lang w:eastAsia="zh-CN"/>
              </w:rPr>
              <w:t>2020</w:t>
            </w:r>
            <w:r>
              <w:rPr>
                <w:rFonts w:hint="eastAsia" w:ascii="仿宋_GB2312" w:eastAsia="仿宋_GB2312" w:cs="仿宋_GB2312"/>
                <w:lang w:eastAsia="zh-CN"/>
              </w:rPr>
              <w:t>年</w:t>
            </w:r>
          </w:p>
          <w:p>
            <w:pPr>
              <w:spacing w:line="560" w:lineRule="exact"/>
              <w:rPr>
                <w:rFonts w:ascii="仿宋_GB2312" w:eastAsia="仿宋_GB2312" w:cs="Times New Roman"/>
                <w:lang w:eastAsia="zh-CN"/>
              </w:rPr>
            </w:pPr>
            <w:r>
              <w:rPr>
                <w:rFonts w:hint="eastAsia" w:ascii="仿宋_GB2312" w:eastAsia="仿宋_GB2312" w:cs="仿宋_GB2312"/>
                <w:lang w:eastAsia="zh-CN"/>
              </w:rPr>
              <w:t>决算数</w:t>
            </w:r>
          </w:p>
        </w:tc>
        <w:tc>
          <w:tcPr>
            <w:tcW w:w="1842" w:type="dxa"/>
          </w:tcPr>
          <w:p>
            <w:pPr>
              <w:spacing w:line="560" w:lineRule="exact"/>
              <w:rPr>
                <w:rFonts w:ascii="仿宋_GB2312" w:eastAsia="仿宋_GB2312" w:cs="Times New Roman"/>
                <w:lang w:eastAsia="zh-CN"/>
              </w:rPr>
            </w:pPr>
            <w:r>
              <w:rPr>
                <w:rFonts w:ascii="仿宋_GB2312" w:eastAsia="仿宋_GB2312" w:cs="仿宋_GB2312"/>
                <w:lang w:eastAsia="zh-CN"/>
              </w:rPr>
              <w:t>2019</w:t>
            </w:r>
            <w:r>
              <w:rPr>
                <w:rFonts w:hint="eastAsia" w:ascii="仿宋_GB2312" w:eastAsia="仿宋_GB2312" w:cs="仿宋_GB2312"/>
                <w:lang w:eastAsia="zh-CN"/>
              </w:rPr>
              <w:t>年</w:t>
            </w:r>
          </w:p>
          <w:p>
            <w:pPr>
              <w:spacing w:line="560" w:lineRule="exact"/>
              <w:rPr>
                <w:rFonts w:ascii="仿宋_GB2312" w:eastAsia="仿宋_GB2312" w:cs="Times New Roman"/>
                <w:lang w:eastAsia="zh-CN"/>
              </w:rPr>
            </w:pPr>
            <w:r>
              <w:rPr>
                <w:rFonts w:hint="eastAsia" w:ascii="仿宋_GB2312" w:eastAsia="仿宋_GB2312" w:cs="仿宋_GB2312"/>
                <w:lang w:eastAsia="zh-CN"/>
              </w:rPr>
              <w:t>决算数</w:t>
            </w:r>
          </w:p>
        </w:tc>
        <w:tc>
          <w:tcPr>
            <w:tcW w:w="1440"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差异</w:t>
            </w:r>
          </w:p>
        </w:tc>
        <w:tc>
          <w:tcPr>
            <w:tcW w:w="2160"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差异率（</w:t>
            </w:r>
            <w:r>
              <w:rPr>
                <w:rFonts w:ascii="仿宋_GB2312" w:eastAsia="仿宋_GB2312" w:cs="仿宋_GB2312"/>
                <w:lang w:eastAsia="zh-CN"/>
              </w:rPr>
              <w:t>%</w:t>
            </w:r>
            <w:r>
              <w:rPr>
                <w:rFonts w:hint="eastAsia" w:ascii="仿宋_GB2312" w:eastAsia="仿宋_GB2312" w:cs="仿宋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劳务费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59.7</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17.7</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42</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237.29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办公费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75.73</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70.75</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4.98</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差旅费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78.46</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120.25</w:t>
            </w:r>
          </w:p>
        </w:tc>
        <w:tc>
          <w:tcPr>
            <w:tcW w:w="1440" w:type="dxa"/>
          </w:tcPr>
          <w:p>
            <w:pPr>
              <w:spacing w:line="560" w:lineRule="exact"/>
              <w:ind w:firstLine="0"/>
              <w:jc w:val="center"/>
              <w:rPr>
                <w:rFonts w:ascii="仿宋_GB2312" w:eastAsia="仿宋_GB2312" w:cs="仿宋_GB2312"/>
                <w:lang w:eastAsia="zh-CN"/>
              </w:rPr>
            </w:pPr>
            <w:r>
              <w:rPr>
                <w:rFonts w:ascii="仿宋_GB2312" w:eastAsia="仿宋_GB2312" w:cs="仿宋_GB2312"/>
                <w:lang w:eastAsia="zh-CN"/>
              </w:rPr>
              <w:t>-41.79</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-34.75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公务接待费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1</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1</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0</w:t>
            </w:r>
          </w:p>
        </w:tc>
        <w:tc>
          <w:tcPr>
            <w:tcW w:w="2160" w:type="dxa"/>
          </w:tcPr>
          <w:p>
            <w:pPr>
              <w:spacing w:line="560" w:lineRule="exact"/>
              <w:ind w:firstLine="660" w:firstLineChars="275"/>
              <w:rPr>
                <w:rFonts w:ascii="仿宋_GB2312" w:eastAsia="仿宋_GB2312" w:cs="仿宋_GB2312"/>
                <w:lang w:eastAsia="zh-CN"/>
              </w:rPr>
            </w:pPr>
            <w:r>
              <w:rPr>
                <w:rFonts w:ascii="仿宋_GB2312" w:eastAsia="仿宋_GB2312" w:cs="仿宋_GB2312"/>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维修（护）费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133.57</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93.97</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39.6</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物业管理费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59</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15.47</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43.53</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281.38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培训费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6.36</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6.55</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-0.19</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印刷费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67.82</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95.11</w:t>
            </w:r>
          </w:p>
        </w:tc>
        <w:tc>
          <w:tcPr>
            <w:tcW w:w="1440" w:type="dxa"/>
          </w:tcPr>
          <w:p>
            <w:pPr>
              <w:spacing w:line="560" w:lineRule="exact"/>
              <w:ind w:firstLine="0"/>
              <w:rPr>
                <w:rFonts w:ascii="仿宋_GB2312" w:eastAsia="仿宋_GB2312" w:cs="仿宋_GB2312"/>
                <w:lang w:eastAsia="zh-CN"/>
              </w:rPr>
            </w:pPr>
            <w:r>
              <w:rPr>
                <w:rFonts w:ascii="仿宋_GB2312" w:eastAsia="仿宋_GB2312" w:cs="仿宋_GB2312"/>
                <w:lang w:eastAsia="zh-CN"/>
              </w:rPr>
              <w:t>-27.29</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电费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10.69</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24.2</w:t>
            </w:r>
          </w:p>
        </w:tc>
        <w:tc>
          <w:tcPr>
            <w:tcW w:w="1440" w:type="dxa"/>
          </w:tcPr>
          <w:p>
            <w:pPr>
              <w:spacing w:line="560" w:lineRule="exact"/>
              <w:ind w:firstLine="0"/>
              <w:rPr>
                <w:rFonts w:ascii="仿宋_GB2312" w:eastAsia="仿宋_GB2312" w:cs="仿宋_GB2312"/>
                <w:lang w:eastAsia="zh-CN"/>
              </w:rPr>
            </w:pPr>
            <w:r>
              <w:rPr>
                <w:rFonts w:ascii="仿宋_GB2312" w:eastAsia="仿宋_GB2312" w:cs="仿宋_GB2312"/>
                <w:lang w:eastAsia="zh-CN"/>
              </w:rPr>
              <w:t>-13.51</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-55.83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工会经费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13.54</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26.55</w:t>
            </w:r>
          </w:p>
        </w:tc>
        <w:tc>
          <w:tcPr>
            <w:tcW w:w="1440" w:type="dxa"/>
          </w:tcPr>
          <w:p>
            <w:pPr>
              <w:spacing w:line="560" w:lineRule="exact"/>
              <w:ind w:firstLine="0"/>
              <w:rPr>
                <w:rFonts w:ascii="仿宋_GB2312" w:eastAsia="仿宋_GB2312" w:cs="仿宋_GB2312"/>
                <w:lang w:eastAsia="zh-CN"/>
              </w:rPr>
            </w:pPr>
            <w:r>
              <w:rPr>
                <w:rFonts w:ascii="仿宋_GB2312" w:eastAsia="仿宋_GB2312" w:cs="仿宋_GB2312"/>
                <w:lang w:eastAsia="zh-CN"/>
              </w:rPr>
              <w:t>-13.01</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ind w:firstLine="0"/>
              <w:jc w:val="center"/>
              <w:rPr>
                <w:rFonts w:ascii="仿宋_GB2312" w:eastAsia="仿宋_GB2312" w:cs="Times New Roman"/>
                <w:lang w:eastAsia="zh-CN"/>
              </w:rPr>
            </w:pPr>
            <w:r>
              <w:rPr>
                <w:rFonts w:hint="eastAsia" w:ascii="仿宋_GB2312" w:eastAsia="仿宋_GB2312" w:cs="仿宋_GB2312"/>
                <w:lang w:eastAsia="zh-CN"/>
              </w:rPr>
              <w:t>公务用车运行</w:t>
            </w:r>
          </w:p>
          <w:p>
            <w:pPr>
              <w:spacing w:line="560" w:lineRule="exact"/>
              <w:ind w:firstLine="0"/>
              <w:jc w:val="center"/>
              <w:rPr>
                <w:rFonts w:ascii="仿宋_GB2312" w:eastAsia="仿宋_GB2312" w:cs="Times New Roman"/>
                <w:lang w:eastAsia="zh-CN"/>
              </w:rPr>
            </w:pPr>
            <w:r>
              <w:rPr>
                <w:rFonts w:hint="eastAsia" w:ascii="仿宋_GB2312" w:eastAsia="仿宋_GB2312" w:cs="仿宋_GB2312"/>
                <w:lang w:eastAsia="zh-CN"/>
              </w:rPr>
              <w:t>维护费</w:t>
            </w:r>
          </w:p>
        </w:tc>
        <w:tc>
          <w:tcPr>
            <w:tcW w:w="2001" w:type="dxa"/>
          </w:tcPr>
          <w:p>
            <w:pPr>
              <w:spacing w:line="560" w:lineRule="exact"/>
              <w:rPr>
                <w:rFonts w:ascii="仿宋_GB2312" w:eastAsia="仿宋_GB2312" w:cs="Times New Roman"/>
              </w:rPr>
            </w:pP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4</w:t>
            </w:r>
          </w:p>
        </w:tc>
        <w:tc>
          <w:tcPr>
            <w:tcW w:w="1440" w:type="dxa"/>
          </w:tcPr>
          <w:p>
            <w:pPr>
              <w:spacing w:line="560" w:lineRule="exact"/>
              <w:ind w:firstLine="642"/>
              <w:rPr>
                <w:rFonts w:ascii="仿宋_GB2312" w:eastAsia="仿宋_GB2312" w:cs="仿宋_GB2312"/>
                <w:lang w:eastAsia="zh-CN"/>
              </w:rPr>
            </w:pPr>
            <w:r>
              <w:rPr>
                <w:rFonts w:ascii="仿宋_GB2312" w:eastAsia="仿宋_GB2312" w:cs="仿宋_GB2312"/>
                <w:lang w:eastAsia="zh-CN"/>
              </w:rPr>
              <w:t>-4</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会议费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4.87</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4.63</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0.24</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ind w:firstLine="0"/>
              <w:jc w:val="center"/>
              <w:rPr>
                <w:rFonts w:ascii="仿宋_GB2312" w:eastAsia="仿宋_GB2312" w:cs="Times New Roman"/>
                <w:lang w:eastAsia="zh-CN"/>
              </w:rPr>
            </w:pPr>
            <w:r>
              <w:rPr>
                <w:rFonts w:hint="eastAsia" w:ascii="仿宋_GB2312" w:eastAsia="仿宋_GB2312" w:cs="仿宋_GB2312"/>
                <w:lang w:eastAsia="zh-CN"/>
              </w:rPr>
              <w:t>其他商品和服务</w:t>
            </w:r>
          </w:p>
          <w:p>
            <w:pPr>
              <w:spacing w:line="560" w:lineRule="exact"/>
              <w:ind w:firstLine="0"/>
              <w:jc w:val="center"/>
              <w:rPr>
                <w:rFonts w:ascii="仿宋_GB2312" w:eastAsia="仿宋_GB2312" w:cs="Times New Roman"/>
                <w:lang w:eastAsia="zh-CN"/>
              </w:rPr>
            </w:pPr>
            <w:r>
              <w:rPr>
                <w:rFonts w:hint="eastAsia" w:ascii="仿宋_GB2312" w:eastAsia="仿宋_GB2312" w:cs="仿宋_GB2312"/>
                <w:lang w:eastAsia="zh-CN"/>
              </w:rPr>
              <w:t>支出</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30.3</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71.09</w:t>
            </w:r>
          </w:p>
        </w:tc>
        <w:tc>
          <w:tcPr>
            <w:tcW w:w="1440" w:type="dxa"/>
          </w:tcPr>
          <w:p>
            <w:pPr>
              <w:spacing w:line="560" w:lineRule="exact"/>
              <w:ind w:firstLine="0"/>
              <w:rPr>
                <w:rFonts w:ascii="仿宋_GB2312" w:eastAsia="仿宋_GB2312" w:cs="仿宋_GB2312"/>
                <w:lang w:eastAsia="zh-CN"/>
              </w:rPr>
            </w:pPr>
            <w:r>
              <w:rPr>
                <w:rFonts w:ascii="仿宋_GB2312" w:eastAsia="仿宋_GB2312" w:cs="仿宋_GB2312"/>
                <w:lang w:eastAsia="zh-CN"/>
              </w:rPr>
              <w:t>-40.79</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-57.38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邮电费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3.86</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11.06</w:t>
            </w:r>
          </w:p>
        </w:tc>
        <w:tc>
          <w:tcPr>
            <w:tcW w:w="1440" w:type="dxa"/>
          </w:tcPr>
          <w:p>
            <w:pPr>
              <w:spacing w:line="560" w:lineRule="exact"/>
              <w:ind w:firstLine="0"/>
              <w:rPr>
                <w:rFonts w:ascii="仿宋_GB2312" w:eastAsia="仿宋_GB2312" w:cs="仿宋_GB2312"/>
                <w:lang w:eastAsia="zh-CN"/>
              </w:rPr>
            </w:pPr>
            <w:r>
              <w:rPr>
                <w:rFonts w:ascii="仿宋_GB2312" w:eastAsia="仿宋_GB2312" w:cs="仿宋_GB2312"/>
                <w:lang w:eastAsia="zh-CN"/>
              </w:rPr>
              <w:t>-7.2</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水费</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4.72</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10.2</w:t>
            </w:r>
          </w:p>
        </w:tc>
        <w:tc>
          <w:tcPr>
            <w:tcW w:w="1440" w:type="dxa"/>
          </w:tcPr>
          <w:p>
            <w:pPr>
              <w:spacing w:line="560" w:lineRule="exact"/>
              <w:ind w:firstLine="0"/>
              <w:rPr>
                <w:rFonts w:ascii="仿宋_GB2312" w:eastAsia="仿宋_GB2312" w:cs="仿宋_GB2312"/>
                <w:lang w:eastAsia="zh-CN"/>
              </w:rPr>
            </w:pPr>
            <w:r>
              <w:rPr>
                <w:rFonts w:ascii="仿宋_GB2312" w:eastAsia="仿宋_GB2312" w:cs="仿宋_GB2312"/>
                <w:lang w:eastAsia="zh-CN"/>
              </w:rPr>
              <w:t>-5.48</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其他支出</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26.22</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12.1</w:t>
            </w:r>
          </w:p>
        </w:tc>
        <w:tc>
          <w:tcPr>
            <w:tcW w:w="1440" w:type="dxa"/>
          </w:tcPr>
          <w:p>
            <w:pPr>
              <w:spacing w:line="560" w:lineRule="exact"/>
              <w:ind w:firstLine="0"/>
              <w:rPr>
                <w:rFonts w:ascii="仿宋_GB2312" w:eastAsia="仿宋_GB2312" w:cs="仿宋_GB2312"/>
                <w:lang w:eastAsia="zh-CN"/>
              </w:rPr>
            </w:pPr>
            <w:r>
              <w:rPr>
                <w:rFonts w:ascii="仿宋_GB2312" w:eastAsia="仿宋_GB2312" w:cs="仿宋_GB2312"/>
                <w:lang w:eastAsia="zh-CN"/>
              </w:rPr>
              <w:t>14.12</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tcPr>
          <w:p>
            <w:pPr>
              <w:spacing w:line="560" w:lineRule="exact"/>
              <w:rPr>
                <w:rFonts w:ascii="仿宋_GB2312" w:eastAsia="仿宋_GB2312" w:cs="Times New Roman"/>
                <w:lang w:eastAsia="zh-CN"/>
              </w:rPr>
            </w:pPr>
            <w:r>
              <w:rPr>
                <w:rFonts w:hint="eastAsia" w:ascii="仿宋_GB2312" w:eastAsia="仿宋_GB2312" w:cs="仿宋_GB2312"/>
                <w:lang w:eastAsia="zh-CN"/>
              </w:rPr>
              <w:t>合计</w:t>
            </w:r>
          </w:p>
        </w:tc>
        <w:tc>
          <w:tcPr>
            <w:tcW w:w="2001" w:type="dxa"/>
          </w:tcPr>
          <w:p>
            <w:pPr>
              <w:spacing w:line="560" w:lineRule="exact"/>
              <w:rPr>
                <w:rFonts w:ascii="仿宋_GB2312" w:eastAsia="仿宋_GB2312" w:cs="仿宋_GB2312"/>
                <w:lang w:eastAsia="zh-CN"/>
              </w:rPr>
            </w:pPr>
            <w:r>
              <w:rPr>
                <w:rFonts w:ascii="仿宋_GB2312" w:eastAsia="仿宋_GB2312" w:cs="仿宋_GB2312"/>
                <w:lang w:eastAsia="zh-CN"/>
              </w:rPr>
              <w:t>575.84</w:t>
            </w:r>
          </w:p>
        </w:tc>
        <w:tc>
          <w:tcPr>
            <w:tcW w:w="1842" w:type="dxa"/>
          </w:tcPr>
          <w:p>
            <w:pPr>
              <w:spacing w:line="560" w:lineRule="exact"/>
              <w:rPr>
                <w:rFonts w:ascii="仿宋_GB2312" w:eastAsia="仿宋_GB2312" w:cs="仿宋_GB2312"/>
                <w:lang w:eastAsia="zh-CN"/>
              </w:rPr>
            </w:pPr>
            <w:r>
              <w:rPr>
                <w:rFonts w:ascii="仿宋_GB2312" w:eastAsia="仿宋_GB2312" w:cs="仿宋_GB2312"/>
                <w:lang w:eastAsia="zh-CN"/>
              </w:rPr>
              <w:t>584.63</w:t>
            </w:r>
          </w:p>
        </w:tc>
        <w:tc>
          <w:tcPr>
            <w:tcW w:w="1440" w:type="dxa"/>
          </w:tcPr>
          <w:p>
            <w:pPr>
              <w:spacing w:line="560" w:lineRule="exact"/>
              <w:rPr>
                <w:rFonts w:ascii="仿宋_GB2312" w:eastAsia="仿宋_GB2312" w:cs="仿宋_GB2312"/>
                <w:lang w:eastAsia="zh-CN"/>
              </w:rPr>
            </w:pPr>
            <w:r>
              <w:rPr>
                <w:rFonts w:ascii="仿宋_GB2312" w:eastAsia="仿宋_GB2312" w:cs="仿宋_GB2312"/>
                <w:lang w:eastAsia="zh-CN"/>
              </w:rPr>
              <w:t>-8.79</w:t>
            </w:r>
          </w:p>
        </w:tc>
        <w:tc>
          <w:tcPr>
            <w:tcW w:w="2160" w:type="dxa"/>
          </w:tcPr>
          <w:p>
            <w:pPr>
              <w:spacing w:line="560" w:lineRule="exact"/>
              <w:rPr>
                <w:rFonts w:ascii="仿宋_GB2312" w:eastAsia="仿宋_GB2312" w:cs="仿宋_GB2312"/>
                <w:lang w:eastAsia="zh-CN"/>
              </w:rPr>
            </w:pPr>
            <w:r>
              <w:rPr>
                <w:rFonts w:ascii="仿宋_GB2312" w:eastAsia="仿宋_GB2312" w:cs="仿宋_GB2312"/>
                <w:lang w:eastAsia="zh-CN"/>
              </w:rPr>
              <w:t>-1.5</w:t>
            </w:r>
          </w:p>
        </w:tc>
      </w:tr>
    </w:tbl>
    <w:p>
      <w:pPr>
        <w:spacing w:line="5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三、项目组织实施情况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根据《桃江县财政局关于</w:t>
      </w:r>
      <w:r>
        <w:rPr>
          <w:rFonts w:hint="eastAsia" w:ascii="仿宋_GB2312" w:eastAsia="仿宋_GB2312" w:cs="仿宋_GB2312"/>
          <w:sz w:val="32"/>
          <w:szCs w:val="32"/>
          <w:lang w:eastAsia="zh-CN"/>
        </w:rPr>
        <w:t>开展</w:t>
      </w:r>
      <w:r>
        <w:rPr>
          <w:rFonts w:ascii="仿宋_GB2312" w:eastAsia="仿宋_GB2312" w:cs="仿宋_GB2312"/>
          <w:sz w:val="32"/>
          <w:szCs w:val="32"/>
          <w:lang w:eastAsia="zh-CN"/>
        </w:rPr>
        <w:t>2020</w:t>
      </w:r>
      <w:r>
        <w:rPr>
          <w:rFonts w:hint="eastAsia" w:ascii="仿宋_GB2312" w:eastAsia="仿宋_GB2312" w:cs="仿宋_GB2312"/>
          <w:sz w:val="32"/>
          <w:szCs w:val="32"/>
          <w:lang w:eastAsia="zh-CN"/>
        </w:rPr>
        <w:t>年度财政资金绩效评价工作</w:t>
      </w:r>
      <w:r>
        <w:rPr>
          <w:rFonts w:hint="eastAsia" w:ascii="仿宋_GB2312" w:eastAsia="仿宋_GB2312" w:cs="仿宋_GB2312"/>
          <w:sz w:val="32"/>
          <w:szCs w:val="32"/>
        </w:rPr>
        <w:t>的通知》</w:t>
      </w:r>
      <w:r>
        <w:rPr>
          <w:rFonts w:ascii="仿宋_GB2312" w:eastAsia="仿宋_GB2312" w:cs="仿宋_GB2312"/>
          <w:sz w:val="32"/>
          <w:szCs w:val="32"/>
        </w:rPr>
        <w:t>(</w:t>
      </w:r>
      <w:r>
        <w:rPr>
          <w:rFonts w:hint="eastAsia" w:ascii="仿宋_GB2312" w:eastAsia="仿宋_GB2312" w:cs="仿宋_GB2312"/>
          <w:sz w:val="32"/>
          <w:szCs w:val="32"/>
        </w:rPr>
        <w:t>桃财绩［</w:t>
      </w:r>
      <w:r>
        <w:rPr>
          <w:rFonts w:ascii="仿宋_GB2312" w:eastAsia="仿宋_GB2312" w:cs="仿宋_GB2312"/>
          <w:sz w:val="32"/>
          <w:szCs w:val="32"/>
          <w:lang w:eastAsia="zh-CN"/>
        </w:rPr>
        <w:t>2021</w:t>
      </w:r>
      <w:r>
        <w:rPr>
          <w:rFonts w:ascii="仿宋_GB2312" w:eastAsia="仿宋_GB2312" w:cs="仿宋_GB2312"/>
          <w:sz w:val="32"/>
          <w:szCs w:val="32"/>
        </w:rPr>
        <w:t>]</w:t>
      </w:r>
      <w:r>
        <w:rPr>
          <w:rFonts w:ascii="仿宋_GB2312" w:eastAsia="仿宋_GB2312" w:cs="仿宋_GB2312"/>
          <w:sz w:val="32"/>
          <w:szCs w:val="32"/>
          <w:lang w:eastAsia="zh-CN"/>
        </w:rPr>
        <w:t>14</w:t>
      </w:r>
      <w:r>
        <w:rPr>
          <w:rFonts w:ascii="仿宋_GB2312" w:eastAsia="仿宋_GB2312" w:cs="仿宋_GB2312"/>
          <w:sz w:val="32"/>
          <w:szCs w:val="32"/>
        </w:rPr>
        <w:t xml:space="preserve"> </w:t>
      </w:r>
      <w:r>
        <w:rPr>
          <w:rFonts w:hint="eastAsia" w:ascii="仿宋_GB2312" w:eastAsia="仿宋_GB2312" w:cs="仿宋_GB2312"/>
          <w:sz w:val="32"/>
          <w:szCs w:val="32"/>
        </w:rPr>
        <w:t>号</w:t>
      </w:r>
      <w:r>
        <w:rPr>
          <w:rFonts w:ascii="仿宋_GB2312" w:eastAsia="仿宋_GB2312" w:cs="仿宋_GB2312"/>
          <w:sz w:val="32"/>
          <w:szCs w:val="32"/>
        </w:rPr>
        <w:t>)</w:t>
      </w:r>
      <w:r>
        <w:rPr>
          <w:rFonts w:hint="eastAsia" w:ascii="仿宋_GB2312" w:eastAsia="仿宋_GB2312" w:cs="仿宋_GB2312"/>
          <w:sz w:val="32"/>
          <w:szCs w:val="32"/>
        </w:rPr>
        <w:t>，桃江县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成立了绩效评价工作领导小组，负责绩效评价工作的组织领导和具体实施。评价小组采取座谈等方式听取情况，检查基本支出、项目支出有关账目，收集整理支出相关资料，并根据各股室和二级机构报送的绩效自评材料进行自评，经自评得分为</w:t>
      </w:r>
      <w:r>
        <w:rPr>
          <w:rFonts w:ascii="仿宋_GB2312" w:eastAsia="仿宋_GB2312" w:cs="仿宋_GB2312"/>
          <w:sz w:val="32"/>
          <w:szCs w:val="32"/>
        </w:rPr>
        <w:t xml:space="preserve"> </w:t>
      </w:r>
      <w:r>
        <w:rPr>
          <w:rFonts w:ascii="仿宋_GB2312" w:eastAsia="仿宋_GB2312" w:cs="仿宋_GB2312"/>
          <w:sz w:val="32"/>
          <w:szCs w:val="32"/>
          <w:lang w:eastAsia="zh-CN"/>
        </w:rPr>
        <w:t>99</w:t>
      </w:r>
      <w:r>
        <w:rPr>
          <w:rFonts w:hint="eastAsia" w:ascii="仿宋_GB2312" w:eastAsia="仿宋_GB2312" w:cs="仿宋_GB2312"/>
          <w:sz w:val="32"/>
          <w:szCs w:val="32"/>
        </w:rPr>
        <w:t>分，最后根据实际情况进行全面分析，形成评价部门整体支出绩效评价报告上报县财政局。</w:t>
      </w:r>
    </w:p>
    <w:p>
      <w:pPr>
        <w:spacing w:line="560" w:lineRule="exact"/>
        <w:ind w:firstLine="742" w:firstLineChars="231"/>
        <w:rPr>
          <w:rFonts w:ascii="黑体" w:hAnsi="黑体" w:eastAsia="黑体" w:cs="Times New Roman"/>
          <w:b/>
          <w:bCs/>
          <w:sz w:val="32"/>
          <w:szCs w:val="32"/>
        </w:rPr>
      </w:pPr>
      <w:r>
        <w:rPr>
          <w:rFonts w:hint="eastAsia" w:ascii="黑体" w:hAnsi="黑体" w:eastAsia="黑体" w:cs="黑体"/>
          <w:b/>
          <w:bCs/>
          <w:sz w:val="32"/>
          <w:szCs w:val="32"/>
        </w:rPr>
        <w:t>四、部门整体支出绩效情况</w:t>
      </w:r>
    </w:p>
    <w:p>
      <w:pPr>
        <w:numPr>
          <w:ilvl w:val="0"/>
          <w:numId w:val="7"/>
        </w:numPr>
        <w:spacing w:line="560" w:lineRule="exact"/>
        <w:ind w:firstLine="640"/>
        <w:rPr>
          <w:rFonts w:ascii="仿宋_GB2312" w:hAnsi="仿宋_GB2312" w:eastAsia="仿宋_GB2312" w:cs="Times New Roman"/>
          <w:sz w:val="32"/>
          <w:szCs w:val="32"/>
        </w:rPr>
      </w:pPr>
      <w:r>
        <w:rPr>
          <w:rFonts w:hint="eastAsia" w:ascii="仿宋_GB2312" w:hAnsi="楷体" w:eastAsia="仿宋_GB2312" w:cs="仿宋_GB2312"/>
          <w:sz w:val="32"/>
          <w:szCs w:val="32"/>
        </w:rPr>
        <w:t>城市棚改工作</w:t>
      </w:r>
      <w:r>
        <w:rPr>
          <w:rFonts w:hint="eastAsia" w:ascii="仿宋_GB2312" w:hAnsi="楷体" w:eastAsia="仿宋_GB2312" w:cs="仿宋_GB2312"/>
          <w:sz w:val="32"/>
          <w:szCs w:val="32"/>
          <w:lang w:eastAsia="zh-CN"/>
        </w:rPr>
        <w:t>稳步推进</w:t>
      </w:r>
      <w:r>
        <w:rPr>
          <w:rFonts w:hint="eastAsia" w:ascii="仿宋_GB2312" w:hAnsi="楷体" w:eastAsia="仿宋_GB2312" w:cs="仿宋_GB2312"/>
          <w:sz w:val="32"/>
          <w:szCs w:val="32"/>
        </w:rPr>
        <w:t>。</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年，我县</w:t>
      </w:r>
      <w:r>
        <w:rPr>
          <w:rFonts w:hint="eastAsia" w:ascii="仿宋_GB2312" w:hAnsi="仿宋_GB2312" w:eastAsia="仿宋_GB2312" w:cs="仿宋_GB2312"/>
          <w:sz w:val="32"/>
          <w:szCs w:val="32"/>
          <w:lang w:eastAsia="zh-CN"/>
        </w:rPr>
        <w:t>两个</w:t>
      </w:r>
      <w:r>
        <w:rPr>
          <w:rFonts w:hint="eastAsia" w:ascii="仿宋_GB2312" w:hAnsi="仿宋_GB2312" w:eastAsia="仿宋_GB2312" w:cs="仿宋_GB2312"/>
          <w:sz w:val="32"/>
          <w:szCs w:val="32"/>
        </w:rPr>
        <w:t>棚户区改造</w:t>
      </w:r>
      <w:r>
        <w:rPr>
          <w:rFonts w:hint="eastAsia" w:ascii="仿宋_GB2312" w:hAnsi="仿宋_GB2312" w:eastAsia="仿宋_GB2312" w:cs="仿宋_GB2312"/>
          <w:sz w:val="32"/>
          <w:szCs w:val="32"/>
          <w:lang w:eastAsia="zh-CN"/>
        </w:rPr>
        <w:t>项目任务数</w:t>
      </w:r>
      <w:r>
        <w:rPr>
          <w:rFonts w:hint="eastAsia" w:ascii="仿宋_GB2312" w:hAnsi="仿宋_GB2312" w:eastAsia="仿宋_GB2312" w:cs="仿宋_GB2312"/>
          <w:sz w:val="32"/>
          <w:szCs w:val="32"/>
        </w:rPr>
        <w:t>总计</w:t>
      </w:r>
      <w:r>
        <w:rPr>
          <w:rFonts w:ascii="仿宋_GB2312" w:hAnsi="仿宋_GB2312" w:eastAsia="仿宋_GB2312" w:cs="仿宋_GB2312"/>
          <w:sz w:val="32"/>
          <w:szCs w:val="32"/>
        </w:rPr>
        <w:t>619</w:t>
      </w:r>
      <w:r>
        <w:rPr>
          <w:rFonts w:hint="eastAsia" w:ascii="仿宋_GB2312" w:hAnsi="仿宋_GB2312" w:eastAsia="仿宋_GB2312" w:cs="仿宋_GB2312"/>
          <w:sz w:val="32"/>
          <w:szCs w:val="32"/>
        </w:rPr>
        <w:t>户，其中居士巷片区城市棚户区改造项目</w:t>
      </w:r>
      <w:r>
        <w:rPr>
          <w:rFonts w:hint="eastAsia" w:ascii="仿宋_GB2312" w:hAnsi="仿宋_GB2312" w:eastAsia="仿宋_GB2312" w:cs="仿宋_GB2312"/>
          <w:sz w:val="32"/>
          <w:szCs w:val="32"/>
          <w:lang w:eastAsia="zh-CN"/>
        </w:rPr>
        <w:t>改扩翻改造</w:t>
      </w:r>
      <w:r>
        <w:rPr>
          <w:rFonts w:ascii="仿宋_GB2312" w:hAnsi="仿宋_GB2312" w:eastAsia="仿宋_GB2312" w:cs="仿宋_GB2312"/>
          <w:sz w:val="32"/>
          <w:szCs w:val="32"/>
        </w:rPr>
        <w:t>519</w:t>
      </w:r>
      <w:r>
        <w:rPr>
          <w:rFonts w:hint="eastAsia" w:ascii="仿宋_GB2312" w:hAnsi="仿宋_GB2312" w:eastAsia="仿宋_GB2312" w:cs="仿宋_GB2312"/>
          <w:sz w:val="32"/>
          <w:szCs w:val="32"/>
        </w:rPr>
        <w:t>户，已完成主路上房屋征拆和施工图设计、项目</w:t>
      </w:r>
      <w:r>
        <w:rPr>
          <w:rFonts w:hint="eastAsia" w:ascii="仿宋_GB2312" w:hAnsi="仿宋_GB2312" w:eastAsia="仿宋_GB2312" w:cs="仿宋_GB2312"/>
          <w:sz w:val="32"/>
          <w:szCs w:val="32"/>
          <w:lang w:eastAsia="zh-CN"/>
        </w:rPr>
        <w:t>招投标</w:t>
      </w:r>
      <w:r>
        <w:rPr>
          <w:rFonts w:hint="eastAsia" w:ascii="仿宋_GB2312" w:hAnsi="仿宋_GB2312" w:eastAsia="仿宋_GB2312" w:cs="仿宋_GB2312"/>
          <w:sz w:val="32"/>
          <w:szCs w:val="32"/>
        </w:rPr>
        <w:t>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莲荷片区城市棚户区改造项目</w:t>
      </w:r>
      <w:r>
        <w:rPr>
          <w:rFonts w:hint="eastAsia" w:ascii="仿宋_GB2312" w:hAnsi="仿宋_GB2312" w:eastAsia="仿宋_GB2312" w:cs="仿宋_GB2312"/>
          <w:sz w:val="32"/>
          <w:szCs w:val="32"/>
          <w:lang w:eastAsia="zh-CN"/>
        </w:rPr>
        <w:t>新建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，由城投实施，</w:t>
      </w:r>
      <w:r>
        <w:rPr>
          <w:rFonts w:hint="eastAsia" w:ascii="仿宋_GB2312" w:hAnsi="仿宋_GB2312" w:eastAsia="仿宋_GB2312" w:cs="仿宋_GB2312"/>
          <w:sz w:val="32"/>
          <w:szCs w:val="32"/>
        </w:rPr>
        <w:t>已完成项目征拆。</w:t>
      </w:r>
    </w:p>
    <w:p>
      <w:pPr>
        <w:adjustRightInd w:val="0"/>
        <w:snapToGrid w:val="0"/>
        <w:spacing w:line="560" w:lineRule="exact"/>
        <w:ind w:firstLine="640" w:firstLineChars="200"/>
        <w:rPr>
          <w:rFonts w:ascii="仿宋_GB2312" w:hAnsi="仿宋_GB2312" w:eastAsia="仿宋_GB2312" w:cs="Times New Roman"/>
          <w:sz w:val="32"/>
          <w:szCs w:val="32"/>
          <w:lang w:eastAsia="zh-CN"/>
        </w:rPr>
      </w:pPr>
      <w:r>
        <w:rPr>
          <w:rFonts w:hint="eastAsia" w:ascii="仿宋_GB2312" w:hAnsi="仿宋_GB2312" w:eastAsia="仿宋_GB2312" w:cs="仿宋_GB2312"/>
          <w:sz w:val="32"/>
          <w:szCs w:val="32"/>
        </w:rPr>
        <w:t>历年续建项目中，</w:t>
      </w:r>
      <w:r>
        <w:rPr>
          <w:rFonts w:hint="eastAsia" w:ascii="仿宋_GB2312" w:hAnsi="仿宋_GB2312" w:eastAsia="仿宋_GB2312" w:cs="仿宋_GB2312"/>
          <w:sz w:val="32"/>
          <w:szCs w:val="32"/>
          <w:lang w:eastAsia="zh-CN"/>
        </w:rPr>
        <w:t>竹业城一期棚户区建设项目拆除房屋</w:t>
      </w:r>
      <w:r>
        <w:rPr>
          <w:rFonts w:ascii="仿宋_GB2312" w:hAnsi="仿宋_GB2312" w:eastAsia="仿宋_GB2312" w:cs="仿宋_GB2312"/>
          <w:sz w:val="32"/>
          <w:szCs w:val="32"/>
          <w:lang w:eastAsia="zh-CN"/>
        </w:rPr>
        <w:t>22</w:t>
      </w:r>
      <w:r>
        <w:rPr>
          <w:rFonts w:hint="eastAsia" w:ascii="仿宋_GB2312" w:hAnsi="仿宋_GB2312" w:eastAsia="仿宋_GB2312" w:cs="仿宋_GB2312"/>
          <w:sz w:val="32"/>
          <w:szCs w:val="32"/>
          <w:lang w:eastAsia="zh-CN"/>
        </w:rPr>
        <w:t>户，拆除面积</w:t>
      </w:r>
      <w:r>
        <w:rPr>
          <w:rFonts w:ascii="仿宋_GB2312" w:hAnsi="仿宋_GB2312" w:eastAsia="仿宋_GB2312" w:cs="仿宋_GB2312"/>
          <w:sz w:val="32"/>
          <w:szCs w:val="32"/>
          <w:lang w:eastAsia="zh-CN"/>
        </w:rPr>
        <w:t>4563.8</w:t>
      </w:r>
      <w:r>
        <w:rPr>
          <w:rFonts w:hint="eastAsia" w:ascii="仿宋_GB2312" w:hAnsi="仿宋_GB2312" w:eastAsia="仿宋_GB2312" w:cs="仿宋_GB2312"/>
          <w:sz w:val="32"/>
          <w:szCs w:val="32"/>
          <w:lang w:eastAsia="zh-CN"/>
        </w:rPr>
        <w:t>平方米，房屋已建成封顶；老区公所一期棚改项目已完成建设量的</w:t>
      </w:r>
      <w:r>
        <w:rPr>
          <w:rFonts w:ascii="仿宋_GB2312" w:hAnsi="仿宋_GB2312" w:eastAsia="仿宋_GB2312" w:cs="仿宋_GB2312"/>
          <w:sz w:val="32"/>
          <w:szCs w:val="32"/>
          <w:lang w:eastAsia="zh-CN"/>
        </w:rPr>
        <w:t>80%</w:t>
      </w:r>
      <w:r>
        <w:rPr>
          <w:rFonts w:hint="eastAsia" w:ascii="仿宋_GB2312" w:hAnsi="仿宋_GB2312" w:eastAsia="仿宋_GB2312" w:cs="仿宋_GB2312"/>
          <w:sz w:val="32"/>
          <w:szCs w:val="32"/>
          <w:lang w:eastAsia="zh-CN"/>
        </w:rPr>
        <w:t>，房屋主体工程已竣工；竹业城二期（原种场）片区棚改项目已完成征拆工作，拆除房屋</w:t>
      </w:r>
      <w:r>
        <w:rPr>
          <w:rFonts w:ascii="仿宋_GB2312" w:hAnsi="仿宋_GB2312" w:eastAsia="仿宋_GB2312" w:cs="仿宋_GB2312"/>
          <w:sz w:val="32"/>
          <w:szCs w:val="32"/>
          <w:lang w:eastAsia="zh-CN"/>
        </w:rPr>
        <w:t>77</w:t>
      </w:r>
      <w:r>
        <w:rPr>
          <w:rFonts w:hint="eastAsia" w:ascii="仿宋_GB2312" w:hAnsi="仿宋_GB2312" w:eastAsia="仿宋_GB2312" w:cs="仿宋_GB2312"/>
          <w:sz w:val="32"/>
          <w:szCs w:val="32"/>
          <w:lang w:eastAsia="zh-CN"/>
        </w:rPr>
        <w:t>栋</w:t>
      </w:r>
      <w:r>
        <w:rPr>
          <w:rFonts w:ascii="仿宋_GB2312" w:hAnsi="仿宋_GB2312" w:eastAsia="仿宋_GB2312" w:cs="仿宋_GB2312"/>
          <w:sz w:val="32"/>
          <w:szCs w:val="32"/>
          <w:lang w:eastAsia="zh-CN"/>
        </w:rPr>
        <w:t>260</w:t>
      </w:r>
      <w:r>
        <w:rPr>
          <w:rFonts w:hint="eastAsia" w:ascii="仿宋_GB2312" w:hAnsi="仿宋_GB2312" w:eastAsia="仿宋_GB2312" w:cs="仿宋_GB2312"/>
          <w:sz w:val="32"/>
          <w:szCs w:val="32"/>
          <w:lang w:eastAsia="zh-CN"/>
        </w:rPr>
        <w:t>户，安置面积</w:t>
      </w:r>
      <w:r>
        <w:rPr>
          <w:rFonts w:ascii="仿宋_GB2312" w:hAnsi="仿宋_GB2312" w:eastAsia="仿宋_GB2312" w:cs="仿宋_GB2312"/>
          <w:sz w:val="32"/>
          <w:szCs w:val="32"/>
          <w:lang w:eastAsia="zh-CN"/>
        </w:rPr>
        <w:t>22337.07</w:t>
      </w:r>
      <w:r>
        <w:rPr>
          <w:rFonts w:hint="eastAsia" w:ascii="仿宋_GB2312" w:hAnsi="仿宋_GB2312" w:eastAsia="仿宋_GB2312" w:cs="仿宋_GB2312"/>
          <w:sz w:val="32"/>
          <w:szCs w:val="32"/>
          <w:lang w:eastAsia="zh-CN"/>
        </w:rPr>
        <w:t>平方米，目前已全面动工建设；滨江棚改二期调整计划后，</w:t>
      </w:r>
      <w:r>
        <w:rPr>
          <w:rFonts w:hint="eastAsia" w:ascii="仿宋_GB2312" w:hAnsi="仿宋" w:eastAsia="仿宋_GB2312" w:cs="仿宋_GB2312"/>
          <w:sz w:val="32"/>
          <w:szCs w:val="32"/>
          <w:lang w:eastAsia="zh-CN"/>
        </w:rPr>
        <w:t>美人窝路片区</w:t>
      </w:r>
      <w:r>
        <w:rPr>
          <w:rFonts w:hint="eastAsia" w:ascii="仿宋_GB2312" w:hAnsi="仿宋_GB2312" w:eastAsia="仿宋_GB2312" w:cs="仿宋_GB2312"/>
          <w:sz w:val="32"/>
          <w:szCs w:val="32"/>
          <w:lang w:eastAsia="zh-CN"/>
        </w:rPr>
        <w:t>棚改项目地块二拆除房屋</w:t>
      </w:r>
      <w:r>
        <w:rPr>
          <w:rFonts w:ascii="仿宋_GB2312" w:hAnsi="仿宋_GB2312" w:eastAsia="仿宋_GB2312" w:cs="仿宋_GB2312"/>
          <w:sz w:val="32"/>
          <w:szCs w:val="32"/>
          <w:lang w:eastAsia="zh-CN"/>
        </w:rPr>
        <w:t>58</w:t>
      </w:r>
      <w:r>
        <w:rPr>
          <w:rFonts w:hint="eastAsia" w:ascii="仿宋_GB2312" w:hAnsi="仿宋_GB2312" w:eastAsia="仿宋_GB2312" w:cs="仿宋_GB2312"/>
          <w:sz w:val="32"/>
          <w:szCs w:val="32"/>
          <w:lang w:eastAsia="zh-CN"/>
        </w:rPr>
        <w:t>户，安置面积</w:t>
      </w:r>
      <w:r>
        <w:rPr>
          <w:rFonts w:ascii="仿宋_GB2312" w:hAnsi="仿宋_GB2312" w:eastAsia="仿宋_GB2312" w:cs="仿宋_GB2312"/>
          <w:sz w:val="32"/>
          <w:szCs w:val="32"/>
          <w:lang w:eastAsia="zh-CN"/>
        </w:rPr>
        <w:t>8812.2</w:t>
      </w:r>
      <w:r>
        <w:rPr>
          <w:rFonts w:hint="eastAsia" w:ascii="仿宋_GB2312" w:hAnsi="仿宋_GB2312" w:eastAsia="仿宋_GB2312" w:cs="仿宋_GB2312"/>
          <w:sz w:val="32"/>
          <w:szCs w:val="32"/>
          <w:lang w:eastAsia="zh-CN"/>
        </w:rPr>
        <w:t>平方米，目前已进入土地出让程序；团山路公路局片区棚改项目已签订协议</w:t>
      </w:r>
      <w:r>
        <w:rPr>
          <w:rFonts w:ascii="仿宋_GB2312" w:hAnsi="仿宋_GB2312" w:eastAsia="仿宋_GB2312" w:cs="仿宋_GB2312"/>
          <w:sz w:val="32"/>
          <w:szCs w:val="32"/>
          <w:lang w:eastAsia="zh-CN"/>
        </w:rPr>
        <w:t>312</w:t>
      </w:r>
      <w:r>
        <w:rPr>
          <w:rFonts w:hint="eastAsia" w:ascii="仿宋_GB2312" w:hAnsi="仿宋_GB2312" w:eastAsia="仿宋_GB2312" w:cs="仿宋_GB2312"/>
          <w:sz w:val="32"/>
          <w:szCs w:val="32"/>
          <w:lang w:eastAsia="zh-CN"/>
        </w:rPr>
        <w:t>户，拆除房屋</w:t>
      </w:r>
      <w:r>
        <w:rPr>
          <w:rFonts w:ascii="仿宋_GB2312" w:hAnsi="仿宋_GB2312" w:eastAsia="仿宋_GB2312" w:cs="仿宋_GB2312"/>
          <w:sz w:val="32"/>
          <w:szCs w:val="32"/>
          <w:lang w:eastAsia="zh-CN"/>
        </w:rPr>
        <w:t>42</w:t>
      </w:r>
      <w:r>
        <w:rPr>
          <w:rFonts w:hint="eastAsia" w:ascii="仿宋_GB2312" w:hAnsi="仿宋_GB2312" w:eastAsia="仿宋_GB2312" w:cs="仿宋_GB2312"/>
          <w:sz w:val="32"/>
          <w:szCs w:val="32"/>
          <w:lang w:eastAsia="zh-CN"/>
        </w:rPr>
        <w:t>栋，</w:t>
      </w:r>
      <w:r>
        <w:rPr>
          <w:rFonts w:ascii="仿宋_GB2312" w:hAnsi="仿宋_GB2312" w:eastAsia="仿宋_GB2312" w:cs="仿宋_GB2312"/>
          <w:sz w:val="32"/>
          <w:szCs w:val="32"/>
          <w:lang w:eastAsia="zh-CN"/>
        </w:rPr>
        <w:t>12000</w:t>
      </w:r>
      <w:r>
        <w:rPr>
          <w:rFonts w:hint="eastAsia" w:ascii="仿宋_GB2312" w:hAnsi="仿宋_GB2312" w:eastAsia="仿宋_GB2312" w:cs="仿宋_GB2312"/>
          <w:sz w:val="32"/>
          <w:szCs w:val="32"/>
          <w:lang w:eastAsia="zh-CN"/>
        </w:rPr>
        <w:t>多平方米；老畜牧局片区棚改项目已签协议</w:t>
      </w:r>
      <w:r>
        <w:rPr>
          <w:rFonts w:ascii="仿宋_GB2312" w:hAnsi="仿宋_GB2312" w:eastAsia="仿宋_GB2312" w:cs="仿宋_GB2312"/>
          <w:sz w:val="32"/>
          <w:szCs w:val="32"/>
          <w:lang w:eastAsia="zh-CN"/>
        </w:rPr>
        <w:t>32</w:t>
      </w:r>
      <w:r>
        <w:rPr>
          <w:rFonts w:hint="eastAsia" w:ascii="仿宋_GB2312" w:hAnsi="仿宋_GB2312" w:eastAsia="仿宋_GB2312" w:cs="仿宋_GB2312"/>
          <w:sz w:val="32"/>
          <w:szCs w:val="32"/>
          <w:lang w:eastAsia="zh-CN"/>
        </w:rPr>
        <w:t>户，拆除房屋</w:t>
      </w:r>
      <w:r>
        <w:rPr>
          <w:rFonts w:ascii="仿宋_GB2312" w:hAnsi="仿宋_GB2312" w:eastAsia="仿宋_GB2312" w:cs="仿宋_GB2312"/>
          <w:sz w:val="32"/>
          <w:szCs w:val="32"/>
          <w:lang w:eastAsia="zh-CN"/>
        </w:rPr>
        <w:t>10</w:t>
      </w:r>
      <w:r>
        <w:rPr>
          <w:rFonts w:hint="eastAsia" w:ascii="仿宋_GB2312" w:hAnsi="仿宋_GB2312" w:eastAsia="仿宋_GB2312" w:cs="仿宋_GB2312"/>
          <w:sz w:val="32"/>
          <w:szCs w:val="32"/>
          <w:lang w:eastAsia="zh-CN"/>
        </w:rPr>
        <w:t>栋；育英巷东片区棚改项目已签协议</w:t>
      </w:r>
      <w:r>
        <w:rPr>
          <w:rFonts w:ascii="仿宋_GB2312" w:hAnsi="仿宋_GB2312" w:eastAsia="仿宋_GB2312" w:cs="仿宋_GB2312"/>
          <w:sz w:val="32"/>
          <w:szCs w:val="32"/>
          <w:lang w:eastAsia="zh-CN"/>
        </w:rPr>
        <w:t>261</w:t>
      </w:r>
      <w:r>
        <w:rPr>
          <w:rFonts w:hint="eastAsia" w:ascii="仿宋_GB2312" w:hAnsi="仿宋_GB2312" w:eastAsia="仿宋_GB2312" w:cs="仿宋_GB2312"/>
          <w:sz w:val="32"/>
          <w:szCs w:val="32"/>
          <w:lang w:eastAsia="zh-CN"/>
        </w:rPr>
        <w:t>户，腾空房屋</w:t>
      </w:r>
      <w:r>
        <w:rPr>
          <w:rFonts w:ascii="仿宋_GB2312" w:hAnsi="仿宋_GB2312" w:eastAsia="仿宋_GB2312" w:cs="仿宋_GB2312"/>
          <w:sz w:val="32"/>
          <w:szCs w:val="32"/>
          <w:lang w:eastAsia="zh-CN"/>
        </w:rPr>
        <w:t>116</w:t>
      </w:r>
      <w:r>
        <w:rPr>
          <w:rFonts w:hint="eastAsia" w:ascii="仿宋_GB2312" w:hAnsi="仿宋_GB2312" w:eastAsia="仿宋_GB2312" w:cs="仿宋_GB2312"/>
          <w:sz w:val="32"/>
          <w:szCs w:val="32"/>
          <w:lang w:eastAsia="zh-CN"/>
        </w:rPr>
        <w:t>户，基本完成征拆任务；桃冶片区棚改项目已正式启动。</w:t>
      </w:r>
    </w:p>
    <w:p>
      <w:pPr>
        <w:numPr>
          <w:ilvl w:val="0"/>
          <w:numId w:val="7"/>
        </w:numPr>
        <w:spacing w:line="560" w:lineRule="exact"/>
        <w:ind w:firstLine="640"/>
        <w:rPr>
          <w:rFonts w:ascii="仿宋_GB2312" w:eastAsia="仿宋_GB2312" w:cs="Times New Roman"/>
          <w:sz w:val="32"/>
          <w:szCs w:val="32"/>
        </w:rPr>
      </w:pPr>
      <w:r>
        <w:rPr>
          <w:rFonts w:hint="eastAsia" w:ascii="仿宋_GB2312" w:hAnsi="楷体" w:eastAsia="仿宋_GB2312" w:cs="仿宋_GB2312"/>
          <w:sz w:val="32"/>
          <w:szCs w:val="32"/>
        </w:rPr>
        <w:t>公租房运营管理</w:t>
      </w:r>
      <w:r>
        <w:rPr>
          <w:rFonts w:hint="eastAsia" w:ascii="仿宋_GB2312" w:hAnsi="楷体" w:eastAsia="仿宋_GB2312" w:cs="仿宋_GB2312"/>
          <w:sz w:val="32"/>
          <w:szCs w:val="32"/>
          <w:lang w:eastAsia="zh-CN"/>
        </w:rPr>
        <w:t>进一步规范</w:t>
      </w:r>
      <w:r>
        <w:rPr>
          <w:rFonts w:hint="eastAsia" w:ascii="仿宋_GB2312" w:hAnsi="楷体" w:eastAsia="仿宋_GB2312" w:cs="仿宋_GB2312"/>
          <w:sz w:val="32"/>
          <w:szCs w:val="32"/>
        </w:rPr>
        <w:t>。</w:t>
      </w:r>
      <w:r>
        <w:rPr>
          <w:rFonts w:hint="eastAsia" w:ascii="仿宋_GB2312" w:eastAsia="仿宋_GB2312" w:cs="仿宋_GB2312"/>
          <w:sz w:val="32"/>
          <w:szCs w:val="32"/>
        </w:rPr>
        <w:t>今年我县共计受理、审核并公示符合分配条件的保障对象</w:t>
      </w:r>
      <w:r>
        <w:rPr>
          <w:rFonts w:ascii="仿宋_GB2312" w:eastAsia="仿宋_GB2312" w:cs="仿宋_GB2312"/>
          <w:sz w:val="32"/>
          <w:szCs w:val="32"/>
        </w:rPr>
        <w:t>495</w:t>
      </w:r>
      <w:r>
        <w:rPr>
          <w:rFonts w:hint="eastAsia" w:ascii="仿宋_GB2312" w:eastAsia="仿宋_GB2312" w:cs="仿宋_GB2312"/>
          <w:sz w:val="32"/>
          <w:szCs w:val="32"/>
        </w:rPr>
        <w:t>户，已分配入住</w:t>
      </w:r>
      <w:r>
        <w:rPr>
          <w:rFonts w:ascii="仿宋_GB2312" w:eastAsia="仿宋_GB2312" w:cs="仿宋_GB2312"/>
          <w:sz w:val="32"/>
          <w:szCs w:val="32"/>
          <w:lang w:eastAsia="zh-CN"/>
        </w:rPr>
        <w:t>445</w:t>
      </w:r>
      <w:r>
        <w:rPr>
          <w:rFonts w:hint="eastAsia" w:ascii="仿宋_GB2312" w:eastAsia="仿宋_GB2312" w:cs="仿宋_GB2312"/>
          <w:sz w:val="32"/>
          <w:szCs w:val="32"/>
        </w:rPr>
        <w:t>户。制定了《桃江县</w:t>
      </w:r>
      <w:r>
        <w:rPr>
          <w:rFonts w:ascii="仿宋_GB2312" w:eastAsia="仿宋_GB2312" w:cs="仿宋_GB2312"/>
          <w:sz w:val="32"/>
          <w:szCs w:val="32"/>
        </w:rPr>
        <w:t>2020</w:t>
      </w:r>
      <w:r>
        <w:rPr>
          <w:rFonts w:hint="eastAsia" w:ascii="仿宋_GB2312" w:eastAsia="仿宋_GB2312" w:cs="仿宋_GB2312"/>
          <w:sz w:val="32"/>
          <w:szCs w:val="32"/>
        </w:rPr>
        <w:t>年度住房租赁补贴发放实施方案》，明确自</w:t>
      </w:r>
      <w:r>
        <w:rPr>
          <w:rFonts w:ascii="仿宋_GB2312" w:eastAsia="仿宋_GB2312" w:cs="仿宋_GB2312"/>
          <w:sz w:val="32"/>
          <w:szCs w:val="32"/>
        </w:rPr>
        <w:t>2020</w:t>
      </w:r>
      <w:r>
        <w:rPr>
          <w:rFonts w:hint="eastAsia" w:ascii="仿宋_GB2312" w:eastAsia="仿宋_GB2312" w:cs="仿宋_GB2312"/>
          <w:sz w:val="32"/>
          <w:szCs w:val="32"/>
        </w:rPr>
        <w:t>年起，城镇居民住房租赁补贴发放工作由各社区组织实施，</w:t>
      </w:r>
      <w:r>
        <w:rPr>
          <w:rFonts w:ascii="仿宋_GB2312" w:eastAsia="仿宋_GB2312" w:cs="仿宋_GB2312"/>
          <w:sz w:val="32"/>
          <w:szCs w:val="32"/>
          <w:lang w:eastAsia="zh-CN"/>
        </w:rPr>
        <w:t>2020</w:t>
      </w:r>
      <w:r>
        <w:rPr>
          <w:rFonts w:hint="eastAsia" w:ascii="仿宋_GB2312" w:eastAsia="仿宋_GB2312" w:cs="仿宋_GB2312"/>
          <w:sz w:val="32"/>
          <w:szCs w:val="32"/>
          <w:lang w:eastAsia="zh-CN"/>
        </w:rPr>
        <w:t>年度的</w:t>
      </w:r>
      <w:r>
        <w:rPr>
          <w:rFonts w:hint="eastAsia" w:ascii="仿宋_GB2312" w:eastAsia="仿宋_GB2312" w:cs="仿宋_GB2312"/>
          <w:sz w:val="32"/>
          <w:szCs w:val="32"/>
        </w:rPr>
        <w:t>已</w:t>
      </w:r>
      <w:r>
        <w:rPr>
          <w:rFonts w:hint="eastAsia" w:ascii="仿宋_GB2312" w:eastAsia="仿宋_GB2312" w:cs="仿宋_GB2312"/>
          <w:sz w:val="32"/>
          <w:szCs w:val="32"/>
          <w:lang w:eastAsia="zh-CN"/>
        </w:rPr>
        <w:t>全部</w:t>
      </w:r>
      <w:r>
        <w:rPr>
          <w:rFonts w:hint="eastAsia" w:ascii="仿宋_GB2312" w:eastAsia="仿宋_GB2312" w:cs="仿宋_GB2312"/>
          <w:sz w:val="32"/>
          <w:szCs w:val="32"/>
        </w:rPr>
        <w:t>发放到位。为切实加强公共租赁住房的配租和后续运营管理，制订了《进一步加强公共租赁住房管理工作的通知》，着重在提高工作人员组织协调能力、综合管理能力、沟通能力、处理突发事件能力作出了明确要求。完成了七星桥</w:t>
      </w:r>
      <w:r>
        <w:rPr>
          <w:rFonts w:hint="eastAsia" w:ascii="仿宋_GB2312" w:eastAsia="仿宋_GB2312" w:cs="仿宋_GB2312"/>
          <w:sz w:val="32"/>
          <w:szCs w:val="32"/>
          <w:lang w:eastAsia="zh-CN"/>
        </w:rPr>
        <w:t>公租</w:t>
      </w:r>
      <w:r>
        <w:rPr>
          <w:rFonts w:hint="eastAsia" w:ascii="仿宋_GB2312" w:eastAsia="仿宋_GB2312" w:cs="仿宋_GB2312"/>
          <w:sz w:val="32"/>
          <w:szCs w:val="32"/>
        </w:rPr>
        <w:t>房小区提质改造，完善了部分公共设施设备，进一步优化了公租房小区居住环境。对现有保障对象进行了年度资格审查，对已不符合租住条件的</w:t>
      </w:r>
      <w:r>
        <w:rPr>
          <w:rFonts w:ascii="仿宋_GB2312" w:eastAsia="仿宋_GB2312" w:cs="仿宋_GB2312"/>
          <w:sz w:val="32"/>
          <w:szCs w:val="32"/>
        </w:rPr>
        <w:t>6</w:t>
      </w:r>
      <w:r>
        <w:rPr>
          <w:rFonts w:hint="eastAsia" w:ascii="仿宋_GB2312" w:eastAsia="仿宋_GB2312" w:cs="仿宋_GB2312"/>
          <w:sz w:val="32"/>
          <w:szCs w:val="32"/>
        </w:rPr>
        <w:t>户进行了清退。</w:t>
      </w:r>
    </w:p>
    <w:p>
      <w:pPr>
        <w:spacing w:line="560" w:lineRule="exact"/>
        <w:ind w:firstLine="640" w:firstLineChars="200"/>
        <w:rPr>
          <w:rFonts w:ascii="仿宋_GB2312" w:hAnsi="仿宋" w:eastAsia="仿宋_GB2312" w:cs="Times New Roman"/>
          <w:sz w:val="32"/>
          <w:szCs w:val="32"/>
        </w:rPr>
      </w:pPr>
      <w:r>
        <w:rPr>
          <w:rFonts w:hint="eastAsia" w:ascii="仿宋_GB2312" w:hAnsi="楷体" w:eastAsia="仿宋_GB2312" w:cs="仿宋_GB2312"/>
          <w:sz w:val="32"/>
          <w:szCs w:val="32"/>
          <w:lang w:eastAsia="zh-CN"/>
        </w:rPr>
        <w:t>（三）确保县委县政府中心工作任务圆满</w:t>
      </w:r>
      <w:r>
        <w:rPr>
          <w:rFonts w:hint="eastAsia" w:ascii="仿宋_GB2312" w:hAnsi="楷体" w:eastAsia="仿宋_GB2312" w:cs="仿宋_GB2312"/>
          <w:sz w:val="32"/>
          <w:szCs w:val="32"/>
        </w:rPr>
        <w:t>完成。</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中心</w:t>
      </w:r>
      <w:r>
        <w:rPr>
          <w:rFonts w:hint="eastAsia" w:ascii="仿宋_GB2312" w:hAnsi="仿宋" w:eastAsia="仿宋_GB2312" w:cs="仿宋_GB2312"/>
          <w:sz w:val="32"/>
          <w:szCs w:val="32"/>
        </w:rPr>
        <w:t>全年立项争资任务</w:t>
      </w:r>
      <w:r>
        <w:rPr>
          <w:rFonts w:ascii="仿宋_GB2312" w:hAnsi="仿宋" w:eastAsia="仿宋_GB2312" w:cs="仿宋_GB2312"/>
          <w:sz w:val="32"/>
          <w:szCs w:val="32"/>
        </w:rPr>
        <w:t>1000</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实际</w:t>
      </w:r>
      <w:r>
        <w:rPr>
          <w:rFonts w:hint="eastAsia" w:ascii="仿宋_GB2312" w:hAnsi="仿宋" w:eastAsia="仿宋_GB2312" w:cs="仿宋_GB2312"/>
          <w:sz w:val="32"/>
          <w:szCs w:val="32"/>
        </w:rPr>
        <w:t>完成</w:t>
      </w:r>
      <w:r>
        <w:rPr>
          <w:rFonts w:ascii="仿宋_GB2312" w:hAnsi="仿宋" w:eastAsia="仿宋_GB2312" w:cs="仿宋_GB2312"/>
          <w:sz w:val="32"/>
          <w:szCs w:val="32"/>
        </w:rPr>
        <w:t>1780</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固定资产投资</w:t>
      </w:r>
      <w:r>
        <w:rPr>
          <w:rFonts w:hint="eastAsia" w:ascii="仿宋_GB2312" w:hAnsi="仿宋" w:eastAsia="仿宋_GB2312" w:cs="仿宋_GB2312"/>
          <w:sz w:val="32"/>
          <w:szCs w:val="32"/>
          <w:lang w:eastAsia="zh-CN"/>
        </w:rPr>
        <w:t>任务</w:t>
      </w:r>
      <w:r>
        <w:rPr>
          <w:rFonts w:ascii="仿宋_GB2312" w:hAnsi="仿宋" w:eastAsia="仿宋_GB2312" w:cs="仿宋_GB2312"/>
          <w:sz w:val="32"/>
          <w:szCs w:val="32"/>
        </w:rPr>
        <w:t>15</w:t>
      </w:r>
      <w:r>
        <w:rPr>
          <w:rFonts w:hint="eastAsia" w:ascii="仿宋_GB2312" w:hAnsi="仿宋" w:eastAsia="仿宋_GB2312" w:cs="仿宋_GB2312"/>
          <w:sz w:val="32"/>
          <w:szCs w:val="32"/>
        </w:rPr>
        <w:t>亿元</w:t>
      </w:r>
      <w:r>
        <w:rPr>
          <w:rFonts w:hint="eastAsia" w:ascii="仿宋_GB2312" w:hAnsi="仿宋" w:eastAsia="仿宋_GB2312" w:cs="仿宋_GB2312"/>
          <w:sz w:val="32"/>
          <w:szCs w:val="32"/>
          <w:lang w:eastAsia="zh-CN"/>
        </w:rPr>
        <w:t>，实际完成</w:t>
      </w:r>
      <w:r>
        <w:rPr>
          <w:rFonts w:ascii="仿宋_GB2312" w:hAnsi="仿宋" w:eastAsia="仿宋_GB2312" w:cs="仿宋_GB2312"/>
          <w:sz w:val="32"/>
          <w:szCs w:val="32"/>
          <w:lang w:eastAsia="zh-CN"/>
        </w:rPr>
        <w:t>15</w:t>
      </w:r>
      <w:r>
        <w:rPr>
          <w:rFonts w:hint="eastAsia" w:ascii="仿宋_GB2312" w:hAnsi="仿宋" w:eastAsia="仿宋_GB2312" w:cs="仿宋_GB2312"/>
          <w:sz w:val="32"/>
          <w:szCs w:val="32"/>
          <w:lang w:eastAsia="zh-CN"/>
        </w:rPr>
        <w:t>亿</w:t>
      </w:r>
      <w:r>
        <w:rPr>
          <w:rFonts w:hint="eastAsia" w:ascii="仿宋_GB2312" w:hAnsi="仿宋" w:eastAsia="仿宋_GB2312" w:cs="仿宋_GB2312"/>
          <w:sz w:val="32"/>
          <w:szCs w:val="32"/>
        </w:rPr>
        <w:t>；协征</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“三私房”税收</w:t>
      </w:r>
      <w:r>
        <w:rPr>
          <w:rFonts w:hint="eastAsia" w:ascii="仿宋_GB2312" w:hAnsi="仿宋" w:eastAsia="仿宋_GB2312" w:cs="仿宋_GB2312"/>
          <w:sz w:val="32"/>
          <w:szCs w:val="32"/>
          <w:lang w:eastAsia="zh-CN"/>
        </w:rPr>
        <w:t>完成</w:t>
      </w:r>
      <w:r>
        <w:rPr>
          <w:rFonts w:hint="eastAsia" w:ascii="仿宋_GB2312" w:hAnsi="仿宋" w:eastAsia="仿宋_GB2312" w:cs="仿宋_GB2312"/>
          <w:sz w:val="32"/>
          <w:szCs w:val="32"/>
        </w:rPr>
        <w:t>任务</w:t>
      </w:r>
      <w:r>
        <w:rPr>
          <w:rFonts w:ascii="仿宋_GB2312" w:hAnsi="仿宋" w:eastAsia="仿宋_GB2312" w:cs="仿宋_GB2312"/>
          <w:sz w:val="32"/>
          <w:szCs w:val="32"/>
          <w:lang w:eastAsia="zh-CN"/>
        </w:rPr>
        <w:t>619</w:t>
      </w:r>
      <w:r>
        <w:rPr>
          <w:rFonts w:hint="eastAsia" w:ascii="仿宋_GB2312" w:hAnsi="仿宋" w:eastAsia="仿宋_GB2312" w:cs="仿宋_GB2312"/>
          <w:sz w:val="32"/>
          <w:szCs w:val="32"/>
        </w:rPr>
        <w:t>万元；公租房租金收入任务</w:t>
      </w:r>
      <w:r>
        <w:rPr>
          <w:rFonts w:ascii="仿宋_GB2312" w:hAnsi="仿宋" w:eastAsia="仿宋_GB2312" w:cs="仿宋_GB2312"/>
          <w:sz w:val="32"/>
          <w:szCs w:val="32"/>
        </w:rPr>
        <w:t>252</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实际</w:t>
      </w:r>
      <w:r>
        <w:rPr>
          <w:rFonts w:hint="eastAsia" w:ascii="仿宋_GB2312" w:hAnsi="仿宋" w:eastAsia="仿宋_GB2312" w:cs="仿宋_GB2312"/>
          <w:sz w:val="32"/>
          <w:szCs w:val="32"/>
        </w:rPr>
        <w:t>收缴</w:t>
      </w:r>
      <w:r>
        <w:rPr>
          <w:rFonts w:ascii="仿宋_GB2312" w:hAnsi="仿宋" w:eastAsia="仿宋_GB2312" w:cs="仿宋_GB2312"/>
          <w:sz w:val="32"/>
          <w:szCs w:val="32"/>
          <w:lang w:eastAsia="zh-CN"/>
        </w:rPr>
        <w:t>419</w:t>
      </w:r>
      <w:r>
        <w:rPr>
          <w:rFonts w:hint="eastAsia" w:ascii="仿宋_GB2312" w:hAnsi="仿宋" w:eastAsia="仿宋_GB2312" w:cs="仿宋_GB2312"/>
          <w:sz w:val="32"/>
          <w:szCs w:val="32"/>
        </w:rPr>
        <w:t>万元。</w:t>
      </w:r>
    </w:p>
    <w:p>
      <w:pPr>
        <w:pStyle w:val="164"/>
        <w:spacing w:line="560" w:lineRule="exact"/>
        <w:ind w:firstLine="628" w:firstLineChars="200"/>
        <w:rPr>
          <w:rFonts w:ascii="仿宋_GB2312" w:hAnsi="仿宋_GB2312" w:eastAsia="仿宋_GB2312" w:cs="Times New Roman"/>
          <w:sz w:val="32"/>
          <w:szCs w:val="32"/>
          <w:lang w:eastAsia="zh-CN"/>
        </w:rPr>
      </w:pPr>
      <w:r>
        <w:rPr>
          <w:rFonts w:hint="eastAsia" w:ascii="仿宋_GB2312" w:hAnsi="楷体" w:eastAsia="仿宋_GB2312" w:cs="仿宋_GB2312"/>
          <w:spacing w:val="-3"/>
          <w:sz w:val="32"/>
          <w:szCs w:val="32"/>
          <w:lang w:eastAsia="zh-CN"/>
        </w:rPr>
        <w:t>（四）各项基础工作扎实推进</w:t>
      </w:r>
      <w:r>
        <w:rPr>
          <w:rFonts w:hint="eastAsia" w:ascii="仿宋_GB2312" w:hAnsi="楷体" w:eastAsia="仿宋_GB2312" w:cs="仿宋_GB2312"/>
          <w:spacing w:val="-3"/>
          <w:sz w:val="32"/>
          <w:szCs w:val="32"/>
        </w:rPr>
        <w:t>。</w:t>
      </w:r>
      <w:r>
        <w:rPr>
          <w:rFonts w:hint="eastAsia" w:ascii="仿宋_GB2312" w:hAnsi="仿宋" w:eastAsia="仿宋_GB2312" w:cs="仿宋_GB2312"/>
          <w:spacing w:val="-3"/>
          <w:sz w:val="32"/>
          <w:szCs w:val="32"/>
        </w:rPr>
        <w:t>严格落实安全生产责任制，</w:t>
      </w:r>
      <w:r>
        <w:rPr>
          <w:rFonts w:hint="eastAsia" w:ascii="仿宋_GB2312" w:hAnsi="仿宋" w:eastAsia="仿宋_GB2312" w:cs="仿宋_GB2312"/>
          <w:kern w:val="2"/>
          <w:sz w:val="32"/>
          <w:szCs w:val="32"/>
        </w:rPr>
        <w:t>全年无一起安全事故发生</w:t>
      </w:r>
      <w:r>
        <w:rPr>
          <w:rFonts w:hint="eastAsia" w:ascii="仿宋_GB2312" w:hAnsi="仿宋" w:eastAsia="仿宋_GB2312" w:cs="仿宋_GB2312"/>
          <w:kern w:val="2"/>
          <w:sz w:val="32"/>
          <w:szCs w:val="32"/>
          <w:lang w:eastAsia="zh-CN"/>
        </w:rPr>
        <w:t>，被评为“县安全生产工作一类单位”</w:t>
      </w:r>
      <w:r>
        <w:rPr>
          <w:rFonts w:hint="eastAsia" w:ascii="仿宋_GB2312" w:hAnsi="仿宋" w:eastAsia="仿宋_GB2312" w:cs="仿宋_GB2312"/>
          <w:spacing w:val="-3"/>
          <w:kern w:val="2"/>
          <w:sz w:val="32"/>
          <w:szCs w:val="32"/>
        </w:rPr>
        <w:t>。落实意识形态领域工作责任，新闻信息上稿</w:t>
      </w:r>
      <w:r>
        <w:rPr>
          <w:rFonts w:ascii="仿宋_GB2312" w:hAnsi="仿宋" w:eastAsia="仿宋_GB2312" w:cs="仿宋_GB2312"/>
          <w:spacing w:val="-3"/>
          <w:kern w:val="2"/>
          <w:sz w:val="32"/>
          <w:szCs w:val="32"/>
        </w:rPr>
        <w:t>21</w:t>
      </w:r>
      <w:r>
        <w:rPr>
          <w:rFonts w:hint="eastAsia" w:ascii="仿宋_GB2312" w:hAnsi="仿宋" w:eastAsia="仿宋_GB2312" w:cs="仿宋_GB2312"/>
          <w:spacing w:val="-3"/>
          <w:kern w:val="2"/>
          <w:sz w:val="32"/>
          <w:szCs w:val="32"/>
        </w:rPr>
        <w:t>篇，正面跟贴</w:t>
      </w:r>
      <w:r>
        <w:rPr>
          <w:rFonts w:ascii="仿宋_GB2312" w:hAnsi="仿宋" w:eastAsia="仿宋_GB2312" w:cs="仿宋_GB2312"/>
          <w:spacing w:val="-3"/>
          <w:kern w:val="2"/>
          <w:sz w:val="32"/>
          <w:szCs w:val="32"/>
        </w:rPr>
        <w:t>227</w:t>
      </w:r>
      <w:r>
        <w:rPr>
          <w:rFonts w:hint="eastAsia" w:ascii="仿宋_GB2312" w:hAnsi="仿宋" w:eastAsia="仿宋_GB2312" w:cs="仿宋_GB2312"/>
          <w:spacing w:val="-3"/>
          <w:kern w:val="2"/>
          <w:sz w:val="32"/>
          <w:szCs w:val="32"/>
        </w:rPr>
        <w:t>条</w:t>
      </w:r>
      <w:r>
        <w:rPr>
          <w:rFonts w:hint="eastAsia" w:ascii="仿宋_GB2312" w:hAnsi="仿宋" w:eastAsia="仿宋_GB2312" w:cs="仿宋_GB2312"/>
          <w:spacing w:val="-3"/>
          <w:sz w:val="32"/>
          <w:szCs w:val="32"/>
        </w:rPr>
        <w:t>。</w:t>
      </w:r>
      <w:r>
        <w:rPr>
          <w:rFonts w:hint="eastAsia" w:ascii="仿宋_GB2312" w:hAnsi="仿宋" w:eastAsia="仿宋_GB2312" w:cs="仿宋_GB2312"/>
          <w:spacing w:val="-3"/>
          <w:kern w:val="2"/>
          <w:sz w:val="32"/>
          <w:szCs w:val="32"/>
        </w:rPr>
        <w:t>加强对信访热线的处置力度，</w:t>
      </w:r>
      <w:r>
        <w:rPr>
          <w:rFonts w:hint="eastAsia" w:ascii="仿宋_GB2312" w:hAnsi="仿宋" w:eastAsia="仿宋_GB2312" w:cs="仿宋_GB2312"/>
          <w:spacing w:val="-3"/>
          <w:sz w:val="32"/>
          <w:szCs w:val="32"/>
        </w:rPr>
        <w:t>处理各类热线、信访</w:t>
      </w:r>
      <w:r>
        <w:rPr>
          <w:rFonts w:ascii="仿宋_GB2312" w:hAnsi="仿宋" w:eastAsia="仿宋_GB2312" w:cs="仿宋_GB2312"/>
          <w:spacing w:val="-3"/>
          <w:sz w:val="32"/>
          <w:szCs w:val="32"/>
        </w:rPr>
        <w:t>30</w:t>
      </w:r>
      <w:r>
        <w:rPr>
          <w:rFonts w:hint="eastAsia" w:ascii="仿宋_GB2312" w:hAnsi="仿宋" w:eastAsia="仿宋_GB2312" w:cs="仿宋_GB2312"/>
          <w:spacing w:val="-3"/>
          <w:sz w:val="32"/>
          <w:szCs w:val="32"/>
        </w:rPr>
        <w:t>件，办结率</w:t>
      </w:r>
      <w:r>
        <w:rPr>
          <w:rFonts w:ascii="仿宋_GB2312" w:hAnsi="仿宋" w:eastAsia="仿宋_GB2312" w:cs="仿宋_GB2312"/>
          <w:spacing w:val="-3"/>
          <w:sz w:val="32"/>
          <w:szCs w:val="32"/>
        </w:rPr>
        <w:t>100%</w:t>
      </w:r>
      <w:r>
        <w:rPr>
          <w:rFonts w:hint="eastAsia" w:ascii="仿宋_GB2312" w:hAnsi="仿宋" w:eastAsia="仿宋_GB2312" w:cs="仿宋_GB2312"/>
          <w:spacing w:val="-3"/>
          <w:sz w:val="32"/>
          <w:szCs w:val="32"/>
        </w:rPr>
        <w:t>。全面完成了以平安小区建设为重点的</w:t>
      </w:r>
      <w:r>
        <w:rPr>
          <w:rFonts w:hint="eastAsia" w:ascii="仿宋_GB2312" w:hAnsi="仿宋" w:eastAsia="仿宋_GB2312" w:cs="仿宋_GB2312"/>
          <w:spacing w:val="-3"/>
          <w:kern w:val="2"/>
          <w:sz w:val="32"/>
          <w:szCs w:val="32"/>
        </w:rPr>
        <w:t>社会管理综合治理工作任务，深入摸排、大力宣传，积极开展了扫黑除恶专项斗争工作</w:t>
      </w:r>
      <w:r>
        <w:rPr>
          <w:rFonts w:hint="eastAsia" w:ascii="仿宋_GB2312" w:hAnsi="仿宋" w:eastAsia="仿宋_GB2312" w:cs="仿宋_GB2312"/>
          <w:spacing w:val="-3"/>
          <w:kern w:val="2"/>
          <w:sz w:val="32"/>
          <w:szCs w:val="32"/>
          <w:lang w:eastAsia="zh-CN"/>
        </w:rPr>
        <w:t>。</w:t>
      </w:r>
      <w:r>
        <w:rPr>
          <w:rFonts w:hint="eastAsia" w:ascii="仿宋_GB2312" w:hAnsi="仿宋" w:eastAsia="仿宋_GB2312" w:cs="仿宋_GB2312"/>
          <w:spacing w:val="-3"/>
          <w:sz w:val="32"/>
          <w:szCs w:val="32"/>
        </w:rPr>
        <w:t>进一步强化责任</w:t>
      </w:r>
      <w:r>
        <w:rPr>
          <w:rFonts w:hint="eastAsia" w:ascii="仿宋_GB2312" w:hAnsi="仿宋" w:eastAsia="仿宋_GB2312" w:cs="仿宋_GB2312"/>
          <w:spacing w:val="-3"/>
          <w:sz w:val="32"/>
          <w:szCs w:val="32"/>
          <w:lang w:eastAsia="zh-CN"/>
        </w:rPr>
        <w:t>，扎实完成好脱贫攻坚、双创、党建</w:t>
      </w:r>
      <w:r>
        <w:rPr>
          <w:rFonts w:hint="eastAsia" w:ascii="仿宋_GB2312" w:hAnsi="仿宋" w:eastAsia="仿宋_GB2312" w:cs="仿宋_GB2312"/>
          <w:spacing w:val="-3"/>
          <w:kern w:val="2"/>
          <w:sz w:val="32"/>
          <w:szCs w:val="32"/>
        </w:rPr>
        <w:t>等各项工作</w:t>
      </w:r>
      <w:r>
        <w:rPr>
          <w:rFonts w:hint="eastAsia" w:ascii="仿宋_GB2312" w:hAnsi="仿宋" w:eastAsia="仿宋_GB2312" w:cs="仿宋_GB2312"/>
          <w:spacing w:val="-3"/>
          <w:kern w:val="2"/>
          <w:sz w:val="32"/>
          <w:szCs w:val="32"/>
          <w:lang w:eastAsia="zh-CN"/>
        </w:rPr>
        <w:t>任务</w:t>
      </w:r>
      <w:r>
        <w:rPr>
          <w:rFonts w:hint="eastAsia" w:ascii="仿宋_GB2312" w:hAnsi="仿宋" w:eastAsia="仿宋_GB2312" w:cs="仿宋_GB2312"/>
          <w:spacing w:val="-3"/>
          <w:kern w:val="2"/>
          <w:sz w:val="32"/>
          <w:szCs w:val="32"/>
        </w:rPr>
        <w:t>。</w:t>
      </w:r>
    </w:p>
    <w:p>
      <w:pPr>
        <w:spacing w:line="560" w:lineRule="exact"/>
        <w:ind w:firstLine="739" w:firstLineChars="230"/>
        <w:rPr>
          <w:rFonts w:ascii="黑体" w:hAnsi="黑体" w:eastAsia="黑体" w:cs="Times New Roman"/>
          <w:b/>
          <w:bCs/>
          <w:sz w:val="32"/>
          <w:szCs w:val="32"/>
        </w:rPr>
      </w:pPr>
      <w:r>
        <w:rPr>
          <w:rFonts w:hint="eastAsia" w:ascii="黑体" w:hAnsi="黑体" w:eastAsia="黑体" w:cs="黑体"/>
          <w:b/>
          <w:bCs/>
          <w:sz w:val="32"/>
          <w:szCs w:val="32"/>
        </w:rPr>
        <w:t>五、绩效评价工作情况</w:t>
      </w:r>
    </w:p>
    <w:p>
      <w:pPr>
        <w:spacing w:line="560" w:lineRule="exact"/>
        <w:ind w:firstLine="739" w:firstLineChars="231"/>
        <w:rPr>
          <w:rFonts w:ascii="仿宋_GB2312" w:eastAsia="仿宋_GB2312" w:cs="Times New Roman"/>
          <w:sz w:val="32"/>
          <w:szCs w:val="32"/>
        </w:rPr>
      </w:pPr>
      <w:r>
        <w:rPr>
          <w:rFonts w:hint="eastAsia" w:ascii="仿宋_GB2312" w:eastAsia="仿宋_GB2312" w:cs="仿宋_GB2312"/>
          <w:sz w:val="32"/>
          <w:szCs w:val="32"/>
        </w:rPr>
        <w:t>根据财政局工作布置要求，桃江县</w:t>
      </w:r>
      <w:r>
        <w:rPr>
          <w:rFonts w:hint="eastAsia" w:ascii="仿宋_GB2312" w:eastAsia="仿宋_GB2312" w:cs="仿宋_GB2312"/>
          <w:sz w:val="32"/>
          <w:szCs w:val="32"/>
          <w:lang w:eastAsia="zh-CN"/>
        </w:rPr>
        <w:t>住房保障服务中心</w:t>
      </w:r>
      <w:r>
        <w:rPr>
          <w:rFonts w:hint="eastAsia" w:ascii="仿宋_GB2312" w:eastAsia="仿宋_GB2312" w:cs="仿宋_GB2312"/>
          <w:sz w:val="32"/>
          <w:szCs w:val="32"/>
        </w:rPr>
        <w:t>成立了绩效评价工作领导小组，负责绩效评价工作的组织领导和具体实施。评价小组采取座谈等方式听取情况，检查基本支出、项目支出有关账目，收集整理支出相关资料，并根据各股室和二级机构报送的绩效自评材料进行自评，经自评得分为</w:t>
      </w:r>
      <w:r>
        <w:rPr>
          <w:rFonts w:ascii="仿宋_GB2312" w:eastAsia="仿宋_GB2312" w:cs="仿宋_GB2312"/>
          <w:sz w:val="32"/>
          <w:szCs w:val="32"/>
          <w:lang w:eastAsia="zh-CN"/>
        </w:rPr>
        <w:t>99</w:t>
      </w:r>
      <w:r>
        <w:rPr>
          <w:rFonts w:hint="eastAsia" w:ascii="仿宋_GB2312" w:eastAsia="仿宋_GB2312" w:cs="仿宋_GB2312"/>
          <w:sz w:val="32"/>
          <w:szCs w:val="32"/>
        </w:rPr>
        <w:t>分，最后根据实际情况进行全面分析，形成评价部门整体支出绩效评价报告上报县财政局。</w:t>
      </w:r>
    </w:p>
    <w:p>
      <w:pPr>
        <w:spacing w:line="560" w:lineRule="exact"/>
        <w:ind w:firstLine="739" w:firstLineChars="231"/>
        <w:rPr>
          <w:rFonts w:ascii="黑体" w:hAnsi="黑体" w:eastAsia="黑体" w:cs="Times New Roman"/>
          <w:sz w:val="32"/>
          <w:szCs w:val="32"/>
        </w:rPr>
      </w:pPr>
      <w:r>
        <w:rPr>
          <w:rFonts w:hint="eastAsia" w:ascii="黑体" w:hAnsi="黑体" w:eastAsia="黑体" w:cs="黑体"/>
          <w:sz w:val="32"/>
          <w:szCs w:val="32"/>
        </w:rPr>
        <w:t>六、存在的主要问题</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（一）实际收支与年初预算相差大。主要原因是没有全额预算，一是机关的大部分工作人员</w:t>
      </w:r>
      <w:r>
        <w:rPr>
          <w:rFonts w:hint="eastAsia" w:ascii="仿宋_GB2312" w:eastAsia="仿宋_GB2312" w:cs="仿宋_GB2312"/>
          <w:sz w:val="32"/>
          <w:szCs w:val="32"/>
          <w:lang w:eastAsia="zh-CN"/>
        </w:rPr>
        <w:t>编制为自收自支编制</w:t>
      </w:r>
      <w:r>
        <w:rPr>
          <w:rFonts w:hint="eastAsia" w:ascii="仿宋_GB2312" w:eastAsia="仿宋_GB2312" w:cs="仿宋_GB2312"/>
          <w:sz w:val="32"/>
          <w:szCs w:val="32"/>
        </w:rPr>
        <w:t>，在年初预算时没有安排工作经费，二是</w:t>
      </w:r>
      <w:r>
        <w:rPr>
          <w:rFonts w:hint="eastAsia" w:ascii="仿宋_GB2312" w:eastAsia="仿宋_GB2312" w:cs="仿宋_GB2312"/>
          <w:sz w:val="32"/>
          <w:szCs w:val="32"/>
          <w:lang w:eastAsia="zh-CN"/>
        </w:rPr>
        <w:t>棚户区改造项目没有进入年初预算</w:t>
      </w:r>
      <w:r>
        <w:rPr>
          <w:rFonts w:hint="eastAsia" w:ascii="仿宋_GB2312" w:eastAsia="仿宋_GB2312" w:cs="仿宋_GB2312"/>
          <w:sz w:val="32"/>
          <w:szCs w:val="32"/>
        </w:rPr>
        <w:t>，三是已安排的有关经费也与实际相差太大。</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（二）年初预算中部分专项支出安排不合理。</w:t>
      </w:r>
    </w:p>
    <w:p>
      <w:pPr>
        <w:spacing w:line="560" w:lineRule="exact"/>
        <w:ind w:firstLine="739" w:firstLineChars="231"/>
        <w:rPr>
          <w:rFonts w:ascii="黑体" w:hAnsi="黑体" w:eastAsia="黑体" w:cs="Times New Roman"/>
          <w:sz w:val="32"/>
          <w:szCs w:val="32"/>
        </w:rPr>
      </w:pPr>
      <w:r>
        <w:rPr>
          <w:rFonts w:hint="eastAsia" w:ascii="黑体" w:hAnsi="黑体" w:eastAsia="黑体" w:cs="黑体"/>
          <w:sz w:val="32"/>
          <w:szCs w:val="32"/>
        </w:rPr>
        <w:t>七、改进措施和有关建议</w:t>
      </w:r>
    </w:p>
    <w:p>
      <w:pPr>
        <w:spacing w:line="560" w:lineRule="exact"/>
        <w:rPr>
          <w:rFonts w:ascii="仿宋_GB2312" w:eastAsia="仿宋_GB2312" w:cs="Times New Roman"/>
          <w:sz w:val="32"/>
          <w:szCs w:val="32"/>
        </w:rPr>
      </w:pPr>
      <w:r>
        <w:rPr>
          <w:rFonts w:hint="eastAsia" w:ascii="仿宋_GB2312" w:eastAsia="仿宋_GB2312" w:cs="仿宋_GB2312"/>
          <w:sz w:val="32"/>
          <w:szCs w:val="32"/>
        </w:rPr>
        <w:t>（一）实行全面预算管理。建议按单位实际情况将所有收入和支出全部纳入预算管理，尽可能保持收支平衡，提高预算的严肃性和科学性，加强预算管理。</w:t>
      </w:r>
    </w:p>
    <w:p>
      <w:pPr>
        <w:spacing w:line="560" w:lineRule="exact"/>
        <w:rPr>
          <w:rFonts w:ascii="仿宋_GB2312" w:eastAsia="仿宋_GB2312" w:cs="Times New Roman"/>
          <w:sz w:val="32"/>
          <w:szCs w:val="32"/>
          <w:lang w:eastAsia="zh-CN"/>
        </w:rPr>
      </w:pPr>
      <w:r>
        <w:rPr>
          <w:rFonts w:hint="eastAsia" w:ascii="仿宋_GB2312" w:eastAsia="仿宋_GB2312" w:cs="仿宋_GB2312"/>
          <w:sz w:val="32"/>
          <w:szCs w:val="32"/>
        </w:rPr>
        <w:t>（二）合理安排专项资金。取消用来弥补基本支出不足设置的有关专项经费，按照单位实际需要进行安排，确保专款专用账务真实。</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fal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Courier">
    <w:altName w:val="Courier New"/>
    <w:panose1 w:val="04000509000000000000"/>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cs="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cs="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cs="Symbol"/>
      </w:rPr>
    </w:lvl>
  </w:abstractNum>
  <w:abstractNum w:abstractNumId="6">
    <w:nsid w:val="3D92575A"/>
    <w:multiLevelType w:val="singleLevel"/>
    <w:tmpl w:val="3D92575A"/>
    <w:lvl w:ilvl="0" w:tentative="0">
      <w:start w:val="1"/>
      <w:numFmt w:val="chineseCounting"/>
      <w:suff w:val="nothing"/>
      <w:lvlText w:val="（%1）"/>
      <w:lvlJc w:val="left"/>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730"/>
    <w:rsid w:val="00024102"/>
    <w:rsid w:val="00034616"/>
    <w:rsid w:val="0006063C"/>
    <w:rsid w:val="0015074B"/>
    <w:rsid w:val="0029639D"/>
    <w:rsid w:val="00326F90"/>
    <w:rsid w:val="008119C7"/>
    <w:rsid w:val="00AA1D8D"/>
    <w:rsid w:val="00AC6615"/>
    <w:rsid w:val="00B47730"/>
    <w:rsid w:val="00CB0664"/>
    <w:rsid w:val="00D108C3"/>
    <w:rsid w:val="00D80191"/>
    <w:rsid w:val="00DA0590"/>
    <w:rsid w:val="00F11B76"/>
    <w:rsid w:val="00F96389"/>
    <w:rsid w:val="00FC693F"/>
    <w:rsid w:val="04C31103"/>
    <w:rsid w:val="0CA1312F"/>
    <w:rsid w:val="0E141955"/>
    <w:rsid w:val="109718F8"/>
    <w:rsid w:val="124E5341"/>
    <w:rsid w:val="1339523B"/>
    <w:rsid w:val="1D2D0CD1"/>
    <w:rsid w:val="262A1E26"/>
    <w:rsid w:val="3074566C"/>
    <w:rsid w:val="33F644DF"/>
    <w:rsid w:val="3B982CA6"/>
    <w:rsid w:val="3FA215A0"/>
    <w:rsid w:val="424F016E"/>
    <w:rsid w:val="47283299"/>
    <w:rsid w:val="49465B00"/>
    <w:rsid w:val="4FC81092"/>
    <w:rsid w:val="50BD77C3"/>
    <w:rsid w:val="52BD52F5"/>
    <w:rsid w:val="62950066"/>
    <w:rsid w:val="64E4063A"/>
    <w:rsid w:val="6A572219"/>
    <w:rsid w:val="7B743701"/>
    <w:rsid w:val="7EEC39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falt"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qFormat="1" w:unhideWhenUsed="0" w:uiPriority="99" w:name="macro"/>
    <w:lsdException w:uiPriority="99" w:name="toa heading" w:locked="1"/>
    <w:lsdException w:unhideWhenUsed="0" w:uiPriority="99" w:semiHidden="0" w:name="List"/>
    <w:lsdException w:unhideWhenUsed="0" w:uiPriority="99" w:semiHidden="0" w:name="List Bullet"/>
    <w:lsdException w:qFormat="1" w:unhideWhenUsed="0" w:uiPriority="99" w:semiHidden="0" w:name="List Number"/>
    <w:lsdException w:unhideWhenUsed="0" w:uiPriority="99" w:semiHidden="0" w:name="List 2"/>
    <w:lsdException w:qFormat="1" w:unhideWhenUsed="0" w:uiPriority="99" w:semiHidden="0" w:name="List 3"/>
    <w:lsdException w:uiPriority="99" w:name="List 4" w:locked="1"/>
    <w:lsdException w:uiPriority="99" w:name="List 5" w:locked="1"/>
    <w:lsdException w:unhideWhenUsed="0" w:uiPriority="99" w:semiHidden="0" w:name="List Bullet 2"/>
    <w:lsdException w:unhideWhenUsed="0" w:uiPriority="99" w:semiHidden="0" w:name="List Bullet 3"/>
    <w:lsdException w:uiPriority="99" w:name="List Bullet 4" w:locked="1"/>
    <w:lsdException w:uiPriority="99" w:name="List Bullet 5" w:locked="1"/>
    <w:lsdException w:qFormat="1" w:unhideWhenUsed="0" w:uiPriority="99" w:semiHidden="0" w:name="List Number 2"/>
    <w:lsdException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nhideWhenUsed="0" w:uiPriority="99" w:semiHidden="0" w:name="List Continue"/>
    <w:lsdException w:unhideWhenUsed="0" w:uiPriority="99" w:semiHidden="0" w:name="List Continue 2"/>
    <w:lsdException w:unhideWhenUsed="0" w:uiPriority="99" w:semiHidden="0" w:name="List Continue 3"/>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nhideWhenUsed="0" w:uiPriority="99" w:semiHidden="0" w:name="Body Text 2"/>
    <w:lsdException w:unhideWhenUsed="0" w:uiPriority="99" w:semiHidden="0" w:name="Body Text 3"/>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qFormat="1" w:unhideWhenUsed="0" w:uiPriority="99" w:semiHidden="0" w:name="No Spacing"/>
    <w:lsdException w:unhideWhenUsed="0" w:uiPriority="99" w:semiHidden="0" w:name="Light Shading"/>
    <w:lsdException w:unhideWhenUsed="0" w:uiPriority="99" w:semiHidden="0" w:name="Light List"/>
    <w:lsdException w:unhideWhenUsed="0" w:uiPriority="99" w:semiHidden="0" w:name="Light Grid"/>
    <w:lsdException w:unhideWhenUsed="0" w:uiPriority="99" w:semiHidden="0" w:name="Medium Shading 1"/>
    <w:lsdException w:unhideWhenUsed="0" w:uiPriority="99" w:semiHidden="0" w:name="Medium Shading 2"/>
    <w:lsdException w:unhideWhenUsed="0" w:uiPriority="99" w:semiHidden="0" w:name="Medium List 1"/>
    <w:lsdException w:unhideWhenUsed="0" w:uiPriority="99" w:semiHidden="0" w:name="Medium List 2"/>
    <w:lsdException w:unhideWhenUsed="0" w:uiPriority="99" w:semiHidden="0" w:name="Medium Grid 1"/>
    <w:lsdException w:unhideWhenUsed="0" w:uiPriority="99" w:semiHidden="0" w:name="Medium Grid 2"/>
    <w:lsdException w:unhideWhenUsed="0" w:uiPriority="99" w:semiHidden="0" w:name="Medium Grid 3"/>
    <w:lsdException w:unhideWhenUsed="0" w:uiPriority="99" w:semiHidden="0" w:name="Dark List"/>
    <w:lsdException w:unhideWhenUsed="0" w:uiPriority="99" w:semiHidden="0" w:name="Colorful Shading"/>
    <w:lsdException w:unhideWhenUsed="0" w:uiPriority="99" w:semiHidden="0" w:name="Colorful List"/>
    <w:lsdException w:unhideWhenUsed="0" w:uiPriority="99" w:semiHidden="0" w:name="Colorful Grid"/>
    <w:lsdException w:unhideWhenUsed="0" w:uiPriority="99" w:semiHidden="0" w:name="Light Shading Accent 1"/>
    <w:lsdException w:unhideWhenUsed="0" w:uiPriority="99" w:semiHidden="0" w:name="Light List Accent 1"/>
    <w:lsdException w:unhideWhenUsed="0" w:uiPriority="99" w:semiHidden="0" w:name="Light Grid Accent 1"/>
    <w:lsdException w:unhideWhenUsed="0" w:uiPriority="99" w:semiHidden="0" w:name="Medium Shading 1 Accent 1"/>
    <w:lsdException w:unhideWhenUsed="0" w:uiPriority="99" w:semiHidden="0" w:name="Medium Shading 2 Accent 1"/>
    <w:lsdException w:unhideWhenUsed="0" w:uiPriority="99"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99" w:semiHidden="0" w:name="Medium List 2 Accent 1"/>
    <w:lsdException w:unhideWhenUsed="0" w:uiPriority="99" w:semiHidden="0" w:name="Medium Grid 1 Accent 1"/>
    <w:lsdException w:unhideWhenUsed="0" w:uiPriority="99" w:semiHidden="0" w:name="Medium Grid 2 Accent 1"/>
    <w:lsdException w:unhideWhenUsed="0" w:uiPriority="99" w:semiHidden="0" w:name="Medium Grid 3 Accent 1"/>
    <w:lsdException w:unhideWhenUsed="0" w:uiPriority="99" w:semiHidden="0" w:name="Dark List Accent 1"/>
    <w:lsdException w:unhideWhenUsed="0" w:uiPriority="99" w:semiHidden="0" w:name="Colorful Shading Accent 1"/>
    <w:lsdException w:unhideWhenUsed="0" w:uiPriority="99" w:semiHidden="0" w:name="Colorful List Accent 1"/>
    <w:lsdException w:unhideWhenUsed="0" w:uiPriority="99" w:semiHidden="0" w:name="Colorful Grid Accent 1"/>
    <w:lsdException w:unhideWhenUsed="0" w:uiPriority="99" w:semiHidden="0" w:name="Light Shading Accent 2"/>
    <w:lsdException w:unhideWhenUsed="0" w:uiPriority="99" w:semiHidden="0" w:name="Light List Accent 2"/>
    <w:lsdException w:unhideWhenUsed="0" w:uiPriority="99" w:semiHidden="0" w:name="Light Grid Accent 2"/>
    <w:lsdException w:unhideWhenUsed="0" w:uiPriority="99" w:semiHidden="0" w:name="Medium Shading 1 Accent 2"/>
    <w:lsdException w:unhideWhenUsed="0" w:uiPriority="99" w:semiHidden="0" w:name="Medium Shading 2 Accent 2"/>
    <w:lsdException w:unhideWhenUsed="0" w:uiPriority="99" w:semiHidden="0" w:name="Medium List 1 Accent 2"/>
    <w:lsdException w:unhideWhenUsed="0" w:uiPriority="99" w:semiHidden="0" w:name="Medium List 2 Accent 2"/>
    <w:lsdException w:unhideWhenUsed="0" w:uiPriority="99" w:semiHidden="0" w:name="Medium Grid 1 Accent 2"/>
    <w:lsdException w:unhideWhenUsed="0" w:uiPriority="99" w:semiHidden="0" w:name="Medium Grid 2 Accent 2"/>
    <w:lsdException w:unhideWhenUsed="0" w:uiPriority="99" w:semiHidden="0" w:name="Medium Grid 3 Accent 2"/>
    <w:lsdException w:unhideWhenUsed="0" w:uiPriority="99" w:semiHidden="0" w:name="Dark List Accent 2"/>
    <w:lsdException w:unhideWhenUsed="0" w:uiPriority="99" w:semiHidden="0" w:name="Colorful Shading Accent 2"/>
    <w:lsdException w:unhideWhenUsed="0" w:uiPriority="99" w:semiHidden="0" w:name="Colorful List Accent 2"/>
    <w:lsdException w:unhideWhenUsed="0" w:uiPriority="99" w:semiHidden="0" w:name="Colorful Grid Accent 2"/>
    <w:lsdException w:unhideWhenUsed="0" w:uiPriority="99" w:semiHidden="0" w:name="Light Shading Accent 3"/>
    <w:lsdException w:unhideWhenUsed="0" w:uiPriority="99" w:semiHidden="0" w:name="Light List Accent 3"/>
    <w:lsdException w:unhideWhenUsed="0" w:uiPriority="99" w:semiHidden="0" w:name="Light Grid Accent 3"/>
    <w:lsdException w:unhideWhenUsed="0" w:uiPriority="99" w:semiHidden="0" w:name="Medium Shading 1 Accent 3"/>
    <w:lsdException w:unhideWhenUsed="0" w:uiPriority="99" w:semiHidden="0" w:name="Medium Shading 2 Accent 3"/>
    <w:lsdException w:unhideWhenUsed="0" w:uiPriority="99" w:semiHidden="0" w:name="Medium List 1 Accent 3"/>
    <w:lsdException w:unhideWhenUsed="0" w:uiPriority="99" w:semiHidden="0" w:name="Medium List 2 Accent 3"/>
    <w:lsdException w:unhideWhenUsed="0" w:uiPriority="99" w:semiHidden="0" w:name="Medium Grid 1 Accent 3"/>
    <w:lsdException w:unhideWhenUsed="0" w:uiPriority="99" w:semiHidden="0" w:name="Medium Grid 2 Accent 3"/>
    <w:lsdException w:unhideWhenUsed="0" w:uiPriority="99" w:semiHidden="0" w:name="Medium Grid 3 Accent 3"/>
    <w:lsdException w:unhideWhenUsed="0" w:uiPriority="99" w:semiHidden="0" w:name="Dark List Accent 3"/>
    <w:lsdException w:unhideWhenUsed="0" w:uiPriority="99" w:semiHidden="0" w:name="Colorful Shading Accent 3"/>
    <w:lsdException w:unhideWhenUsed="0" w:uiPriority="99" w:semiHidden="0" w:name="Colorful List Accent 3"/>
    <w:lsdException w:unhideWhenUsed="0" w:uiPriority="99" w:semiHidden="0" w:name="Colorful Grid Accent 3"/>
    <w:lsdException w:unhideWhenUsed="0" w:uiPriority="99" w:semiHidden="0" w:name="Light Shading Accent 4"/>
    <w:lsdException w:unhideWhenUsed="0" w:uiPriority="99" w:semiHidden="0" w:name="Light List Accent 4"/>
    <w:lsdException w:unhideWhenUsed="0" w:uiPriority="99" w:semiHidden="0" w:name="Light Grid Accent 4"/>
    <w:lsdException w:unhideWhenUsed="0" w:uiPriority="99" w:semiHidden="0" w:name="Medium Shading 1 Accent 4"/>
    <w:lsdException w:unhideWhenUsed="0" w:uiPriority="99" w:semiHidden="0" w:name="Medium Shading 2 Accent 4"/>
    <w:lsdException w:unhideWhenUsed="0" w:uiPriority="99" w:semiHidden="0" w:name="Medium List 1 Accent 4"/>
    <w:lsdException w:unhideWhenUsed="0" w:uiPriority="99" w:semiHidden="0" w:name="Medium List 2 Accent 4"/>
    <w:lsdException w:unhideWhenUsed="0" w:uiPriority="99" w:semiHidden="0" w:name="Medium Grid 1 Accent 4"/>
    <w:lsdException w:unhideWhenUsed="0" w:uiPriority="99" w:semiHidden="0" w:name="Medium Grid 2 Accent 4"/>
    <w:lsdException w:unhideWhenUsed="0" w:uiPriority="99" w:semiHidden="0" w:name="Medium Grid 3 Accent 4"/>
    <w:lsdException w:unhideWhenUsed="0" w:uiPriority="99" w:semiHidden="0" w:name="Dark List Accent 4"/>
    <w:lsdException w:unhideWhenUsed="0" w:uiPriority="99" w:semiHidden="0" w:name="Colorful Shading Accent 4"/>
    <w:lsdException w:unhideWhenUsed="0" w:uiPriority="99" w:semiHidden="0" w:name="Colorful List Accent 4"/>
    <w:lsdException w:unhideWhenUsed="0" w:uiPriority="99" w:semiHidden="0" w:name="Colorful Grid Accent 4"/>
    <w:lsdException w:unhideWhenUsed="0" w:uiPriority="99" w:semiHidden="0" w:name="Light Shading Accent 5"/>
    <w:lsdException w:unhideWhenUsed="0" w:uiPriority="99" w:semiHidden="0" w:name="Light List Accent 5"/>
    <w:lsdException w:unhideWhenUsed="0" w:uiPriority="99" w:semiHidden="0" w:name="Light Grid Accent 5"/>
    <w:lsdException w:unhideWhenUsed="0" w:uiPriority="99" w:semiHidden="0" w:name="Medium Shading 1 Accent 5"/>
    <w:lsdException w:unhideWhenUsed="0" w:uiPriority="99" w:semiHidden="0" w:name="Medium Shading 2 Accent 5"/>
    <w:lsdException w:unhideWhenUsed="0" w:uiPriority="99" w:semiHidden="0" w:name="Medium List 1 Accent 5"/>
    <w:lsdException w:unhideWhenUsed="0" w:uiPriority="99" w:semiHidden="0" w:name="Medium List 2 Accent 5"/>
    <w:lsdException w:unhideWhenUsed="0" w:uiPriority="99" w:semiHidden="0" w:name="Medium Grid 1 Accent 5"/>
    <w:lsdException w:unhideWhenUsed="0" w:uiPriority="99" w:semiHidden="0" w:name="Medium Grid 2 Accent 5"/>
    <w:lsdException w:unhideWhenUsed="0" w:uiPriority="99" w:semiHidden="0" w:name="Medium Grid 3 Accent 5"/>
    <w:lsdException w:unhideWhenUsed="0" w:uiPriority="99" w:semiHidden="0" w:name="Dark List Accent 5"/>
    <w:lsdException w:unhideWhenUsed="0" w:uiPriority="99" w:semiHidden="0" w:name="Colorful Shading Accent 5"/>
    <w:lsdException w:unhideWhenUsed="0" w:uiPriority="99" w:semiHidden="0" w:name="Colorful List Accent 5"/>
    <w:lsdException w:unhideWhenUsed="0" w:uiPriority="99" w:semiHidden="0" w:name="Colorful Grid Accent 5"/>
    <w:lsdException w:unhideWhenUsed="0" w:uiPriority="99" w:semiHidden="0" w:name="Light Shading Accent 6"/>
    <w:lsdException w:unhideWhenUsed="0" w:uiPriority="99" w:semiHidden="0" w:name="Light List Accent 6"/>
    <w:lsdException w:unhideWhenUsed="0" w:uiPriority="99" w:semiHidden="0" w:name="Light Grid Accent 6"/>
    <w:lsdException w:unhideWhenUsed="0" w:uiPriority="99" w:semiHidden="0" w:name="Medium Shading 1 Accent 6"/>
    <w:lsdException w:unhideWhenUsed="0" w:uiPriority="99" w:semiHidden="0" w:name="Medium Shading 2 Accent 6"/>
    <w:lsdException w:unhideWhenUsed="0" w:uiPriority="99" w:semiHidden="0" w:name="Medium List 1 Accent 6"/>
    <w:lsdException w:unhideWhenUsed="0" w:uiPriority="99" w:semiHidden="0" w:name="Medium List 2 Accent 6"/>
    <w:lsdException w:unhideWhenUsed="0" w:uiPriority="99" w:semiHidden="0" w:name="Medium Grid 1 Accent 6"/>
    <w:lsdException w:unhideWhenUsed="0" w:uiPriority="99" w:semiHidden="0" w:name="Medium Grid 2 Accent 6"/>
    <w:lsdException w:unhideWhenUsed="0" w:uiPriority="99" w:semiHidden="0" w:name="Medium Grid 3 Accent 6"/>
    <w:lsdException w:unhideWhenUsed="0" w:uiPriority="99" w:semiHidden="0" w:name="Dark List Accent 6"/>
    <w:lsdException w:unhideWhenUsed="0" w:uiPriority="99" w:semiHidden="0" w:name="Colorful Shading Accent 6"/>
    <w:lsdException w:unhideWhenUsed="0" w:uiPriority="99" w:semiHidden="0" w:name="Colorful List Accent 6"/>
    <w:lsdException w:unhideWhenUsed="0" w:uiPriority="99"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微软雅黑"/>
      <w:kern w:val="0"/>
      <w:sz w:val="24"/>
      <w:szCs w:val="24"/>
      <w:lang w:val="en-US" w:eastAsia="en-US" w:bidi="ar-SA"/>
    </w:rPr>
  </w:style>
  <w:style w:type="paragraph" w:styleId="3">
    <w:name w:val="heading 1"/>
    <w:basedOn w:val="1"/>
    <w:next w:val="1"/>
    <w:link w:val="135"/>
    <w:qFormat/>
    <w:uiPriority w:val="99"/>
    <w:pPr>
      <w:keepNext/>
      <w:keepLines/>
      <w:spacing w:before="480" w:after="0"/>
      <w:outlineLvl w:val="0"/>
    </w:pPr>
    <w:rPr>
      <w:rFonts w:ascii="Calibri" w:hAnsi="Calibri" w:eastAsia="MS Gothic" w:cs="Calibri"/>
      <w:b/>
      <w:bCs/>
      <w:color w:val="365F91"/>
      <w:sz w:val="28"/>
      <w:szCs w:val="28"/>
    </w:rPr>
  </w:style>
  <w:style w:type="paragraph" w:styleId="4">
    <w:name w:val="heading 2"/>
    <w:basedOn w:val="1"/>
    <w:next w:val="1"/>
    <w:link w:val="136"/>
    <w:qFormat/>
    <w:uiPriority w:val="99"/>
    <w:pPr>
      <w:keepNext/>
      <w:keepLines/>
      <w:spacing w:before="200" w:after="0"/>
      <w:outlineLvl w:val="1"/>
    </w:pPr>
    <w:rPr>
      <w:rFonts w:ascii="Calibri" w:hAnsi="Calibri" w:eastAsia="MS Gothic" w:cs="Calibri"/>
      <w:b/>
      <w:bCs/>
      <w:color w:val="4F81BD"/>
      <w:sz w:val="26"/>
      <w:szCs w:val="26"/>
    </w:rPr>
  </w:style>
  <w:style w:type="paragraph" w:styleId="5">
    <w:name w:val="heading 3"/>
    <w:basedOn w:val="1"/>
    <w:next w:val="1"/>
    <w:link w:val="137"/>
    <w:qFormat/>
    <w:uiPriority w:val="99"/>
    <w:pPr>
      <w:keepNext/>
      <w:keepLines/>
      <w:spacing w:before="200" w:after="0"/>
      <w:outlineLvl w:val="2"/>
    </w:pPr>
    <w:rPr>
      <w:rFonts w:ascii="Calibri" w:hAnsi="Calibri" w:eastAsia="MS Gothic" w:cs="Calibri"/>
      <w:b/>
      <w:bCs/>
      <w:color w:val="4F81BD"/>
    </w:rPr>
  </w:style>
  <w:style w:type="paragraph" w:styleId="6">
    <w:name w:val="heading 4"/>
    <w:basedOn w:val="1"/>
    <w:next w:val="1"/>
    <w:link w:val="138"/>
    <w:qFormat/>
    <w:uiPriority w:val="99"/>
    <w:pPr>
      <w:keepNext/>
      <w:keepLines/>
      <w:spacing w:before="200" w:after="0"/>
      <w:outlineLvl w:val="3"/>
    </w:pPr>
    <w:rPr>
      <w:rFonts w:ascii="Calibri" w:hAnsi="Calibri" w:eastAsia="MS Gothic" w:cs="Calibri"/>
      <w:b/>
      <w:bCs/>
      <w:i/>
      <w:iCs/>
      <w:color w:val="4F81BD"/>
    </w:rPr>
  </w:style>
  <w:style w:type="paragraph" w:styleId="7">
    <w:name w:val="heading 5"/>
    <w:basedOn w:val="1"/>
    <w:next w:val="1"/>
    <w:link w:val="139"/>
    <w:qFormat/>
    <w:uiPriority w:val="99"/>
    <w:pPr>
      <w:keepNext/>
      <w:keepLines/>
      <w:spacing w:before="200" w:after="0"/>
      <w:outlineLvl w:val="4"/>
    </w:pPr>
    <w:rPr>
      <w:rFonts w:ascii="Calibri" w:hAnsi="Calibri" w:eastAsia="MS Gothic" w:cs="Calibri"/>
      <w:color w:val="244061"/>
    </w:rPr>
  </w:style>
  <w:style w:type="paragraph" w:styleId="8">
    <w:name w:val="heading 6"/>
    <w:basedOn w:val="1"/>
    <w:next w:val="1"/>
    <w:link w:val="140"/>
    <w:qFormat/>
    <w:uiPriority w:val="99"/>
    <w:pPr>
      <w:keepNext/>
      <w:keepLines/>
      <w:spacing w:before="200" w:after="0"/>
      <w:outlineLvl w:val="5"/>
    </w:pPr>
    <w:rPr>
      <w:rFonts w:ascii="Calibri" w:hAnsi="Calibri" w:eastAsia="MS Gothic" w:cs="Calibri"/>
      <w:i/>
      <w:iCs/>
      <w:color w:val="244061"/>
    </w:rPr>
  </w:style>
  <w:style w:type="paragraph" w:styleId="9">
    <w:name w:val="heading 7"/>
    <w:basedOn w:val="1"/>
    <w:next w:val="1"/>
    <w:link w:val="141"/>
    <w:qFormat/>
    <w:uiPriority w:val="99"/>
    <w:pPr>
      <w:keepNext/>
      <w:keepLines/>
      <w:spacing w:before="200" w:after="0"/>
      <w:outlineLvl w:val="6"/>
    </w:pPr>
    <w:rPr>
      <w:rFonts w:ascii="Calibri" w:hAnsi="Calibri" w:eastAsia="MS Gothic" w:cs="Calibri"/>
      <w:i/>
      <w:iCs/>
      <w:color w:val="404040"/>
    </w:rPr>
  </w:style>
  <w:style w:type="paragraph" w:styleId="10">
    <w:name w:val="heading 8"/>
    <w:basedOn w:val="1"/>
    <w:next w:val="1"/>
    <w:link w:val="142"/>
    <w:qFormat/>
    <w:uiPriority w:val="99"/>
    <w:pPr>
      <w:keepNext/>
      <w:keepLines/>
      <w:spacing w:before="200" w:after="0"/>
      <w:outlineLvl w:val="7"/>
    </w:pPr>
    <w:rPr>
      <w:rFonts w:ascii="Calibri" w:hAnsi="Calibri" w:eastAsia="MS Gothic" w:cs="Calibri"/>
      <w:color w:val="4F81BD"/>
      <w:sz w:val="20"/>
      <w:szCs w:val="20"/>
    </w:rPr>
  </w:style>
  <w:style w:type="paragraph" w:styleId="11">
    <w:name w:val="heading 9"/>
    <w:basedOn w:val="1"/>
    <w:next w:val="1"/>
    <w:link w:val="143"/>
    <w:qFormat/>
    <w:uiPriority w:val="99"/>
    <w:pPr>
      <w:keepNext/>
      <w:keepLines/>
      <w:spacing w:before="200" w:after="0"/>
      <w:outlineLvl w:val="8"/>
    </w:pPr>
    <w:rPr>
      <w:rFonts w:ascii="Calibri" w:hAnsi="Calibri" w:eastAsia="MS Gothic" w:cs="Calibri"/>
      <w:i/>
      <w:iCs/>
      <w:color w:val="404040"/>
      <w:sz w:val="20"/>
      <w:szCs w:val="20"/>
    </w:rPr>
  </w:style>
  <w:style w:type="character" w:default="1" w:styleId="132">
    <w:name w:val="Default Paragraph Font"/>
    <w:semiHidden/>
    <w:uiPriority w:val="99"/>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4"/>
    <w:semiHidden/>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MS Minchofalt" w:cs="Courier"/>
      <w:kern w:val="0"/>
      <w:sz w:val="20"/>
      <w:szCs w:val="20"/>
      <w:lang w:val="en-US" w:eastAsia="en-US" w:bidi="ar-SA"/>
    </w:rPr>
  </w:style>
  <w:style w:type="paragraph" w:styleId="12">
    <w:name w:val="List 3"/>
    <w:basedOn w:val="1"/>
    <w:qFormat/>
    <w:uiPriority w:val="99"/>
    <w:pPr>
      <w:ind w:left="1080" w:hanging="360"/>
    </w:pPr>
  </w:style>
  <w:style w:type="paragraph" w:styleId="13">
    <w:name w:val="List Number 2"/>
    <w:basedOn w:val="1"/>
    <w:qFormat/>
    <w:uiPriority w:val="99"/>
    <w:pPr>
      <w:numPr>
        <w:ilvl w:val="0"/>
        <w:numId w:val="1"/>
      </w:numPr>
    </w:pPr>
  </w:style>
  <w:style w:type="paragraph" w:styleId="14">
    <w:name w:val="List Number"/>
    <w:basedOn w:val="1"/>
    <w:qFormat/>
    <w:uiPriority w:val="99"/>
    <w:pPr>
      <w:numPr>
        <w:ilvl w:val="0"/>
        <w:numId w:val="2"/>
      </w:numPr>
    </w:pPr>
  </w:style>
  <w:style w:type="paragraph" w:styleId="15">
    <w:name w:val="caption"/>
    <w:basedOn w:val="1"/>
    <w:next w:val="1"/>
    <w:qFormat/>
    <w:uiPriority w:val="99"/>
    <w:pPr>
      <w:spacing w:line="240" w:lineRule="auto"/>
    </w:pPr>
    <w:rPr>
      <w:b/>
      <w:bCs/>
      <w:color w:val="4F81BD"/>
      <w:sz w:val="18"/>
      <w:szCs w:val="18"/>
    </w:rPr>
  </w:style>
  <w:style w:type="paragraph" w:styleId="16">
    <w:name w:val="List Bullet"/>
    <w:basedOn w:val="1"/>
    <w:uiPriority w:val="99"/>
    <w:pPr>
      <w:numPr>
        <w:ilvl w:val="0"/>
        <w:numId w:val="3"/>
      </w:numPr>
    </w:pPr>
  </w:style>
  <w:style w:type="paragraph" w:styleId="17">
    <w:name w:val="Body Text 3"/>
    <w:basedOn w:val="1"/>
    <w:link w:val="145"/>
    <w:uiPriority w:val="99"/>
    <w:pPr>
      <w:spacing w:after="120"/>
    </w:pPr>
    <w:rPr>
      <w:sz w:val="16"/>
      <w:szCs w:val="16"/>
    </w:rPr>
  </w:style>
  <w:style w:type="paragraph" w:styleId="18">
    <w:name w:val="List Bullet 3"/>
    <w:basedOn w:val="1"/>
    <w:uiPriority w:val="99"/>
    <w:pPr>
      <w:numPr>
        <w:ilvl w:val="0"/>
        <w:numId w:val="4"/>
      </w:numPr>
    </w:pPr>
  </w:style>
  <w:style w:type="paragraph" w:styleId="19">
    <w:name w:val="Body Text"/>
    <w:basedOn w:val="1"/>
    <w:link w:val="146"/>
    <w:uiPriority w:val="99"/>
    <w:pPr>
      <w:spacing w:after="120"/>
    </w:pPr>
  </w:style>
  <w:style w:type="paragraph" w:styleId="20">
    <w:name w:val="List Number 3"/>
    <w:basedOn w:val="1"/>
    <w:uiPriority w:val="99"/>
    <w:pPr>
      <w:numPr>
        <w:ilvl w:val="0"/>
        <w:numId w:val="5"/>
      </w:numPr>
    </w:pPr>
  </w:style>
  <w:style w:type="paragraph" w:styleId="21">
    <w:name w:val="List 2"/>
    <w:basedOn w:val="1"/>
    <w:uiPriority w:val="99"/>
    <w:pPr>
      <w:ind w:left="720" w:hanging="360"/>
    </w:pPr>
  </w:style>
  <w:style w:type="paragraph" w:styleId="22">
    <w:name w:val="List Continue"/>
    <w:basedOn w:val="1"/>
    <w:uiPriority w:val="99"/>
    <w:pPr>
      <w:spacing w:after="120"/>
      <w:ind w:left="360"/>
    </w:pPr>
  </w:style>
  <w:style w:type="paragraph" w:styleId="23">
    <w:name w:val="List Bullet 2"/>
    <w:basedOn w:val="1"/>
    <w:uiPriority w:val="99"/>
    <w:pPr>
      <w:numPr>
        <w:ilvl w:val="0"/>
        <w:numId w:val="6"/>
      </w:numPr>
    </w:pPr>
  </w:style>
  <w:style w:type="paragraph" w:styleId="24">
    <w:name w:val="footer"/>
    <w:basedOn w:val="1"/>
    <w:link w:val="147"/>
    <w:uiPriority w:val="99"/>
    <w:pPr>
      <w:tabs>
        <w:tab w:val="center" w:pos="4680"/>
        <w:tab w:val="right" w:pos="9360"/>
      </w:tabs>
      <w:spacing w:after="0" w:line="240" w:lineRule="auto"/>
    </w:pPr>
  </w:style>
  <w:style w:type="paragraph" w:styleId="25">
    <w:name w:val="header"/>
    <w:basedOn w:val="1"/>
    <w:link w:val="148"/>
    <w:uiPriority w:val="99"/>
    <w:pPr>
      <w:tabs>
        <w:tab w:val="center" w:pos="4680"/>
        <w:tab w:val="right" w:pos="9360"/>
      </w:tabs>
      <w:spacing w:after="0" w:line="240" w:lineRule="auto"/>
    </w:pPr>
  </w:style>
  <w:style w:type="paragraph" w:styleId="26">
    <w:name w:val="Subtitle"/>
    <w:basedOn w:val="1"/>
    <w:next w:val="1"/>
    <w:link w:val="149"/>
    <w:qFormat/>
    <w:uiPriority w:val="99"/>
    <w:rPr>
      <w:rFonts w:ascii="Calibri" w:hAnsi="Calibri" w:eastAsia="MS Gothic" w:cs="Calibri"/>
      <w:i/>
      <w:iCs/>
      <w:color w:val="4F81BD"/>
      <w:spacing w:val="15"/>
    </w:rPr>
  </w:style>
  <w:style w:type="paragraph" w:styleId="27">
    <w:name w:val="List"/>
    <w:basedOn w:val="1"/>
    <w:uiPriority w:val="99"/>
    <w:pPr>
      <w:ind w:left="360" w:hanging="360"/>
    </w:pPr>
  </w:style>
  <w:style w:type="paragraph" w:styleId="28">
    <w:name w:val="Body Text 2"/>
    <w:basedOn w:val="1"/>
    <w:link w:val="150"/>
    <w:uiPriority w:val="99"/>
    <w:pPr>
      <w:spacing w:after="120" w:line="480" w:lineRule="auto"/>
    </w:pPr>
  </w:style>
  <w:style w:type="paragraph" w:styleId="29">
    <w:name w:val="List Continue 2"/>
    <w:basedOn w:val="1"/>
    <w:uiPriority w:val="99"/>
    <w:pPr>
      <w:spacing w:after="120"/>
      <w:ind w:left="720"/>
    </w:pPr>
  </w:style>
  <w:style w:type="paragraph" w:styleId="30">
    <w:name w:val="List Continue 3"/>
    <w:basedOn w:val="1"/>
    <w:uiPriority w:val="99"/>
    <w:pPr>
      <w:spacing w:after="120"/>
      <w:ind w:left="1080"/>
    </w:pPr>
  </w:style>
  <w:style w:type="paragraph" w:styleId="31">
    <w:name w:val="Title"/>
    <w:basedOn w:val="1"/>
    <w:next w:val="1"/>
    <w:link w:val="151"/>
    <w:qFormat/>
    <w:uiPriority w:val="99"/>
    <w:pPr>
      <w:pBdr>
        <w:bottom w:val="single" w:color="4F81BD" w:sz="8" w:space="4"/>
      </w:pBdr>
      <w:spacing w:after="300" w:line="240" w:lineRule="auto"/>
    </w:pPr>
    <w:rPr>
      <w:rFonts w:ascii="Calibri" w:hAnsi="Calibri" w:eastAsia="MS Gothic" w:cs="Calibri"/>
      <w:color w:val="17365D"/>
      <w:spacing w:val="5"/>
      <w:kern w:val="28"/>
      <w:sz w:val="52"/>
      <w:szCs w:val="52"/>
    </w:rPr>
  </w:style>
  <w:style w:type="table" w:styleId="33">
    <w:name w:val="Table Grid"/>
    <w:basedOn w:val="32"/>
    <w:uiPriority w:val="99"/>
    <w:rPr>
      <w:rFonts w:cs="Cambria"/>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99"/>
    <w:rPr>
      <w:rFonts w:cs="Cambria"/>
      <w:color w:val="000000"/>
      <w:kern w:val="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5">
    <w:name w:val="Light Shading Accent 1"/>
    <w:basedOn w:val="32"/>
    <w:uiPriority w:val="99"/>
    <w:rPr>
      <w:rFonts w:cs="Cambria"/>
      <w:color w:val="365F91"/>
      <w:kern w:val="0"/>
      <w:sz w:val="20"/>
      <w:szCs w:val="20"/>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6">
    <w:name w:val="Light Shading Accent 2"/>
    <w:basedOn w:val="32"/>
    <w:uiPriority w:val="99"/>
    <w:rPr>
      <w:rFonts w:cs="Cambria"/>
      <w:color w:val="943634"/>
      <w:kern w:val="0"/>
      <w:sz w:val="20"/>
      <w:szCs w:val="20"/>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7">
    <w:name w:val="Light Shading Accent 3"/>
    <w:basedOn w:val="32"/>
    <w:uiPriority w:val="99"/>
    <w:rPr>
      <w:rFonts w:cs="Cambria"/>
      <w:color w:val="76923C"/>
      <w:kern w:val="0"/>
      <w:sz w:val="20"/>
      <w:szCs w:val="20"/>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8">
    <w:name w:val="Light Shading Accent 4"/>
    <w:basedOn w:val="32"/>
    <w:uiPriority w:val="99"/>
    <w:rPr>
      <w:rFonts w:cs="Cambria"/>
      <w:color w:val="5F497A"/>
      <w:kern w:val="0"/>
      <w:sz w:val="20"/>
      <w:szCs w:val="20"/>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39">
    <w:name w:val="Light Shading Accent 5"/>
    <w:basedOn w:val="32"/>
    <w:uiPriority w:val="99"/>
    <w:rPr>
      <w:rFonts w:cs="Cambria"/>
      <w:color w:val="31849B"/>
      <w:kern w:val="0"/>
      <w:sz w:val="20"/>
      <w:szCs w:val="20"/>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0">
    <w:name w:val="Light Shading Accent 6"/>
    <w:basedOn w:val="32"/>
    <w:uiPriority w:val="99"/>
    <w:rPr>
      <w:rFonts w:cs="Cambria"/>
      <w:color w:val="E36C0A"/>
      <w:kern w:val="0"/>
      <w:sz w:val="20"/>
      <w:szCs w:val="20"/>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41">
    <w:name w:val="Light List"/>
    <w:basedOn w:val="32"/>
    <w:uiPriority w:val="99"/>
    <w:rPr>
      <w:rFonts w:cs="Cambria"/>
      <w:kern w:val="0"/>
      <w:sz w:val="20"/>
      <w:szCs w:val="2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uiPriority w:val="99"/>
    <w:rPr>
      <w:rFonts w:cs="Cambria"/>
      <w:kern w:val="0"/>
      <w:sz w:val="20"/>
      <w:szCs w:val="2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3">
    <w:name w:val="Light List Accent 2"/>
    <w:basedOn w:val="32"/>
    <w:uiPriority w:val="99"/>
    <w:rPr>
      <w:rFonts w:cs="Cambria"/>
      <w:kern w:val="0"/>
      <w:sz w:val="20"/>
      <w:szCs w:val="2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4">
    <w:name w:val="Light List Accent 3"/>
    <w:basedOn w:val="32"/>
    <w:uiPriority w:val="99"/>
    <w:rPr>
      <w:rFonts w:cs="Cambria"/>
      <w:kern w:val="0"/>
      <w:sz w:val="20"/>
      <w:szCs w:val="2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5">
    <w:name w:val="Light List Accent 4"/>
    <w:basedOn w:val="32"/>
    <w:uiPriority w:val="99"/>
    <w:rPr>
      <w:rFonts w:cs="Cambria"/>
      <w:kern w:val="0"/>
      <w:sz w:val="20"/>
      <w:szCs w:val="2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6">
    <w:name w:val="Light List Accent 5"/>
    <w:basedOn w:val="32"/>
    <w:uiPriority w:val="99"/>
    <w:rPr>
      <w:rFonts w:cs="Cambria"/>
      <w:kern w:val="0"/>
      <w:sz w:val="20"/>
      <w:szCs w:val="2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7">
    <w:name w:val="Light List Accent 6"/>
    <w:basedOn w:val="32"/>
    <w:uiPriority w:val="99"/>
    <w:rPr>
      <w:rFonts w:cs="Cambria"/>
      <w:kern w:val="0"/>
      <w:sz w:val="20"/>
      <w:szCs w:val="2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8">
    <w:name w:val="Light Grid"/>
    <w:basedOn w:val="32"/>
    <w:uiPriority w:val="99"/>
    <w:rPr>
      <w:rFonts w:cs="Cambria"/>
      <w:kern w:val="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pPr>
      <w:rPr>
        <w:rFonts w:ascii="Calibri" w:hAnsi="Calibri" w:eastAsia="MS Gothic" w:cs="Calibri"/>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pPr>
      <w:rPr>
        <w:rFonts w:ascii="Calibri" w:hAnsi="Calibri" w:eastAsia="MS Gothic" w:cs="Calibri"/>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uiPriority w:val="99"/>
    <w:rPr>
      <w:rFonts w:cs="Cambria"/>
      <w:kern w:val="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pPr>
      <w:rPr>
        <w:rFonts w:ascii="Calibri" w:hAnsi="Calibri" w:eastAsia="MS Gothic" w:cs="Calibri"/>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pPr>
      <w:rPr>
        <w:rFonts w:ascii="Calibri" w:hAnsi="Calibri" w:eastAsia="MS Gothic" w:cs="Calibri"/>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0">
    <w:name w:val="Light Grid Accent 2"/>
    <w:basedOn w:val="32"/>
    <w:uiPriority w:val="99"/>
    <w:rPr>
      <w:rFonts w:cs="Cambria"/>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pPr>
      <w:rPr>
        <w:rFonts w:ascii="Calibri" w:hAnsi="Calibri" w:eastAsia="MS Gothic" w:cs="Calibri"/>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pPr>
      <w:rPr>
        <w:rFonts w:ascii="Calibri" w:hAnsi="Calibri" w:eastAsia="MS Gothic" w:cs="Calibri"/>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1">
    <w:name w:val="Light Grid Accent 3"/>
    <w:basedOn w:val="32"/>
    <w:uiPriority w:val="99"/>
    <w:rPr>
      <w:rFonts w:cs="Cambria"/>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pPr>
      <w:rPr>
        <w:rFonts w:ascii="Calibri" w:hAnsi="Calibri" w:eastAsia="MS Gothic" w:cs="Calibri"/>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libri" w:hAnsi="Calibri" w:eastAsia="MS Gothic" w:cs="Calibri"/>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2">
    <w:name w:val="Light Grid Accent 4"/>
    <w:basedOn w:val="32"/>
    <w:uiPriority w:val="99"/>
    <w:rPr>
      <w:rFonts w:cs="Cambria"/>
      <w:kern w:val="0"/>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pPr>
      <w:rPr>
        <w:rFonts w:ascii="Calibri" w:hAnsi="Calibri" w:eastAsia="MS Gothic" w:cs="Calibri"/>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libri" w:hAnsi="Calibri" w:eastAsia="MS Gothic" w:cs="Calibri"/>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3">
    <w:name w:val="Light Grid Accent 5"/>
    <w:basedOn w:val="32"/>
    <w:uiPriority w:val="99"/>
    <w:rPr>
      <w:rFonts w:cs="Cambria"/>
      <w:kern w:val="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pPr>
      <w:rPr>
        <w:rFonts w:ascii="Calibri" w:hAnsi="Calibri" w:eastAsia="MS Gothic" w:cs="Calibri"/>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Calibri" w:hAnsi="Calibri" w:eastAsia="MS Gothic" w:cs="Calibri"/>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4">
    <w:name w:val="Light Grid Accent 6"/>
    <w:basedOn w:val="32"/>
    <w:uiPriority w:val="99"/>
    <w:rPr>
      <w:rFonts w:cs="Cambria"/>
      <w:kern w:val="0"/>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pPr>
      <w:rPr>
        <w:rFonts w:ascii="Calibri" w:hAnsi="Calibri" w:eastAsia="MS Gothic" w:cs="Calibri"/>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pPr>
      <w:rPr>
        <w:rFonts w:ascii="Calibri" w:hAnsi="Calibri" w:eastAsia="MS Gothic" w:cs="Calibri"/>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Calibri"/>
        <w:b/>
        <w:bCs/>
      </w:rPr>
    </w:tblStylePr>
    <w:tblStylePr w:type="lastCol">
      <w:rPr>
        <w:rFonts w:ascii="Calibri" w:hAnsi="Calibri" w:eastAsia="MS Gothic" w:cs="Calibri"/>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5">
    <w:name w:val="Medium Shading 1"/>
    <w:basedOn w:val="32"/>
    <w:uiPriority w:val="99"/>
    <w:rPr>
      <w:rFonts w:cs="Cambria"/>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56">
    <w:name w:val="Medium Shading 1 Accent 1"/>
    <w:basedOn w:val="32"/>
    <w:uiPriority w:val="99"/>
    <w:rPr>
      <w:rFonts w:cs="Cambria"/>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7">
    <w:name w:val="Medium Shading 1 Accent 2"/>
    <w:basedOn w:val="32"/>
    <w:uiPriority w:val="99"/>
    <w:rPr>
      <w:rFonts w:cs="Cambria"/>
      <w:kern w:val="0"/>
      <w:sz w:val="20"/>
      <w:szCs w:val="20"/>
    </w:r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58">
    <w:name w:val="Medium Shading 1 Accent 3"/>
    <w:basedOn w:val="32"/>
    <w:uiPriority w:val="99"/>
    <w:rPr>
      <w:rFonts w:cs="Cambria"/>
      <w:kern w:val="0"/>
      <w:sz w:val="20"/>
      <w:szCs w:val="20"/>
    </w:rPr>
    <w:tblPr>
      <w:tblBorders>
        <w:top w:val="single" w:color="B3CC82" w:sz="8" w:space="0"/>
        <w:left w:val="single" w:color="B3CC82" w:sz="8" w:space="0"/>
        <w:bottom w:val="single" w:color="B3CC82" w:sz="8" w:space="0"/>
        <w:right w:val="single" w:color="B3CC82" w:sz="8" w:space="0"/>
        <w:insideH w:val="single" w:color="B3CC82"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59">
    <w:name w:val="Medium Shading 1 Accent 4"/>
    <w:basedOn w:val="32"/>
    <w:uiPriority w:val="99"/>
    <w:rPr>
      <w:rFonts w:cs="Cambria"/>
      <w:kern w:val="0"/>
      <w:sz w:val="20"/>
      <w:szCs w:val="20"/>
    </w:r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0">
    <w:name w:val="Medium Shading 1 Accent 5"/>
    <w:basedOn w:val="32"/>
    <w:uiPriority w:val="99"/>
    <w:rPr>
      <w:rFonts w:cs="Cambria"/>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1">
    <w:name w:val="Medium Shading 1 Accent 6"/>
    <w:basedOn w:val="32"/>
    <w:uiPriority w:val="99"/>
    <w:rPr>
      <w:rFonts w:cs="Cambria"/>
      <w:kern w:val="0"/>
      <w:sz w:val="20"/>
      <w:szCs w:val="20"/>
    </w:r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62">
    <w:name w:val="Medium Shading 2"/>
    <w:basedOn w:val="32"/>
    <w:uiPriority w:val="99"/>
    <w:rPr>
      <w:rFonts w:cs="Cambria"/>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99"/>
    <w:rPr>
      <w:rFonts w:cs="Cambria"/>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99"/>
    <w:rPr>
      <w:rFonts w:cs="Cambria"/>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99"/>
    <w:rPr>
      <w:rFonts w:cs="Cambria"/>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99"/>
    <w:rPr>
      <w:rFonts w:cs="Cambria"/>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99"/>
    <w:rPr>
      <w:rFonts w:cs="Cambria"/>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99"/>
    <w:rPr>
      <w:rFonts w:cs="Cambria"/>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99"/>
    <w:rPr>
      <w:rFonts w:cs="Cambria"/>
      <w:color w:val="000000"/>
      <w:kern w:val="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Calibri"/>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70">
    <w:name w:val="Medium List 1 Accent 1"/>
    <w:basedOn w:val="32"/>
    <w:uiPriority w:val="99"/>
    <w:rPr>
      <w:rFonts w:cs="Cambria"/>
      <w:color w:val="000000"/>
      <w:kern w:val="0"/>
      <w:sz w:val="20"/>
      <w:szCs w:val="2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Calibri"/>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1">
    <w:name w:val="Medium List 1 Accent 2"/>
    <w:basedOn w:val="32"/>
    <w:uiPriority w:val="99"/>
    <w:rPr>
      <w:rFonts w:cs="Cambria"/>
      <w:color w:val="000000"/>
      <w:kern w:val="0"/>
      <w:sz w:val="20"/>
      <w:szCs w:val="2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Calibri"/>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72">
    <w:name w:val="Medium List 1 Accent 3"/>
    <w:basedOn w:val="32"/>
    <w:uiPriority w:val="99"/>
    <w:rPr>
      <w:rFonts w:cs="Cambria"/>
      <w:color w:val="000000"/>
      <w:kern w:val="0"/>
      <w:sz w:val="20"/>
      <w:szCs w:val="2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Calibri"/>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3">
    <w:name w:val="Medium List 1 Accent 4"/>
    <w:basedOn w:val="32"/>
    <w:uiPriority w:val="99"/>
    <w:rPr>
      <w:rFonts w:cs="Cambria"/>
      <w:color w:val="000000"/>
      <w:kern w:val="0"/>
      <w:sz w:val="20"/>
      <w:szCs w:val="2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Calibri"/>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4">
    <w:name w:val="Medium List 1 Accent 5"/>
    <w:basedOn w:val="32"/>
    <w:uiPriority w:val="99"/>
    <w:rPr>
      <w:rFonts w:cs="Cambria"/>
      <w:color w:val="000000"/>
      <w:kern w:val="0"/>
      <w:sz w:val="20"/>
      <w:szCs w:val="2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Calibri"/>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75">
    <w:name w:val="Medium List 1 Accent 6"/>
    <w:basedOn w:val="32"/>
    <w:uiPriority w:val="99"/>
    <w:rPr>
      <w:rFonts w:cs="Cambria"/>
      <w:color w:val="000000"/>
      <w:kern w:val="0"/>
      <w:sz w:val="20"/>
      <w:szCs w:val="2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Calibri"/>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76">
    <w:name w:val="Medium List 2"/>
    <w:basedOn w:val="32"/>
    <w:uiPriority w:val="99"/>
    <w:rPr>
      <w:rFonts w:ascii="Calibri" w:hAnsi="Calibri" w:eastAsia="MS Gothic" w:cs="Calibri"/>
      <w:color w:val="000000"/>
      <w:kern w:val="0"/>
      <w:sz w:val="20"/>
      <w:szCs w:val="2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7">
    <w:name w:val="Medium List 2 Accent 1"/>
    <w:basedOn w:val="32"/>
    <w:uiPriority w:val="99"/>
    <w:rPr>
      <w:rFonts w:ascii="Calibri" w:hAnsi="Calibri" w:eastAsia="MS Gothic" w:cs="Calibri"/>
      <w:color w:val="000000"/>
      <w:kern w:val="0"/>
      <w:sz w:val="20"/>
      <w:szCs w:val="2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8">
    <w:name w:val="Medium List 2 Accent 2"/>
    <w:basedOn w:val="32"/>
    <w:uiPriority w:val="99"/>
    <w:rPr>
      <w:rFonts w:ascii="Calibri" w:hAnsi="Calibri" w:eastAsia="MS Gothic" w:cs="Calibri"/>
      <w:color w:val="000000"/>
      <w:kern w:val="0"/>
      <w:sz w:val="20"/>
      <w:szCs w:val="2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79">
    <w:name w:val="Medium List 2 Accent 3"/>
    <w:basedOn w:val="32"/>
    <w:uiPriority w:val="99"/>
    <w:rPr>
      <w:rFonts w:ascii="Calibri" w:hAnsi="Calibri" w:eastAsia="MS Gothic" w:cs="Calibri"/>
      <w:color w:val="000000"/>
      <w:kern w:val="0"/>
      <w:sz w:val="20"/>
      <w:szCs w:val="2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0">
    <w:name w:val="Medium List 2 Accent 4"/>
    <w:basedOn w:val="32"/>
    <w:uiPriority w:val="99"/>
    <w:rPr>
      <w:rFonts w:ascii="Calibri" w:hAnsi="Calibri" w:eastAsia="MS Gothic" w:cs="Calibri"/>
      <w:color w:val="000000"/>
      <w:kern w:val="0"/>
      <w:sz w:val="20"/>
      <w:szCs w:val="2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1">
    <w:name w:val="Medium List 2 Accent 5"/>
    <w:basedOn w:val="32"/>
    <w:uiPriority w:val="99"/>
    <w:rPr>
      <w:rFonts w:ascii="Calibri" w:hAnsi="Calibri" w:eastAsia="MS Gothic" w:cs="Calibri"/>
      <w:color w:val="000000"/>
      <w:kern w:val="0"/>
      <w:sz w:val="20"/>
      <w:szCs w:val="2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82">
    <w:name w:val="Medium List 2 Accent 6"/>
    <w:basedOn w:val="32"/>
    <w:uiPriority w:val="99"/>
    <w:rPr>
      <w:rFonts w:ascii="Calibri" w:hAnsi="Calibri" w:eastAsia="MS Gothic" w:cs="Calibri"/>
      <w:color w:val="000000"/>
      <w:kern w:val="0"/>
      <w:sz w:val="20"/>
      <w:szCs w:val="2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83">
    <w:name w:val="Medium Grid 1"/>
    <w:basedOn w:val="32"/>
    <w:uiPriority w:val="99"/>
    <w:rPr>
      <w:rFonts w:cs="Cambria"/>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84">
    <w:name w:val="Medium Grid 1 Accent 1"/>
    <w:basedOn w:val="32"/>
    <w:uiPriority w:val="99"/>
    <w:rPr>
      <w:rFonts w:cs="Cambria"/>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85">
    <w:name w:val="Medium Grid 1 Accent 2"/>
    <w:basedOn w:val="32"/>
    <w:uiPriority w:val="99"/>
    <w:rPr>
      <w:rFonts w:cs="Cambria"/>
      <w:kern w:val="0"/>
      <w:sz w:val="20"/>
      <w:szCs w:val="20"/>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6">
    <w:name w:val="Medium Grid 1 Accent 3"/>
    <w:basedOn w:val="32"/>
    <w:uiPriority w:val="99"/>
    <w:rPr>
      <w:rFonts w:cs="Cambria"/>
      <w:kern w:val="0"/>
      <w:sz w:val="20"/>
      <w:szCs w:val="20"/>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7">
    <w:name w:val="Medium Grid 1 Accent 4"/>
    <w:basedOn w:val="32"/>
    <w:uiPriority w:val="99"/>
    <w:rPr>
      <w:rFonts w:cs="Cambria"/>
      <w:kern w:val="0"/>
      <w:sz w:val="20"/>
      <w:szCs w:val="20"/>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8">
    <w:name w:val="Medium Grid 1 Accent 5"/>
    <w:basedOn w:val="32"/>
    <w:uiPriority w:val="99"/>
    <w:rPr>
      <w:rFonts w:cs="Cambria"/>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9">
    <w:name w:val="Medium Grid 1 Accent 6"/>
    <w:basedOn w:val="32"/>
    <w:uiPriority w:val="99"/>
    <w:rPr>
      <w:rFonts w:cs="Cambria"/>
      <w:kern w:val="0"/>
      <w:sz w:val="20"/>
      <w:szCs w:val="20"/>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0">
    <w:name w:val="Medium Grid 2"/>
    <w:basedOn w:val="32"/>
    <w:uiPriority w:val="99"/>
    <w:rPr>
      <w:rFonts w:ascii="Calibri" w:hAnsi="Calibri" w:eastAsia="MS Gothic" w:cs="Calibri"/>
      <w:color w:val="000000"/>
      <w:kern w:val="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91">
    <w:name w:val="Medium Grid 2 Accent 1"/>
    <w:basedOn w:val="32"/>
    <w:uiPriority w:val="99"/>
    <w:rPr>
      <w:rFonts w:ascii="Calibri" w:hAnsi="Calibri" w:eastAsia="MS Gothic" w:cs="Calibri"/>
      <w:color w:val="000000"/>
      <w:kern w:val="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92">
    <w:name w:val="Medium Grid 2 Accent 2"/>
    <w:basedOn w:val="32"/>
    <w:uiPriority w:val="99"/>
    <w:rPr>
      <w:rFonts w:ascii="Calibri" w:hAnsi="Calibri" w:eastAsia="MS Gothic" w:cs="Calibri"/>
      <w:color w:val="000000"/>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3">
    <w:name w:val="Medium Grid 2 Accent 3"/>
    <w:basedOn w:val="32"/>
    <w:uiPriority w:val="99"/>
    <w:rPr>
      <w:rFonts w:ascii="Calibri" w:hAnsi="Calibri" w:eastAsia="MS Gothic" w:cs="Calibri"/>
      <w:color w:val="000000"/>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4">
    <w:name w:val="Medium Grid 2 Accent 4"/>
    <w:basedOn w:val="32"/>
    <w:uiPriority w:val="99"/>
    <w:rPr>
      <w:rFonts w:ascii="Calibri" w:hAnsi="Calibri" w:eastAsia="MS Gothic" w:cs="Calibri"/>
      <w:color w:val="000000"/>
      <w:kern w:val="0"/>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5">
    <w:name w:val="Medium Grid 2 Accent 5"/>
    <w:basedOn w:val="32"/>
    <w:uiPriority w:val="99"/>
    <w:rPr>
      <w:rFonts w:ascii="Calibri" w:hAnsi="Calibri" w:eastAsia="MS Gothic" w:cs="Calibri"/>
      <w:color w:val="000000"/>
      <w:kern w:val="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6">
    <w:name w:val="Medium Grid 2 Accent 6"/>
    <w:basedOn w:val="32"/>
    <w:uiPriority w:val="99"/>
    <w:rPr>
      <w:rFonts w:ascii="Calibri" w:hAnsi="Calibri" w:eastAsia="MS Gothic" w:cs="Calibri"/>
      <w:color w:val="000000"/>
      <w:kern w:val="0"/>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7">
    <w:name w:val="Medium Grid 3"/>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98">
    <w:name w:val="Medium Grid 3 Accent 1"/>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99">
    <w:name w:val="Medium Grid 3 Accent 2"/>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0">
    <w:name w:val="Medium Grid 3 Accent 3"/>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1">
    <w:name w:val="Medium Grid 3 Accent 4"/>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2">
    <w:name w:val="Medium Grid 3 Accent 5"/>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3">
    <w:name w:val="Medium Grid 3 Accent 6"/>
    <w:basedOn w:val="32"/>
    <w:uiPriority w:val="99"/>
    <w:rPr>
      <w:rFonts w:cs="Cambria"/>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4">
    <w:name w:val="Dark List"/>
    <w:basedOn w:val="32"/>
    <w:uiPriority w:val="99"/>
    <w:rPr>
      <w:rFonts w:cs="Cambria"/>
      <w:color w:val="FFFFFF"/>
      <w:kern w:val="0"/>
      <w:sz w:val="20"/>
      <w:szCs w:val="20"/>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5">
    <w:name w:val="Dark List Accent 1"/>
    <w:basedOn w:val="32"/>
    <w:uiPriority w:val="99"/>
    <w:rPr>
      <w:rFonts w:cs="Cambria"/>
      <w:color w:val="FFFFFF"/>
      <w:kern w:val="0"/>
      <w:sz w:val="20"/>
      <w:szCs w:val="20"/>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06">
    <w:name w:val="Dark List Accent 2"/>
    <w:basedOn w:val="32"/>
    <w:uiPriority w:val="99"/>
    <w:rPr>
      <w:rFonts w:cs="Cambria"/>
      <w:color w:val="FFFFFF"/>
      <w:kern w:val="0"/>
      <w:sz w:val="20"/>
      <w:szCs w:val="20"/>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07">
    <w:name w:val="Dark List Accent 3"/>
    <w:basedOn w:val="32"/>
    <w:uiPriority w:val="99"/>
    <w:rPr>
      <w:rFonts w:cs="Cambria"/>
      <w:color w:val="FFFFFF"/>
      <w:kern w:val="0"/>
      <w:sz w:val="20"/>
      <w:szCs w:val="20"/>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8">
    <w:name w:val="Dark List Accent 4"/>
    <w:basedOn w:val="32"/>
    <w:uiPriority w:val="99"/>
    <w:rPr>
      <w:rFonts w:cs="Cambria"/>
      <w:color w:val="FFFFFF"/>
      <w:kern w:val="0"/>
      <w:sz w:val="20"/>
      <w:szCs w:val="20"/>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09">
    <w:name w:val="Dark List Accent 5"/>
    <w:basedOn w:val="32"/>
    <w:uiPriority w:val="99"/>
    <w:rPr>
      <w:rFonts w:cs="Cambria"/>
      <w:color w:val="FFFFFF"/>
      <w:kern w:val="0"/>
      <w:sz w:val="20"/>
      <w:szCs w:val="20"/>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0">
    <w:name w:val="Dark List Accent 6"/>
    <w:basedOn w:val="32"/>
    <w:uiPriority w:val="99"/>
    <w:rPr>
      <w:rFonts w:cs="Cambria"/>
      <w:color w:val="FFFFFF"/>
      <w:kern w:val="0"/>
      <w:sz w:val="20"/>
      <w:szCs w:val="20"/>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11">
    <w:name w:val="Colorful Shading"/>
    <w:basedOn w:val="32"/>
    <w:uiPriority w:val="99"/>
    <w:rPr>
      <w:rFonts w:cs="Cambria"/>
      <w:color w:val="000000"/>
      <w:kern w:val="0"/>
      <w:sz w:val="20"/>
      <w:szCs w:val="2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2">
    <w:name w:val="Colorful Shading Accent 1"/>
    <w:basedOn w:val="32"/>
    <w:uiPriority w:val="99"/>
    <w:rPr>
      <w:rFonts w:cs="Cambria"/>
      <w:color w:val="000000"/>
      <w:kern w:val="0"/>
      <w:sz w:val="20"/>
      <w:szCs w:val="2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13">
    <w:name w:val="Colorful Shading Accent 2"/>
    <w:basedOn w:val="32"/>
    <w:uiPriority w:val="99"/>
    <w:rPr>
      <w:rFonts w:cs="Cambria"/>
      <w:color w:val="000000"/>
      <w:kern w:val="0"/>
      <w:sz w:val="20"/>
      <w:szCs w:val="2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4">
    <w:name w:val="Colorful Shading Accent 3"/>
    <w:basedOn w:val="32"/>
    <w:uiPriority w:val="99"/>
    <w:rPr>
      <w:rFonts w:cs="Cambria"/>
      <w:color w:val="000000"/>
      <w:kern w:val="0"/>
      <w:sz w:val="20"/>
      <w:szCs w:val="2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5">
    <w:name w:val="Colorful Shading Accent 4"/>
    <w:basedOn w:val="32"/>
    <w:uiPriority w:val="99"/>
    <w:rPr>
      <w:rFonts w:cs="Cambria"/>
      <w:color w:val="000000"/>
      <w:kern w:val="0"/>
      <w:sz w:val="20"/>
      <w:szCs w:val="2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6">
    <w:name w:val="Colorful Shading Accent 5"/>
    <w:basedOn w:val="32"/>
    <w:uiPriority w:val="99"/>
    <w:rPr>
      <w:rFonts w:cs="Cambria"/>
      <w:color w:val="000000"/>
      <w:kern w:val="0"/>
      <w:sz w:val="20"/>
      <w:szCs w:val="2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7">
    <w:name w:val="Colorful Shading Accent 6"/>
    <w:basedOn w:val="32"/>
    <w:uiPriority w:val="99"/>
    <w:rPr>
      <w:rFonts w:cs="Cambria"/>
      <w:color w:val="000000"/>
      <w:kern w:val="0"/>
      <w:sz w:val="20"/>
      <w:szCs w:val="2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8">
    <w:name w:val="Colorful List"/>
    <w:basedOn w:val="32"/>
    <w:uiPriority w:val="99"/>
    <w:rPr>
      <w:rFonts w:cs="Cambria"/>
      <w:color w:val="000000"/>
      <w:kern w:val="0"/>
      <w:sz w:val="20"/>
      <w:szCs w:val="20"/>
    </w:rPr>
    <w:tblPr>
      <w:tblCellMar>
        <w:top w:w="0" w:type="dxa"/>
        <w:left w:w="108" w:type="dxa"/>
        <w:bottom w:w="0" w:type="dxa"/>
        <w:right w:w="108" w:type="dxa"/>
      </w:tblCellMar>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19">
    <w:name w:val="Colorful List Accent 1"/>
    <w:basedOn w:val="32"/>
    <w:uiPriority w:val="99"/>
    <w:rPr>
      <w:rFonts w:cs="Cambria"/>
      <w:color w:val="000000"/>
      <w:kern w:val="0"/>
      <w:sz w:val="20"/>
      <w:szCs w:val="2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0">
    <w:name w:val="Colorful List Accent 2"/>
    <w:basedOn w:val="32"/>
    <w:uiPriority w:val="99"/>
    <w:rPr>
      <w:rFonts w:cs="Cambria"/>
      <w:color w:val="000000"/>
      <w:kern w:val="0"/>
      <w:sz w:val="20"/>
      <w:szCs w:val="2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21">
    <w:name w:val="Colorful List Accent 3"/>
    <w:basedOn w:val="32"/>
    <w:uiPriority w:val="99"/>
    <w:rPr>
      <w:rFonts w:cs="Cambria"/>
      <w:color w:val="000000"/>
      <w:kern w:val="0"/>
      <w:sz w:val="20"/>
      <w:szCs w:val="2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2">
    <w:name w:val="Colorful List Accent 4"/>
    <w:basedOn w:val="32"/>
    <w:uiPriority w:val="99"/>
    <w:rPr>
      <w:rFonts w:cs="Cambria"/>
      <w:color w:val="000000"/>
      <w:kern w:val="0"/>
      <w:sz w:val="20"/>
      <w:szCs w:val="20"/>
    </w:rPr>
    <w:tblPr>
      <w:tblCellMar>
        <w:top w:w="0" w:type="dxa"/>
        <w:left w:w="108" w:type="dxa"/>
        <w:bottom w:w="0" w:type="dxa"/>
        <w:right w:w="108" w:type="dxa"/>
      </w:tblCellMar>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3">
    <w:name w:val="Colorful List Accent 5"/>
    <w:basedOn w:val="32"/>
    <w:uiPriority w:val="99"/>
    <w:rPr>
      <w:rFonts w:cs="Cambria"/>
      <w:color w:val="000000"/>
      <w:kern w:val="0"/>
      <w:sz w:val="20"/>
      <w:szCs w:val="2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24">
    <w:name w:val="Colorful List Accent 6"/>
    <w:basedOn w:val="32"/>
    <w:uiPriority w:val="99"/>
    <w:rPr>
      <w:rFonts w:cs="Cambria"/>
      <w:color w:val="000000"/>
      <w:kern w:val="0"/>
      <w:sz w:val="20"/>
      <w:szCs w:val="2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25">
    <w:name w:val="Colorful Grid"/>
    <w:basedOn w:val="32"/>
    <w:uiPriority w:val="99"/>
    <w:rPr>
      <w:rFonts w:cs="Cambria"/>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6">
    <w:name w:val="Colorful Grid Accent 1"/>
    <w:basedOn w:val="32"/>
    <w:uiPriority w:val="99"/>
    <w:rPr>
      <w:rFonts w:cs="Cambria"/>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27">
    <w:name w:val="Colorful Grid Accent 2"/>
    <w:basedOn w:val="32"/>
    <w:uiPriority w:val="99"/>
    <w:rPr>
      <w:rFonts w:cs="Cambria"/>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28">
    <w:name w:val="Colorful Grid Accent 3"/>
    <w:basedOn w:val="32"/>
    <w:uiPriority w:val="99"/>
    <w:rPr>
      <w:rFonts w:cs="Cambria"/>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29">
    <w:name w:val="Colorful Grid Accent 4"/>
    <w:basedOn w:val="32"/>
    <w:uiPriority w:val="99"/>
    <w:rPr>
      <w:rFonts w:cs="Cambria"/>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0">
    <w:name w:val="Colorful Grid Accent 5"/>
    <w:basedOn w:val="32"/>
    <w:uiPriority w:val="99"/>
    <w:rPr>
      <w:rFonts w:cs="Cambria"/>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1">
    <w:name w:val="Colorful Grid Accent 6"/>
    <w:basedOn w:val="32"/>
    <w:uiPriority w:val="99"/>
    <w:rPr>
      <w:rFonts w:cs="Cambria"/>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133">
    <w:name w:val="Strong"/>
    <w:basedOn w:val="132"/>
    <w:qFormat/>
    <w:uiPriority w:val="99"/>
    <w:rPr>
      <w:b/>
      <w:bCs/>
    </w:rPr>
  </w:style>
  <w:style w:type="character" w:styleId="134">
    <w:name w:val="Emphasis"/>
    <w:basedOn w:val="132"/>
    <w:qFormat/>
    <w:uiPriority w:val="99"/>
    <w:rPr>
      <w:i/>
      <w:iCs/>
    </w:rPr>
  </w:style>
  <w:style w:type="character" w:customStyle="1" w:styleId="135">
    <w:name w:val="Heading 1 Char"/>
    <w:basedOn w:val="132"/>
    <w:link w:val="3"/>
    <w:locked/>
    <w:uiPriority w:val="99"/>
    <w:rPr>
      <w:rFonts w:ascii="Calibri" w:hAnsi="Calibri" w:eastAsia="MS Gothic" w:cs="Calibri"/>
      <w:b/>
      <w:bCs/>
      <w:color w:val="365F91"/>
      <w:sz w:val="28"/>
      <w:szCs w:val="28"/>
    </w:rPr>
  </w:style>
  <w:style w:type="character" w:customStyle="1" w:styleId="136">
    <w:name w:val="Heading 2 Char"/>
    <w:basedOn w:val="132"/>
    <w:link w:val="4"/>
    <w:locked/>
    <w:uiPriority w:val="99"/>
    <w:rPr>
      <w:rFonts w:ascii="Calibri" w:hAnsi="Calibri" w:eastAsia="MS Gothic" w:cs="Calibri"/>
      <w:b/>
      <w:bCs/>
      <w:color w:val="4F81BD"/>
      <w:sz w:val="26"/>
      <w:szCs w:val="26"/>
    </w:rPr>
  </w:style>
  <w:style w:type="character" w:customStyle="1" w:styleId="137">
    <w:name w:val="Heading 3 Char"/>
    <w:basedOn w:val="132"/>
    <w:link w:val="5"/>
    <w:locked/>
    <w:uiPriority w:val="99"/>
    <w:rPr>
      <w:rFonts w:ascii="Calibri" w:hAnsi="Calibri" w:eastAsia="MS Gothic" w:cs="Calibri"/>
      <w:b/>
      <w:bCs/>
      <w:color w:val="4F81BD"/>
    </w:rPr>
  </w:style>
  <w:style w:type="character" w:customStyle="1" w:styleId="138">
    <w:name w:val="Heading 4 Char"/>
    <w:basedOn w:val="132"/>
    <w:link w:val="6"/>
    <w:semiHidden/>
    <w:locked/>
    <w:uiPriority w:val="99"/>
    <w:rPr>
      <w:rFonts w:ascii="Calibri" w:hAnsi="Calibri" w:eastAsia="MS Gothic" w:cs="Calibri"/>
      <w:b/>
      <w:bCs/>
      <w:i/>
      <w:iCs/>
      <w:color w:val="4F81BD"/>
    </w:rPr>
  </w:style>
  <w:style w:type="character" w:customStyle="1" w:styleId="139">
    <w:name w:val="Heading 5 Char"/>
    <w:basedOn w:val="132"/>
    <w:link w:val="7"/>
    <w:semiHidden/>
    <w:locked/>
    <w:uiPriority w:val="99"/>
    <w:rPr>
      <w:rFonts w:ascii="Calibri" w:hAnsi="Calibri" w:eastAsia="MS Gothic" w:cs="Calibri"/>
      <w:color w:val="244061"/>
    </w:rPr>
  </w:style>
  <w:style w:type="character" w:customStyle="1" w:styleId="140">
    <w:name w:val="Heading 6 Char"/>
    <w:basedOn w:val="132"/>
    <w:link w:val="8"/>
    <w:semiHidden/>
    <w:locked/>
    <w:uiPriority w:val="99"/>
    <w:rPr>
      <w:rFonts w:ascii="Calibri" w:hAnsi="Calibri" w:eastAsia="MS Gothic" w:cs="Calibri"/>
      <w:i/>
      <w:iCs/>
      <w:color w:val="244061"/>
    </w:rPr>
  </w:style>
  <w:style w:type="character" w:customStyle="1" w:styleId="141">
    <w:name w:val="Heading 7 Char"/>
    <w:basedOn w:val="132"/>
    <w:link w:val="9"/>
    <w:semiHidden/>
    <w:locked/>
    <w:uiPriority w:val="99"/>
    <w:rPr>
      <w:rFonts w:ascii="Calibri" w:hAnsi="Calibri" w:eastAsia="MS Gothic" w:cs="Calibri"/>
      <w:i/>
      <w:iCs/>
      <w:color w:val="404040"/>
    </w:rPr>
  </w:style>
  <w:style w:type="character" w:customStyle="1" w:styleId="142">
    <w:name w:val="Heading 8 Char"/>
    <w:basedOn w:val="132"/>
    <w:link w:val="10"/>
    <w:semiHidden/>
    <w:locked/>
    <w:uiPriority w:val="99"/>
    <w:rPr>
      <w:rFonts w:ascii="Calibri" w:hAnsi="Calibri" w:eastAsia="MS Gothic" w:cs="Calibri"/>
      <w:color w:val="4F81BD"/>
      <w:sz w:val="20"/>
      <w:szCs w:val="20"/>
    </w:rPr>
  </w:style>
  <w:style w:type="character" w:customStyle="1" w:styleId="143">
    <w:name w:val="Heading 9 Char"/>
    <w:basedOn w:val="132"/>
    <w:link w:val="11"/>
    <w:semiHidden/>
    <w:locked/>
    <w:uiPriority w:val="99"/>
    <w:rPr>
      <w:rFonts w:ascii="Calibri" w:hAnsi="Calibri" w:eastAsia="MS Gothic" w:cs="Calibri"/>
      <w:i/>
      <w:iCs/>
      <w:color w:val="404040"/>
      <w:sz w:val="20"/>
      <w:szCs w:val="20"/>
    </w:rPr>
  </w:style>
  <w:style w:type="character" w:customStyle="1" w:styleId="144">
    <w:name w:val="Macro Text Char"/>
    <w:basedOn w:val="132"/>
    <w:link w:val="2"/>
    <w:qFormat/>
    <w:locked/>
    <w:uiPriority w:val="99"/>
    <w:rPr>
      <w:rFonts w:ascii="Courier" w:hAnsi="Courier" w:cs="Courier"/>
      <w:lang w:val="en-US" w:eastAsia="en-US"/>
    </w:rPr>
  </w:style>
  <w:style w:type="character" w:customStyle="1" w:styleId="145">
    <w:name w:val="Body Text 3 Char"/>
    <w:basedOn w:val="132"/>
    <w:link w:val="17"/>
    <w:locked/>
    <w:uiPriority w:val="99"/>
    <w:rPr>
      <w:sz w:val="16"/>
      <w:szCs w:val="16"/>
    </w:rPr>
  </w:style>
  <w:style w:type="character" w:customStyle="1" w:styleId="146">
    <w:name w:val="Body Text Char"/>
    <w:basedOn w:val="132"/>
    <w:link w:val="19"/>
    <w:locked/>
    <w:uiPriority w:val="99"/>
  </w:style>
  <w:style w:type="character" w:customStyle="1" w:styleId="147">
    <w:name w:val="Footer Char"/>
    <w:basedOn w:val="132"/>
    <w:link w:val="24"/>
    <w:locked/>
    <w:uiPriority w:val="99"/>
  </w:style>
  <w:style w:type="character" w:customStyle="1" w:styleId="148">
    <w:name w:val="Header Char"/>
    <w:basedOn w:val="132"/>
    <w:link w:val="25"/>
    <w:locked/>
    <w:uiPriority w:val="99"/>
  </w:style>
  <w:style w:type="character" w:customStyle="1" w:styleId="149">
    <w:name w:val="Subtitle Char"/>
    <w:basedOn w:val="132"/>
    <w:link w:val="26"/>
    <w:locked/>
    <w:uiPriority w:val="99"/>
    <w:rPr>
      <w:rFonts w:ascii="Calibri" w:hAnsi="Calibri" w:eastAsia="MS Gothic" w:cs="Calibri"/>
      <w:i/>
      <w:iCs/>
      <w:color w:val="4F81BD"/>
      <w:spacing w:val="15"/>
      <w:sz w:val="24"/>
      <w:szCs w:val="24"/>
    </w:rPr>
  </w:style>
  <w:style w:type="character" w:customStyle="1" w:styleId="150">
    <w:name w:val="Body Text 2 Char"/>
    <w:basedOn w:val="132"/>
    <w:link w:val="28"/>
    <w:locked/>
    <w:uiPriority w:val="99"/>
  </w:style>
  <w:style w:type="character" w:customStyle="1" w:styleId="151">
    <w:name w:val="Title Char"/>
    <w:basedOn w:val="132"/>
    <w:link w:val="31"/>
    <w:locked/>
    <w:uiPriority w:val="99"/>
    <w:rPr>
      <w:rFonts w:ascii="Calibri" w:hAnsi="Calibri" w:eastAsia="MS Gothic" w:cs="Calibri"/>
      <w:color w:val="17365D"/>
      <w:spacing w:val="5"/>
      <w:kern w:val="28"/>
      <w:sz w:val="52"/>
      <w:szCs w:val="52"/>
    </w:rPr>
  </w:style>
  <w:style w:type="paragraph" w:styleId="152">
    <w:name w:val="No Spacing"/>
    <w:qFormat/>
    <w:uiPriority w:val="99"/>
    <w:rPr>
      <w:rFonts w:ascii="Cambria" w:hAnsi="Cambria" w:eastAsia="MS Minchofalt" w:cs="Cambria"/>
      <w:kern w:val="0"/>
      <w:sz w:val="22"/>
      <w:szCs w:val="22"/>
      <w:lang w:val="en-US" w:eastAsia="en-US" w:bidi="ar-SA"/>
    </w:rPr>
  </w:style>
  <w:style w:type="paragraph" w:styleId="153">
    <w:name w:val="List Paragraph"/>
    <w:basedOn w:val="1"/>
    <w:qFormat/>
    <w:uiPriority w:val="99"/>
    <w:pPr>
      <w:ind w:left="720"/>
    </w:pPr>
  </w:style>
  <w:style w:type="paragraph" w:styleId="154">
    <w:name w:val="Quote"/>
    <w:basedOn w:val="1"/>
    <w:next w:val="1"/>
    <w:link w:val="155"/>
    <w:qFormat/>
    <w:uiPriority w:val="99"/>
    <w:rPr>
      <w:i/>
      <w:iCs/>
      <w:color w:val="000000"/>
    </w:rPr>
  </w:style>
  <w:style w:type="character" w:customStyle="1" w:styleId="155">
    <w:name w:val="Quote Char"/>
    <w:basedOn w:val="132"/>
    <w:link w:val="154"/>
    <w:locked/>
    <w:uiPriority w:val="99"/>
    <w:rPr>
      <w:i/>
      <w:iCs/>
      <w:color w:val="000000"/>
    </w:rPr>
  </w:style>
  <w:style w:type="paragraph" w:styleId="156">
    <w:name w:val="Intense Quote"/>
    <w:basedOn w:val="1"/>
    <w:next w:val="1"/>
    <w:link w:val="157"/>
    <w:qFormat/>
    <w:uiPriority w:val="99"/>
    <w:pPr>
      <w:pBdr>
        <w:bottom w:val="single" w:color="4F81BD" w:sz="4" w:space="4"/>
      </w:pBdr>
      <w:spacing w:before="200" w:after="280"/>
      <w:ind w:left="936" w:right="936"/>
    </w:pPr>
    <w:rPr>
      <w:b/>
      <w:bCs/>
      <w:i/>
      <w:iCs/>
      <w:color w:val="4F81BD"/>
    </w:rPr>
  </w:style>
  <w:style w:type="character" w:customStyle="1" w:styleId="157">
    <w:name w:val="Intense Quote Char"/>
    <w:basedOn w:val="132"/>
    <w:link w:val="156"/>
    <w:locked/>
    <w:uiPriority w:val="99"/>
    <w:rPr>
      <w:b/>
      <w:bCs/>
      <w:i/>
      <w:iCs/>
      <w:color w:val="4F81BD"/>
    </w:rPr>
  </w:style>
  <w:style w:type="character" w:customStyle="1" w:styleId="158">
    <w:name w:val="Subtle Emphasis1"/>
    <w:basedOn w:val="132"/>
    <w:uiPriority w:val="99"/>
    <w:rPr>
      <w:i/>
      <w:iCs/>
      <w:color w:val="auto"/>
    </w:rPr>
  </w:style>
  <w:style w:type="character" w:customStyle="1" w:styleId="159">
    <w:name w:val="Intense Emphasis1"/>
    <w:basedOn w:val="132"/>
    <w:uiPriority w:val="99"/>
    <w:rPr>
      <w:b/>
      <w:bCs/>
      <w:i/>
      <w:iCs/>
      <w:color w:val="4F81BD"/>
    </w:rPr>
  </w:style>
  <w:style w:type="character" w:customStyle="1" w:styleId="160">
    <w:name w:val="Subtle Reference1"/>
    <w:basedOn w:val="132"/>
    <w:uiPriority w:val="99"/>
    <w:rPr>
      <w:smallCaps/>
      <w:color w:val="C0504D"/>
      <w:u w:val="single"/>
    </w:rPr>
  </w:style>
  <w:style w:type="character" w:customStyle="1" w:styleId="161">
    <w:name w:val="Intense Reference1"/>
    <w:basedOn w:val="132"/>
    <w:uiPriority w:val="99"/>
    <w:rPr>
      <w:b/>
      <w:bCs/>
      <w:smallCaps/>
      <w:color w:val="C0504D"/>
      <w:spacing w:val="5"/>
      <w:u w:val="single"/>
    </w:rPr>
  </w:style>
  <w:style w:type="character" w:customStyle="1" w:styleId="162">
    <w:name w:val="Book Title1"/>
    <w:basedOn w:val="132"/>
    <w:uiPriority w:val="99"/>
    <w:rPr>
      <w:b/>
      <w:bCs/>
      <w:smallCaps/>
      <w:spacing w:val="5"/>
    </w:rPr>
  </w:style>
  <w:style w:type="paragraph" w:customStyle="1" w:styleId="163">
    <w:name w:val="TOC Heading1"/>
    <w:basedOn w:val="3"/>
    <w:next w:val="1"/>
    <w:semiHidden/>
    <w:uiPriority w:val="99"/>
    <w:pPr>
      <w:outlineLvl w:val="9"/>
    </w:pPr>
  </w:style>
  <w:style w:type="paragraph" w:customStyle="1" w:styleId="164">
    <w:name w:val="p17"/>
    <w:basedOn w:val="1"/>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600</Words>
  <Characters>3425</Characters>
  <Lines>0</Lines>
  <Paragraphs>0</Paragraphs>
  <TotalTime>1077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斌</cp:lastModifiedBy>
  <cp:lastPrinted>2021-04-26T06:45:00Z</cp:lastPrinted>
  <dcterms:modified xsi:type="dcterms:W3CDTF">2021-07-01T07:18:50Z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DD1090339839488BBE7494FC490D935A</vt:lpwstr>
  </property>
</Properties>
</file>