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434343"/>
          <w:sz w:val="36"/>
          <w:szCs w:val="36"/>
        </w:rPr>
      </w:pPr>
      <w:r>
        <w:rPr>
          <w:rFonts w:hint="eastAsia" w:ascii="宋体" w:hAnsi="宋体" w:eastAsia="宋体" w:cs="宋体"/>
          <w:b/>
          <w:color w:val="434343"/>
          <w:sz w:val="36"/>
          <w:szCs w:val="36"/>
          <w:lang w:val="en-US" w:eastAsia="zh-CN"/>
        </w:rPr>
        <w:t>2020</w:t>
      </w:r>
      <w:r>
        <w:rPr>
          <w:rFonts w:hint="eastAsia" w:ascii="宋体" w:hAnsi="宋体" w:eastAsia="宋体" w:cs="宋体"/>
          <w:b/>
          <w:color w:val="434343"/>
          <w:sz w:val="36"/>
          <w:szCs w:val="36"/>
        </w:rPr>
        <w:t>部门整体支出绩效报告</w:t>
      </w:r>
    </w:p>
    <w:p>
      <w:pPr>
        <w:jc w:val="center"/>
        <w:rPr>
          <w:rFonts w:ascii="宋体" w:hAnsi="宋体" w:eastAsia="宋体" w:cs="宋体"/>
          <w:b/>
          <w:color w:val="434343"/>
          <w:sz w:val="27"/>
          <w:szCs w:val="27"/>
        </w:rPr>
      </w:pPr>
      <w:r>
        <w:rPr>
          <w:rFonts w:hint="eastAsia" w:ascii="宋体" w:hAnsi="宋体" w:eastAsia="宋体" w:cs="宋体"/>
          <w:b/>
          <w:color w:val="434343"/>
          <w:sz w:val="27"/>
          <w:szCs w:val="27"/>
        </w:rPr>
        <w:t>桃江县图书馆</w:t>
      </w:r>
    </w:p>
    <w:p>
      <w:pPr>
        <w:pStyle w:val="9"/>
        <w:numPr>
          <w:ilvl w:val="0"/>
          <w:numId w:val="1"/>
        </w:numPr>
        <w:spacing w:line="400" w:lineRule="exact"/>
        <w:ind w:firstLineChars="0"/>
        <w:rPr>
          <w:sz w:val="24"/>
          <w:szCs w:val="24"/>
        </w:rPr>
      </w:pPr>
      <w:r>
        <w:rPr>
          <w:rFonts w:hint="eastAsia"/>
          <w:sz w:val="24"/>
          <w:szCs w:val="24"/>
        </w:rPr>
        <w:t>部门概况</w:t>
      </w:r>
    </w:p>
    <w:p>
      <w:pPr>
        <w:pStyle w:val="9"/>
        <w:spacing w:line="440" w:lineRule="exact"/>
        <w:ind w:left="720" w:right="-766" w:rightChars="-348" w:firstLine="480"/>
        <w:rPr>
          <w:rFonts w:ascii="宋体" w:hAnsi="宋体" w:eastAsia="宋体"/>
          <w:sz w:val="24"/>
          <w:szCs w:val="24"/>
        </w:rPr>
      </w:pPr>
      <w:r>
        <w:rPr>
          <w:rFonts w:hint="eastAsia" w:ascii="宋体" w:hAnsi="宋体" w:eastAsia="宋体"/>
          <w:sz w:val="24"/>
          <w:szCs w:val="24"/>
        </w:rPr>
        <w:t>我馆是县级综合性公共图书馆，承担着为全县各党政机关、科研教育生产单位及社会公众提供图书情报服务的职责，负责收藏、管理书刊资料和地方文献，最大限度地发挥文献资源的作用。</w:t>
      </w:r>
    </w:p>
    <w:p>
      <w:pPr>
        <w:pStyle w:val="9"/>
        <w:spacing w:line="440" w:lineRule="exact"/>
        <w:ind w:left="720" w:right="-766" w:rightChars="-348" w:firstLine="480"/>
        <w:rPr>
          <w:rFonts w:ascii="宋体" w:hAnsi="宋体" w:eastAsia="宋体"/>
          <w:sz w:val="24"/>
          <w:szCs w:val="24"/>
        </w:rPr>
      </w:pPr>
      <w:r>
        <w:rPr>
          <w:rFonts w:hint="eastAsia" w:ascii="宋体" w:hAnsi="宋体" w:eastAsia="宋体"/>
          <w:sz w:val="24"/>
          <w:szCs w:val="24"/>
        </w:rPr>
        <w:t>全馆编制人数为</w:t>
      </w:r>
      <w:r>
        <w:rPr>
          <w:rFonts w:ascii="宋体" w:hAnsi="宋体" w:eastAsia="宋体"/>
          <w:sz w:val="24"/>
          <w:szCs w:val="24"/>
        </w:rPr>
        <w:t>27</w:t>
      </w:r>
      <w:r>
        <w:rPr>
          <w:rFonts w:hint="eastAsia" w:ascii="宋体" w:hAnsi="宋体" w:eastAsia="宋体"/>
          <w:sz w:val="24"/>
          <w:szCs w:val="24"/>
        </w:rPr>
        <w:t>人，全部为全额事业编制，实有在职人员</w:t>
      </w:r>
      <w:r>
        <w:rPr>
          <w:rFonts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人，另退休人员</w:t>
      </w:r>
      <w:r>
        <w:rPr>
          <w:rFonts w:hint="eastAsia" w:ascii="宋体" w:hAnsi="宋体" w:eastAsia="宋体"/>
          <w:sz w:val="24"/>
          <w:szCs w:val="24"/>
          <w:lang w:val="en-US" w:eastAsia="zh-CN"/>
        </w:rPr>
        <w:t>9</w:t>
      </w:r>
      <w:r>
        <w:rPr>
          <w:rFonts w:hint="eastAsia" w:ascii="宋体" w:hAnsi="宋体" w:eastAsia="宋体"/>
          <w:sz w:val="24"/>
          <w:szCs w:val="24"/>
        </w:rPr>
        <w:t>人。</w:t>
      </w:r>
      <w:r>
        <w:rPr>
          <w:rFonts w:ascii="宋体" w:hAnsi="宋体" w:eastAsia="宋体"/>
          <w:sz w:val="24"/>
          <w:szCs w:val="24"/>
        </w:rPr>
        <w:t xml:space="preserve"> </w:t>
      </w:r>
      <w:r>
        <w:rPr>
          <w:rFonts w:hint="eastAsia" w:ascii="宋体" w:hAnsi="宋体" w:eastAsia="宋体"/>
          <w:sz w:val="24"/>
          <w:szCs w:val="24"/>
        </w:rPr>
        <w:t>本馆共设有报刊阅览室、图书外借室、</w:t>
      </w:r>
      <w:r>
        <w:rPr>
          <w:rFonts w:ascii="宋体" w:hAnsi="宋体" w:eastAsia="宋体"/>
          <w:sz w:val="24"/>
          <w:szCs w:val="24"/>
        </w:rPr>
        <w:t xml:space="preserve"> </w:t>
      </w:r>
      <w:r>
        <w:rPr>
          <w:rFonts w:hint="eastAsia" w:ascii="宋体" w:hAnsi="宋体" w:eastAsia="宋体"/>
          <w:sz w:val="24"/>
          <w:szCs w:val="24"/>
        </w:rPr>
        <w:t>电子阅览室、少儿借阅室、地方文献、过刊过报等</w:t>
      </w:r>
      <w:r>
        <w:rPr>
          <w:rFonts w:hint="eastAsia" w:ascii="宋体" w:hAnsi="宋体" w:eastAsia="宋体"/>
          <w:sz w:val="24"/>
          <w:szCs w:val="24"/>
          <w:lang w:val="en-US" w:eastAsia="zh-CN"/>
        </w:rPr>
        <w:t>五</w:t>
      </w:r>
      <w:r>
        <w:rPr>
          <w:rFonts w:hint="eastAsia" w:ascii="宋体" w:hAnsi="宋体" w:eastAsia="宋体"/>
          <w:sz w:val="24"/>
          <w:szCs w:val="24"/>
        </w:rPr>
        <w:t>个馆内服务窗口，另有县政务服务中心、县电视台、兰秀图书馆、计生协会、县各乡镇敬老院等</w:t>
      </w:r>
      <w:r>
        <w:rPr>
          <w:rFonts w:ascii="宋体" w:hAnsi="宋体" w:eastAsia="宋体"/>
          <w:sz w:val="24"/>
          <w:szCs w:val="24"/>
        </w:rPr>
        <w:t>50</w:t>
      </w:r>
      <w:r>
        <w:rPr>
          <w:rFonts w:hint="eastAsia" w:ascii="宋体" w:hAnsi="宋体" w:eastAsia="宋体"/>
          <w:sz w:val="24"/>
          <w:szCs w:val="24"/>
        </w:rPr>
        <w:t>多个流动图书馆基层服务点，年平均接待读者</w:t>
      </w:r>
      <w:r>
        <w:rPr>
          <w:rFonts w:ascii="宋体" w:hAnsi="宋体" w:eastAsia="宋体"/>
          <w:sz w:val="24"/>
          <w:szCs w:val="24"/>
        </w:rPr>
        <w:t>12</w:t>
      </w:r>
      <w:r>
        <w:rPr>
          <w:rFonts w:hint="eastAsia" w:ascii="宋体" w:hAnsi="宋体" w:eastAsia="宋体"/>
          <w:sz w:val="24"/>
          <w:szCs w:val="24"/>
        </w:rPr>
        <w:t>万多人次，产生了良好的社会效益，为桃江县的精神文明建设和经济文化的进步提供了精神动力和智力支持。</w:t>
      </w:r>
    </w:p>
    <w:p>
      <w:pPr>
        <w:pStyle w:val="9"/>
        <w:spacing w:line="440" w:lineRule="exact"/>
        <w:ind w:left="1134" w:right="-766" w:rightChars="-348" w:firstLine="480"/>
        <w:rPr>
          <w:rFonts w:ascii="宋体" w:hAnsi="宋体" w:eastAsia="宋体"/>
          <w:sz w:val="24"/>
          <w:szCs w:val="24"/>
        </w:rPr>
      </w:pPr>
      <w:r>
        <w:rPr>
          <w:rFonts w:hint="eastAsia" w:ascii="宋体" w:hAnsi="宋体" w:eastAsia="宋体"/>
          <w:sz w:val="24"/>
          <w:szCs w:val="24"/>
          <w:lang w:val="en-US" w:eastAsia="zh-CN"/>
        </w:rPr>
        <w:t>2020</w:t>
      </w:r>
      <w:r>
        <w:rPr>
          <w:rFonts w:hint="eastAsia" w:ascii="宋体" w:hAnsi="宋体" w:eastAsia="宋体"/>
          <w:sz w:val="24"/>
          <w:szCs w:val="24"/>
        </w:rPr>
        <w:t>年全馆县级财政拔款资金</w:t>
      </w:r>
      <w:r>
        <w:rPr>
          <w:rFonts w:hint="eastAsia" w:ascii="宋体" w:hAnsi="宋体" w:eastAsia="宋体"/>
          <w:sz w:val="24"/>
          <w:szCs w:val="24"/>
          <w:lang w:val="en-US" w:eastAsia="zh-CN"/>
        </w:rPr>
        <w:t>317.78</w:t>
      </w:r>
      <w:r>
        <w:rPr>
          <w:rFonts w:hint="eastAsia" w:ascii="宋体" w:hAnsi="宋体" w:eastAsia="宋体"/>
          <w:sz w:val="24"/>
          <w:szCs w:val="24"/>
        </w:rPr>
        <w:t>万元，本年支出</w:t>
      </w:r>
      <w:r>
        <w:rPr>
          <w:rFonts w:hint="eastAsia" w:ascii="宋体" w:hAnsi="宋体" w:eastAsia="宋体"/>
          <w:sz w:val="24"/>
          <w:szCs w:val="24"/>
          <w:lang w:val="en-US" w:eastAsia="zh-CN"/>
        </w:rPr>
        <w:t>317.78</w:t>
      </w:r>
      <w:r>
        <w:rPr>
          <w:rFonts w:hint="eastAsia" w:ascii="宋体" w:hAnsi="宋体" w:eastAsia="宋体"/>
          <w:sz w:val="24"/>
          <w:szCs w:val="24"/>
        </w:rPr>
        <w:t>万元，其中基本支出</w:t>
      </w:r>
      <w:r>
        <w:rPr>
          <w:rFonts w:hint="eastAsia" w:ascii="宋体" w:hAnsi="宋体" w:eastAsia="宋体"/>
          <w:sz w:val="24"/>
          <w:szCs w:val="24"/>
          <w:lang w:val="en-US" w:eastAsia="zh-CN"/>
        </w:rPr>
        <w:t>297.78</w:t>
      </w:r>
      <w:r>
        <w:rPr>
          <w:rFonts w:hint="eastAsia" w:ascii="宋体" w:hAnsi="宋体" w:eastAsia="宋体"/>
          <w:sz w:val="24"/>
          <w:szCs w:val="24"/>
        </w:rPr>
        <w:t>万元，专项资金支出</w:t>
      </w:r>
      <w:r>
        <w:rPr>
          <w:rFonts w:hint="eastAsia" w:ascii="宋体" w:hAnsi="宋体" w:eastAsia="宋体"/>
          <w:sz w:val="24"/>
          <w:szCs w:val="24"/>
          <w:lang w:val="en-US" w:eastAsia="zh-CN"/>
        </w:rPr>
        <w:t>20</w:t>
      </w:r>
      <w:r>
        <w:rPr>
          <w:rFonts w:hint="eastAsia" w:ascii="宋体" w:hAnsi="宋体" w:eastAsia="宋体"/>
          <w:sz w:val="24"/>
          <w:szCs w:val="24"/>
        </w:rPr>
        <w:t>万元。</w:t>
      </w:r>
    </w:p>
    <w:p>
      <w:pPr>
        <w:pStyle w:val="9"/>
        <w:numPr>
          <w:ilvl w:val="0"/>
          <w:numId w:val="1"/>
        </w:numPr>
        <w:spacing w:line="440" w:lineRule="exact"/>
        <w:ind w:right="-625" w:rightChars="-284" w:firstLineChars="0"/>
        <w:rPr>
          <w:rFonts w:ascii="宋体" w:hAnsi="宋体" w:eastAsia="宋体"/>
          <w:sz w:val="24"/>
          <w:szCs w:val="24"/>
        </w:rPr>
      </w:pPr>
      <w:r>
        <w:rPr>
          <w:rFonts w:hint="eastAsia" w:ascii="宋体" w:hAnsi="宋体" w:eastAsia="宋体"/>
          <w:sz w:val="24"/>
          <w:szCs w:val="24"/>
        </w:rPr>
        <w:t>整体支出管理及使用情况</w:t>
      </w:r>
    </w:p>
    <w:p>
      <w:pPr>
        <w:pStyle w:val="9"/>
        <w:spacing w:line="440" w:lineRule="exact"/>
        <w:ind w:left="720" w:right="-625" w:rightChars="-284" w:firstLine="480"/>
        <w:rPr>
          <w:rFonts w:ascii="宋体" w:hAnsi="宋体" w:eastAsia="宋体"/>
          <w:sz w:val="24"/>
          <w:szCs w:val="24"/>
        </w:rPr>
      </w:pPr>
      <w:r>
        <w:rPr>
          <w:rFonts w:hint="eastAsia" w:ascii="宋体" w:hAnsi="宋体" w:eastAsia="宋体"/>
          <w:sz w:val="24"/>
          <w:szCs w:val="24"/>
          <w:lang w:val="en-US" w:eastAsia="zh-CN"/>
        </w:rPr>
        <w:t>2020</w:t>
      </w:r>
      <w:r>
        <w:rPr>
          <w:rFonts w:hint="eastAsia" w:ascii="宋体" w:hAnsi="宋体" w:eastAsia="宋体"/>
          <w:sz w:val="24"/>
          <w:szCs w:val="24"/>
        </w:rPr>
        <w:t>年全年整体支出</w:t>
      </w:r>
      <w:r>
        <w:rPr>
          <w:rFonts w:hint="eastAsia" w:ascii="宋体" w:hAnsi="宋体" w:eastAsia="宋体"/>
          <w:sz w:val="24"/>
          <w:szCs w:val="24"/>
          <w:lang w:val="en-US" w:eastAsia="zh-CN"/>
        </w:rPr>
        <w:t>317.78</w:t>
      </w:r>
      <w:r>
        <w:rPr>
          <w:rFonts w:hint="eastAsia" w:ascii="宋体" w:hAnsi="宋体" w:eastAsia="宋体"/>
          <w:sz w:val="24"/>
          <w:szCs w:val="24"/>
        </w:rPr>
        <w:t>万元，其中基本支出</w:t>
      </w:r>
      <w:r>
        <w:rPr>
          <w:rFonts w:hint="eastAsia" w:ascii="宋体" w:hAnsi="宋体" w:eastAsia="宋体"/>
          <w:sz w:val="24"/>
          <w:szCs w:val="24"/>
          <w:lang w:val="en-US" w:eastAsia="zh-CN"/>
        </w:rPr>
        <w:t>297.78</w:t>
      </w:r>
      <w:r>
        <w:rPr>
          <w:rFonts w:hint="eastAsia" w:ascii="宋体" w:hAnsi="宋体" w:eastAsia="宋体"/>
          <w:sz w:val="24"/>
          <w:szCs w:val="24"/>
        </w:rPr>
        <w:t>万元，项目支出共计</w:t>
      </w:r>
      <w:r>
        <w:rPr>
          <w:rFonts w:hint="eastAsia" w:ascii="宋体" w:hAnsi="宋体" w:eastAsia="宋体"/>
          <w:sz w:val="24"/>
          <w:szCs w:val="24"/>
          <w:lang w:val="en-US" w:eastAsia="zh-CN"/>
        </w:rPr>
        <w:t>20</w:t>
      </w:r>
      <w:r>
        <w:rPr>
          <w:rFonts w:hint="eastAsia" w:ascii="宋体" w:hAnsi="宋体" w:eastAsia="宋体"/>
          <w:sz w:val="24"/>
          <w:szCs w:val="24"/>
        </w:rPr>
        <w:t>万元，免费开放</w:t>
      </w:r>
      <w:r>
        <w:rPr>
          <w:rFonts w:hint="eastAsia" w:ascii="宋体" w:hAnsi="宋体" w:eastAsia="宋体"/>
          <w:sz w:val="24"/>
          <w:szCs w:val="24"/>
          <w:lang w:val="en-US" w:eastAsia="zh-CN"/>
        </w:rPr>
        <w:t>资金</w:t>
      </w:r>
      <w:r>
        <w:rPr>
          <w:rFonts w:hint="eastAsia" w:ascii="宋体" w:hAnsi="宋体" w:eastAsia="宋体"/>
          <w:sz w:val="24"/>
          <w:szCs w:val="24"/>
        </w:rPr>
        <w:t>20万元.</w:t>
      </w:r>
    </w:p>
    <w:p>
      <w:pPr>
        <w:spacing w:line="440" w:lineRule="exact"/>
        <w:ind w:left="770" w:leftChars="350" w:right="-766" w:rightChars="-348" w:firstLine="360" w:firstLineChars="150"/>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lang w:val="en-US" w:eastAsia="zh-CN"/>
        </w:rPr>
        <w:t>20</w:t>
      </w:r>
      <w:r>
        <w:rPr>
          <w:rFonts w:hint="eastAsia" w:ascii="宋体" w:hAnsi="宋体" w:eastAsia="宋体"/>
          <w:sz w:val="24"/>
          <w:szCs w:val="24"/>
        </w:rPr>
        <w:t>年全年共订阅报刊</w:t>
      </w:r>
      <w:r>
        <w:rPr>
          <w:rFonts w:ascii="宋体" w:hAnsi="宋体" w:eastAsia="宋体"/>
          <w:sz w:val="24"/>
          <w:szCs w:val="24"/>
        </w:rPr>
        <w:t>2</w:t>
      </w:r>
      <w:r>
        <w:rPr>
          <w:rFonts w:hint="eastAsia" w:ascii="宋体" w:hAnsi="宋体" w:eastAsia="宋体"/>
          <w:sz w:val="24"/>
          <w:szCs w:val="24"/>
        </w:rPr>
        <w:t>35种，共计3</w:t>
      </w:r>
      <w:r>
        <w:rPr>
          <w:rFonts w:ascii="宋体" w:hAnsi="宋体" w:eastAsia="宋体"/>
          <w:sz w:val="24"/>
          <w:szCs w:val="24"/>
        </w:rPr>
        <w:t>.5</w:t>
      </w:r>
      <w:r>
        <w:rPr>
          <w:rFonts w:hint="eastAsia" w:ascii="宋体" w:hAnsi="宋体" w:eastAsia="宋体"/>
          <w:sz w:val="24"/>
          <w:szCs w:val="24"/>
        </w:rPr>
        <w:t>万多元，顺利完成图书政府采购</w:t>
      </w:r>
      <w:r>
        <w:rPr>
          <w:rFonts w:ascii="宋体" w:hAnsi="宋体" w:eastAsia="宋体"/>
          <w:sz w:val="24"/>
          <w:szCs w:val="24"/>
        </w:rPr>
        <w:t>20</w:t>
      </w:r>
      <w:r>
        <w:rPr>
          <w:rFonts w:hint="eastAsia" w:ascii="宋体" w:hAnsi="宋体" w:eastAsia="宋体"/>
          <w:sz w:val="24"/>
          <w:szCs w:val="24"/>
        </w:rPr>
        <w:t>万元，共采编六千多册种，七千多册。新增读者借书五千多册，读者流通量达到六万八千多人次，读者借还一万六千多人次，文献借还八万六千多册。馆班子成员带领各科室成员在保证正常开展馆内日常业务的同时开展了系统的延深服务，扩大服务面，新建了大栗港栗山河中小学等流动服务点，并对流动服务点进行了相关服务。流动服务点达到了五十多个。</w:t>
      </w:r>
      <w:r>
        <w:rPr>
          <w:rFonts w:hint="eastAsia" w:asciiTheme="majorEastAsia" w:hAnsiTheme="majorEastAsia" w:eastAsiaTheme="majorEastAsia"/>
          <w:sz w:val="24"/>
          <w:szCs w:val="24"/>
        </w:rPr>
        <w:t>在全县考察建设了桃江一中等十多家图书馆分馆，进行了制度建设挂牌，签协议，建立微信工作群等基础性工作。</w:t>
      </w:r>
      <w:r>
        <w:rPr>
          <w:rFonts w:hint="eastAsia" w:ascii="宋体" w:hAnsi="宋体" w:eastAsia="宋体"/>
          <w:sz w:val="24"/>
          <w:szCs w:val="24"/>
        </w:rPr>
        <w:t>充分利用文化工享工程资源开展了各种活动，如积极参加省少儿馆组织的读书活动等。</w:t>
      </w:r>
    </w:p>
    <w:p>
      <w:pPr>
        <w:pStyle w:val="9"/>
        <w:numPr>
          <w:ilvl w:val="0"/>
          <w:numId w:val="1"/>
        </w:numPr>
        <w:spacing w:line="440" w:lineRule="exact"/>
        <w:ind w:right="-766" w:rightChars="-348" w:firstLineChars="0"/>
        <w:rPr>
          <w:rFonts w:ascii="宋体" w:hAnsi="宋体" w:eastAsia="宋体"/>
          <w:sz w:val="24"/>
          <w:szCs w:val="24"/>
        </w:rPr>
      </w:pPr>
      <w:r>
        <w:rPr>
          <w:rFonts w:hint="eastAsia" w:ascii="宋体" w:hAnsi="宋体" w:eastAsia="宋体"/>
          <w:sz w:val="24"/>
          <w:szCs w:val="24"/>
        </w:rPr>
        <w:t>项目组织实施情况</w:t>
      </w:r>
    </w:p>
    <w:p>
      <w:pPr>
        <w:spacing w:line="440" w:lineRule="exact"/>
        <w:ind w:left="565" w:leftChars="257" w:firstLine="480" w:firstLineChars="200"/>
        <w:rPr>
          <w:rFonts w:ascii="宋体" w:hAnsi="宋体" w:eastAsia="宋体"/>
          <w:sz w:val="24"/>
          <w:szCs w:val="24"/>
        </w:rPr>
      </w:pPr>
      <w:r>
        <w:rPr>
          <w:rFonts w:hint="eastAsia" w:asciiTheme="majorEastAsia" w:hAnsiTheme="majorEastAsia" w:eastAsiaTheme="majorEastAsia" w:cstheme="majorEastAsia"/>
          <w:sz w:val="24"/>
          <w:szCs w:val="24"/>
        </w:rPr>
        <w:t>本年度组织开展了“倡导全民读书，享受阅读快乐”20</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年世界读书日阅读活动，通过现场免费发放图书资料、图书荐购、好书推荐、图书馆资源推广、向留守儿童捐赠书籍、表彰优秀读者等形式与读者开展互动交流活动。与桃江县委宣传部、桃江县妇女联合会、桃江县新华书店、桃江县文化研究会等多家单位联合举办了世界读书日暨桃江首届全民阅读节，借助“世界读书日”开展桃花江畔千人诵读活动。桃江县图书馆代表县文体广新局参加了“5.25关爱留守儿童，天舟心理图书角捐赠活动”。桃江县图书馆捐赠少儿类书籍500多册。20</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年利用寒暑假期间中小学生阅读时间多的特点，多次组织了青少年阅读及书法学习等活动。</w:t>
      </w:r>
      <w:r>
        <w:rPr>
          <w:rFonts w:hint="eastAsia" w:asciiTheme="minorEastAsia" w:hAnsiTheme="minorEastAsia" w:eastAsiaTheme="minorEastAsia"/>
          <w:sz w:val="24"/>
          <w:szCs w:val="24"/>
        </w:rPr>
        <w:t>推动全民阅读，引领广大未成年人“多读书、读好书、好读书”，有序的推进青少年校外活动基地建设，共计开展各类少年儿童活动10多次。</w:t>
      </w:r>
      <w:r>
        <w:rPr>
          <w:rFonts w:hint="eastAsia" w:cs="宋体" w:asciiTheme="minorEastAsia" w:hAnsiTheme="minorEastAsia" w:eastAsiaTheme="minorEastAsia"/>
          <w:sz w:val="24"/>
          <w:szCs w:val="24"/>
        </w:rPr>
        <w:t>在5月份图书宣传服务周活动中，特意组织金贝贝幼儿园的小</w:t>
      </w:r>
      <w:r>
        <w:rPr>
          <w:rFonts w:hint="eastAsia" w:ascii="宋体" w:hAnsi="宋体" w:eastAsia="宋体" w:cs="宋体"/>
          <w:sz w:val="24"/>
          <w:szCs w:val="24"/>
        </w:rPr>
        <w:t>朋友来馆，举行了“书香润童心、阅读伴成长”阅读活动。先后共有四批小朋友（123人次）在老师们的带领下步入图书馆，活动结束后，金贝贝幼儿园的老师向图书馆赠送了“关爱莘莘学子、书香沁润校园”的锦旗。6月1日 由图书馆、儿童礼仪教育委员会、桃江读书协会联合举办的“带上梦想 我们出发 儿童礼仪公益讲座”在图书馆一楼青少年活动中心举行。当天共有家长、孩子共百余人参加活动，活动中学生学会了动手为家长制作手环，懂得了如何感恩回报父母，孩子们过了一个不一样六一儿童节。</w:t>
      </w:r>
    </w:p>
    <w:p>
      <w:pPr>
        <w:pStyle w:val="9"/>
        <w:numPr>
          <w:ilvl w:val="0"/>
          <w:numId w:val="1"/>
        </w:numPr>
        <w:spacing w:line="440" w:lineRule="exact"/>
        <w:ind w:right="-766" w:rightChars="-348" w:firstLineChars="0"/>
        <w:rPr>
          <w:rFonts w:ascii="宋体" w:hAnsi="宋体" w:eastAsia="宋体"/>
          <w:sz w:val="24"/>
          <w:szCs w:val="24"/>
        </w:rPr>
      </w:pPr>
      <w:r>
        <w:rPr>
          <w:rFonts w:hint="eastAsia" w:ascii="宋体" w:hAnsi="宋体" w:eastAsia="宋体"/>
          <w:sz w:val="24"/>
          <w:szCs w:val="24"/>
        </w:rPr>
        <w:t>部门整体支出绩效情况</w:t>
      </w:r>
    </w:p>
    <w:p>
      <w:pPr>
        <w:pStyle w:val="9"/>
        <w:spacing w:line="440" w:lineRule="exact"/>
        <w:ind w:left="720" w:right="-766" w:rightChars="-348" w:firstLine="480"/>
        <w:rPr>
          <w:sz w:val="24"/>
          <w:szCs w:val="24"/>
        </w:rPr>
      </w:pPr>
      <w:r>
        <w:rPr>
          <w:rFonts w:hint="eastAsia" w:ascii="宋体" w:hAnsi="宋体" w:eastAsia="宋体"/>
          <w:sz w:val="24"/>
          <w:szCs w:val="24"/>
          <w:lang w:val="en-US" w:eastAsia="zh-CN"/>
        </w:rPr>
        <w:t>2020</w:t>
      </w:r>
      <w:r>
        <w:rPr>
          <w:rFonts w:hint="eastAsia" w:ascii="宋体" w:hAnsi="宋体" w:eastAsia="宋体"/>
          <w:sz w:val="24"/>
          <w:szCs w:val="24"/>
        </w:rPr>
        <w:t>年科学合理使用图书经费，挑选和收藏更实用为读者所需的图书，逐步建立能适应更多层次读者的馆藏体系；各业务部门成员认真完成书刊资料和电子文献资源的整理和管理工作，努力改善服务态度，提高服务质量，让更多读者感受到更贴心和温暖的服务；及时办理书刊资料的清点、剔旧、调拨工作，不断提高馆藏质量；开展业务学习，提高工作人员的业务能力和管理水平；推进和实施现代化技术在图书馆的应用，不断提高图书管理和服务手段的现代化水平。</w:t>
      </w:r>
    </w:p>
    <w:p>
      <w:pPr>
        <w:pStyle w:val="9"/>
        <w:numPr>
          <w:ilvl w:val="0"/>
          <w:numId w:val="1"/>
        </w:numPr>
        <w:spacing w:line="440" w:lineRule="exact"/>
        <w:ind w:right="-766" w:rightChars="-348" w:firstLineChars="0"/>
        <w:rPr>
          <w:rFonts w:ascii="宋体" w:hAnsi="宋体" w:eastAsia="宋体"/>
          <w:sz w:val="24"/>
          <w:szCs w:val="24"/>
        </w:rPr>
      </w:pPr>
      <w:r>
        <w:rPr>
          <w:rFonts w:hint="eastAsia" w:ascii="宋体" w:hAnsi="宋体" w:eastAsia="宋体"/>
          <w:sz w:val="24"/>
          <w:szCs w:val="24"/>
        </w:rPr>
        <w:t>绩效评价工作的开展</w:t>
      </w:r>
    </w:p>
    <w:p>
      <w:pPr>
        <w:pStyle w:val="9"/>
        <w:spacing w:line="440" w:lineRule="exact"/>
        <w:ind w:left="720" w:right="-766" w:rightChars="-348" w:firstLine="600" w:firstLineChars="250"/>
        <w:rPr>
          <w:rFonts w:hint="eastAsia" w:ascii="宋体" w:hAnsi="宋体" w:eastAsia="宋体"/>
          <w:sz w:val="24"/>
          <w:szCs w:val="24"/>
        </w:rPr>
      </w:pPr>
      <w:r>
        <w:rPr>
          <w:rFonts w:hint="eastAsia" w:ascii="宋体" w:hAnsi="宋体" w:eastAsia="宋体"/>
          <w:sz w:val="24"/>
          <w:szCs w:val="24"/>
        </w:rPr>
        <w:t>由馆长组织副馆长及财务人员进行了详细核对，对</w:t>
      </w:r>
      <w:r>
        <w:rPr>
          <w:rFonts w:ascii="宋体" w:hAnsi="宋体" w:eastAsia="宋体"/>
          <w:sz w:val="24"/>
          <w:szCs w:val="24"/>
        </w:rPr>
        <w:t>20</w:t>
      </w:r>
      <w:r>
        <w:rPr>
          <w:rFonts w:hint="eastAsia" w:ascii="宋体" w:hAnsi="宋体" w:eastAsia="宋体"/>
          <w:sz w:val="24"/>
          <w:szCs w:val="24"/>
          <w:lang w:val="en-US" w:eastAsia="zh-CN"/>
        </w:rPr>
        <w:t>20</w:t>
      </w:r>
      <w:r>
        <w:rPr>
          <w:rFonts w:hint="eastAsia" w:ascii="宋体" w:hAnsi="宋体" w:eastAsia="宋体"/>
          <w:sz w:val="24"/>
          <w:szCs w:val="24"/>
        </w:rPr>
        <w:t>年的资金全面查看，全面回顾，对全年的工作及资金的用处进行了归总分析和评价。评价结果良好，</w:t>
      </w:r>
      <w:r>
        <w:rPr>
          <w:rFonts w:ascii="宋体" w:hAnsi="宋体" w:eastAsia="宋体"/>
          <w:sz w:val="24"/>
          <w:szCs w:val="24"/>
        </w:rPr>
        <w:t>20</w:t>
      </w:r>
      <w:r>
        <w:rPr>
          <w:rFonts w:hint="eastAsia" w:ascii="宋体" w:hAnsi="宋体" w:eastAsia="宋体"/>
          <w:sz w:val="24"/>
          <w:szCs w:val="24"/>
          <w:lang w:val="en-US" w:eastAsia="zh-CN"/>
        </w:rPr>
        <w:t>20</w:t>
      </w:r>
      <w:r>
        <w:rPr>
          <w:rFonts w:hint="eastAsia" w:ascii="宋体" w:hAnsi="宋体" w:eastAsia="宋体"/>
          <w:sz w:val="24"/>
          <w:szCs w:val="24"/>
        </w:rPr>
        <w:t>年各项年初目标基本实现，社会效益有所提高，组织管理基本健全规范，未发生违法违规问题。</w:t>
      </w:r>
    </w:p>
    <w:p>
      <w:pPr>
        <w:pStyle w:val="9"/>
        <w:spacing w:line="440" w:lineRule="exact"/>
        <w:ind w:left="720" w:right="-766" w:rightChars="-348" w:firstLine="600" w:firstLineChars="250"/>
        <w:rPr>
          <w:rFonts w:hint="eastAsia" w:ascii="宋体" w:hAnsi="宋体" w:eastAsia="宋体"/>
          <w:sz w:val="24"/>
          <w:szCs w:val="24"/>
        </w:rPr>
      </w:pPr>
    </w:p>
    <w:p>
      <w:pPr>
        <w:pStyle w:val="9"/>
        <w:numPr>
          <w:ilvl w:val="0"/>
          <w:numId w:val="1"/>
        </w:numPr>
        <w:spacing w:line="440" w:lineRule="exact"/>
        <w:ind w:right="-766" w:rightChars="-348" w:firstLineChars="0"/>
        <w:rPr>
          <w:rFonts w:ascii="宋体" w:hAnsi="宋体" w:eastAsia="宋体"/>
          <w:sz w:val="24"/>
          <w:szCs w:val="24"/>
        </w:rPr>
      </w:pPr>
      <w:r>
        <w:rPr>
          <w:rFonts w:hint="eastAsia" w:ascii="宋体" w:hAnsi="宋体" w:eastAsia="宋体"/>
          <w:sz w:val="24"/>
          <w:szCs w:val="24"/>
        </w:rPr>
        <w:t>存在的主要问题</w:t>
      </w:r>
    </w:p>
    <w:p>
      <w:pPr>
        <w:pStyle w:val="9"/>
        <w:spacing w:line="440" w:lineRule="exact"/>
        <w:ind w:left="720" w:right="-766" w:rightChars="-348" w:firstLine="0" w:firstLineChars="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资产和往来账务管理未及时清理报废和调整。</w:t>
      </w:r>
    </w:p>
    <w:p>
      <w:pPr>
        <w:pStyle w:val="9"/>
        <w:numPr>
          <w:ilvl w:val="0"/>
          <w:numId w:val="1"/>
        </w:numPr>
        <w:spacing w:line="440" w:lineRule="exact"/>
        <w:ind w:right="-766" w:rightChars="-348" w:firstLineChars="0"/>
        <w:rPr>
          <w:rFonts w:ascii="宋体" w:hAnsi="宋体" w:eastAsia="宋体"/>
          <w:sz w:val="24"/>
          <w:szCs w:val="24"/>
        </w:rPr>
      </w:pPr>
      <w:r>
        <w:rPr>
          <w:rFonts w:hint="eastAsia" w:ascii="宋体" w:hAnsi="宋体" w:eastAsia="宋体"/>
          <w:sz w:val="24"/>
          <w:szCs w:val="24"/>
        </w:rPr>
        <w:t>改进措施和有关建议</w:t>
      </w:r>
    </w:p>
    <w:p>
      <w:pPr>
        <w:adjustRightInd/>
        <w:spacing w:before="100" w:beforeAutospacing="1" w:after="100" w:afterAutospacing="1" w:line="440" w:lineRule="exact"/>
        <w:ind w:left="708" w:leftChars="322" w:firstLine="600" w:firstLineChars="250"/>
        <w:rPr>
          <w:rFonts w:hint="eastAsia" w:ascii="宋体" w:hAnsi="宋体" w:eastAsia="宋体"/>
          <w:sz w:val="24"/>
          <w:szCs w:val="24"/>
        </w:rPr>
      </w:pPr>
      <w:r>
        <w:rPr>
          <w:rFonts w:hint="eastAsia" w:ascii="宋体" w:hAnsi="宋体" w:eastAsia="宋体"/>
          <w:sz w:val="24"/>
          <w:szCs w:val="24"/>
        </w:rPr>
        <w:t>细化预算编制工作，认真做好预算编制。进一步加强各项支出的预算管理意识，严格按照预算编制的相关制度和要求进行，优先保障固定性的，相对刚性的费用支出项目，尽量压缩变动性的，有控制空间的费用项目。加强内部预算编制的审核和控制指标的下达，提高预算的合理性和准确性。加强财务管理，严格财务审核。持续抓好“三公”经费控制管理。对历年应收、应付呆账、资产等进行清理、处置，调整账务，夯实资产资金管理基础，更好地使用资金、资产，发挥最大效能。</w:t>
      </w:r>
    </w:p>
    <w:p>
      <w:pPr>
        <w:adjustRightInd/>
        <w:spacing w:before="100" w:beforeAutospacing="1" w:after="100" w:afterAutospacing="1" w:line="440" w:lineRule="exact"/>
        <w:ind w:left="708" w:leftChars="322" w:firstLine="600" w:firstLineChars="250"/>
        <w:rPr>
          <w:rFonts w:hint="eastAsia" w:ascii="宋体" w:hAnsi="宋体" w:eastAsia="宋体"/>
          <w:sz w:val="24"/>
          <w:szCs w:val="24"/>
        </w:rPr>
      </w:pPr>
    </w:p>
    <w:p>
      <w:pPr>
        <w:adjustRightInd/>
        <w:spacing w:before="100" w:beforeAutospacing="1" w:after="100" w:afterAutospacing="1" w:line="440" w:lineRule="exact"/>
        <w:ind w:left="5628" w:leftChars="649" w:hanging="4200" w:hangingChars="175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桃江县图书馆                            </w:t>
      </w:r>
      <w:bookmarkStart w:id="0" w:name="_GoBack"/>
      <w:bookmarkEnd w:id="0"/>
      <w:r>
        <w:rPr>
          <w:rFonts w:hint="eastAsia" w:ascii="宋体" w:hAnsi="宋体" w:eastAsia="宋体"/>
          <w:sz w:val="24"/>
          <w:szCs w:val="24"/>
          <w:lang w:val="en-US" w:eastAsia="zh-CN"/>
        </w:rPr>
        <w:t>2021年5月10日</w:t>
      </w:r>
    </w:p>
    <w:sectPr>
      <w:pgSz w:w="11906" w:h="16838"/>
      <w:pgMar w:top="1079" w:right="1800" w:bottom="1079"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F1A98"/>
    <w:multiLevelType w:val="multilevel"/>
    <w:tmpl w:val="5BAF1A98"/>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C"/>
    <w:rsid w:val="000062D3"/>
    <w:rsid w:val="00024F6E"/>
    <w:rsid w:val="0003316A"/>
    <w:rsid w:val="000664D8"/>
    <w:rsid w:val="00086394"/>
    <w:rsid w:val="000C3291"/>
    <w:rsid w:val="000D1975"/>
    <w:rsid w:val="000D1B14"/>
    <w:rsid w:val="000D6D5F"/>
    <w:rsid w:val="000E2A20"/>
    <w:rsid w:val="000E5F8B"/>
    <w:rsid w:val="00137B25"/>
    <w:rsid w:val="001B3188"/>
    <w:rsid w:val="002016B0"/>
    <w:rsid w:val="002160FB"/>
    <w:rsid w:val="00250154"/>
    <w:rsid w:val="002C73BF"/>
    <w:rsid w:val="002D7C83"/>
    <w:rsid w:val="002F0B41"/>
    <w:rsid w:val="00323B43"/>
    <w:rsid w:val="0034516B"/>
    <w:rsid w:val="003C4A7D"/>
    <w:rsid w:val="003D37D8"/>
    <w:rsid w:val="00402E07"/>
    <w:rsid w:val="004038E9"/>
    <w:rsid w:val="004358AB"/>
    <w:rsid w:val="00463CA3"/>
    <w:rsid w:val="0046450B"/>
    <w:rsid w:val="00492070"/>
    <w:rsid w:val="004A0B34"/>
    <w:rsid w:val="004F7F5E"/>
    <w:rsid w:val="00525E9D"/>
    <w:rsid w:val="00536565"/>
    <w:rsid w:val="005367CE"/>
    <w:rsid w:val="00551BCD"/>
    <w:rsid w:val="005561C2"/>
    <w:rsid w:val="00567E4D"/>
    <w:rsid w:val="00686B29"/>
    <w:rsid w:val="006F6762"/>
    <w:rsid w:val="0070762E"/>
    <w:rsid w:val="00710D41"/>
    <w:rsid w:val="00774A3E"/>
    <w:rsid w:val="00776DB0"/>
    <w:rsid w:val="007A7B71"/>
    <w:rsid w:val="007E7452"/>
    <w:rsid w:val="008014C8"/>
    <w:rsid w:val="00814D07"/>
    <w:rsid w:val="008817B8"/>
    <w:rsid w:val="008A5D8C"/>
    <w:rsid w:val="008B7726"/>
    <w:rsid w:val="008C2254"/>
    <w:rsid w:val="008F43FB"/>
    <w:rsid w:val="00910ED9"/>
    <w:rsid w:val="00963422"/>
    <w:rsid w:val="009D3643"/>
    <w:rsid w:val="009E057B"/>
    <w:rsid w:val="009E3BBB"/>
    <w:rsid w:val="009F14D2"/>
    <w:rsid w:val="00A3674A"/>
    <w:rsid w:val="00A425D5"/>
    <w:rsid w:val="00AB5979"/>
    <w:rsid w:val="00AC51B6"/>
    <w:rsid w:val="00B22AB1"/>
    <w:rsid w:val="00B27B13"/>
    <w:rsid w:val="00B45371"/>
    <w:rsid w:val="00B73844"/>
    <w:rsid w:val="00B775ED"/>
    <w:rsid w:val="00B833C2"/>
    <w:rsid w:val="00BA7FCB"/>
    <w:rsid w:val="00BC50AE"/>
    <w:rsid w:val="00BE6073"/>
    <w:rsid w:val="00C02E40"/>
    <w:rsid w:val="00C11387"/>
    <w:rsid w:val="00C418C7"/>
    <w:rsid w:val="00CA08F3"/>
    <w:rsid w:val="00CB59F2"/>
    <w:rsid w:val="00DB28BF"/>
    <w:rsid w:val="00DB4BE0"/>
    <w:rsid w:val="00DB4ECF"/>
    <w:rsid w:val="00E26B23"/>
    <w:rsid w:val="00E31905"/>
    <w:rsid w:val="00E47D23"/>
    <w:rsid w:val="00E529DB"/>
    <w:rsid w:val="00F32311"/>
    <w:rsid w:val="00F3512B"/>
    <w:rsid w:val="00F366B2"/>
    <w:rsid w:val="00FA3DE4"/>
    <w:rsid w:val="05496A70"/>
    <w:rsid w:val="13EE21DF"/>
    <w:rsid w:val="1BCA2643"/>
    <w:rsid w:val="41815F1C"/>
    <w:rsid w:val="5C0E2312"/>
    <w:rsid w:val="6CDD1C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jc w:val="center"/>
    </w:pPr>
    <w:rPr>
      <w:sz w:val="18"/>
      <w:szCs w:val="18"/>
    </w:rPr>
  </w:style>
  <w:style w:type="character" w:customStyle="1" w:styleId="6">
    <w:name w:val="页脚 Char"/>
    <w:basedOn w:val="5"/>
    <w:link w:val="2"/>
    <w:semiHidden/>
    <w:qFormat/>
    <w:locked/>
    <w:uiPriority w:val="99"/>
    <w:rPr>
      <w:rFonts w:ascii="Tahoma" w:hAnsi="Tahoma" w:cs="Times New Roman"/>
      <w:sz w:val="18"/>
      <w:szCs w:val="18"/>
    </w:rPr>
  </w:style>
  <w:style w:type="character" w:customStyle="1" w:styleId="7">
    <w:name w:val="页眉 Char"/>
    <w:basedOn w:val="5"/>
    <w:link w:val="3"/>
    <w:semiHidden/>
    <w:qFormat/>
    <w:locked/>
    <w:uiPriority w:val="99"/>
    <w:rPr>
      <w:rFonts w:ascii="Tahoma" w:hAnsi="Tahoma" w:cs="Times New Roman"/>
      <w:sz w:val="18"/>
      <w:szCs w:val="18"/>
    </w:rPr>
  </w:style>
  <w:style w:type="paragraph" w:customStyle="1" w:styleId="8">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9">
    <w:name w:val="列出段落1"/>
    <w:basedOn w:val="1"/>
    <w:qFormat/>
    <w:uiPriority w:val="99"/>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2029</Words>
  <Characters>97</Characters>
  <Lines>1</Lines>
  <Paragraphs>4</Paragraphs>
  <TotalTime>66</TotalTime>
  <ScaleCrop>false</ScaleCrop>
  <LinksUpToDate>false</LinksUpToDate>
  <CharactersWithSpaces>2122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2020-05-08T17:18:00Z</dcterms:created>
  <dc:creator>USER</dc:creator>
  <cp:lastModifiedBy>尘</cp:lastModifiedBy>
  <cp:lastPrinted>2016-08-08T10:01:00Z</cp:lastPrinted>
  <dcterms:modified xsi:type="dcterms:W3CDTF">2021-12-29T08:20:10Z</dcterms:modified>
  <dc:title>2016年部门整体支出绩效报告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63CC6A59BA9A46E9BE51B4947D4EC1D4</vt:lpwstr>
  </property>
</Properties>
</file>