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94" w:lineRule="exact"/>
        <w:jc w:val="center"/>
        <w:rPr>
          <w:rFonts w:eastAsia="方正小标宋简体"/>
          <w:kern w:val="0"/>
          <w:sz w:val="44"/>
          <w:szCs w:val="44"/>
        </w:rPr>
      </w:pPr>
      <w:r>
        <w:rPr>
          <w:rFonts w:hint="eastAsia" w:eastAsia="方正小标宋简体"/>
          <w:kern w:val="0"/>
          <w:sz w:val="44"/>
          <w:szCs w:val="44"/>
        </w:rPr>
        <w:t>湖南桃江经济开发区管理委员会</w:t>
      </w:r>
    </w:p>
    <w:p>
      <w:pPr>
        <w:widowControl/>
        <w:spacing w:line="594" w:lineRule="exact"/>
        <w:jc w:val="center"/>
        <w:rPr>
          <w:kern w:val="0"/>
          <w:sz w:val="21"/>
          <w:szCs w:val="21"/>
        </w:rPr>
      </w:pPr>
      <w:r>
        <w:rPr>
          <w:rFonts w:eastAsia="方正小标宋简体"/>
          <w:kern w:val="0"/>
          <w:sz w:val="44"/>
          <w:szCs w:val="44"/>
        </w:rPr>
        <w:t>2020</w:t>
      </w:r>
      <w:r>
        <w:rPr>
          <w:rFonts w:hint="eastAsia" w:eastAsia="方正小标宋简体"/>
          <w:kern w:val="0"/>
          <w:sz w:val="44"/>
          <w:szCs w:val="44"/>
        </w:rPr>
        <w:t>年度部门整体支出自评绩效报告</w:t>
      </w:r>
      <w:r>
        <w:rPr>
          <w:kern w:val="0"/>
          <w:szCs w:val="32"/>
        </w:rPr>
        <w:br w:type="textWrapping"/>
      </w:r>
    </w:p>
    <w:p>
      <w:pPr>
        <w:widowControl/>
        <w:spacing w:line="594" w:lineRule="exact"/>
        <w:ind w:firstLine="640" w:firstLineChars="200"/>
        <w:rPr>
          <w:rFonts w:eastAsia="黑体"/>
          <w:kern w:val="0"/>
          <w:szCs w:val="32"/>
        </w:rPr>
      </w:pPr>
      <w:r>
        <w:rPr>
          <w:rFonts w:eastAsia="黑体"/>
          <w:bCs/>
          <w:kern w:val="0"/>
          <w:szCs w:val="32"/>
        </w:rPr>
        <w:t xml:space="preserve"> </w:t>
      </w:r>
      <w:r>
        <w:rPr>
          <w:rFonts w:hint="eastAsia" w:eastAsia="黑体"/>
          <w:bCs/>
          <w:kern w:val="0"/>
          <w:szCs w:val="32"/>
        </w:rPr>
        <w:t>一、部门概况</w:t>
      </w:r>
    </w:p>
    <w:p>
      <w:pPr>
        <w:widowControl/>
        <w:spacing w:line="594" w:lineRule="exact"/>
        <w:ind w:firstLine="643" w:firstLineChars="200"/>
        <w:rPr>
          <w:rFonts w:eastAsia="楷体_GB2312"/>
          <w:b/>
          <w:kern w:val="0"/>
          <w:szCs w:val="32"/>
        </w:rPr>
      </w:pPr>
      <w:r>
        <w:rPr>
          <w:rFonts w:hint="eastAsia" w:eastAsia="楷体_GB2312"/>
          <w:b/>
          <w:kern w:val="0"/>
          <w:szCs w:val="32"/>
        </w:rPr>
        <w:t>（一）部门基本情况</w:t>
      </w:r>
    </w:p>
    <w:p>
      <w:pPr>
        <w:widowControl/>
        <w:spacing w:line="594" w:lineRule="exact"/>
        <w:ind w:firstLine="640" w:firstLineChars="200"/>
        <w:rPr>
          <w:kern w:val="0"/>
          <w:szCs w:val="32"/>
        </w:rPr>
      </w:pPr>
      <w:r>
        <w:rPr>
          <w:rFonts w:hint="eastAsia"/>
          <w:kern w:val="0"/>
          <w:szCs w:val="32"/>
        </w:rPr>
        <w:t>湖南桃江经济开发区管理委员会成立于</w:t>
      </w:r>
      <w:r>
        <w:rPr>
          <w:kern w:val="0"/>
          <w:szCs w:val="32"/>
        </w:rPr>
        <w:t>2003</w:t>
      </w:r>
      <w:r>
        <w:rPr>
          <w:rFonts w:hint="eastAsia"/>
          <w:kern w:val="0"/>
          <w:szCs w:val="32"/>
        </w:rPr>
        <w:t>年，</w:t>
      </w:r>
      <w:r>
        <w:rPr>
          <w:kern w:val="0"/>
          <w:szCs w:val="32"/>
        </w:rPr>
        <w:t>2006</w:t>
      </w:r>
      <w:r>
        <w:rPr>
          <w:rFonts w:hint="eastAsia"/>
          <w:kern w:val="0"/>
          <w:szCs w:val="32"/>
        </w:rPr>
        <w:t>年获批为省级经济开发区，</w:t>
      </w:r>
      <w:r>
        <w:rPr>
          <w:kern w:val="0"/>
          <w:szCs w:val="32"/>
        </w:rPr>
        <w:t>2008</w:t>
      </w:r>
      <w:r>
        <w:rPr>
          <w:rFonts w:hint="eastAsia"/>
          <w:kern w:val="0"/>
          <w:szCs w:val="32"/>
        </w:rPr>
        <w:t>年从东区迁入牛潭河，</w:t>
      </w:r>
      <w:r>
        <w:rPr>
          <w:kern w:val="0"/>
          <w:szCs w:val="32"/>
        </w:rPr>
        <w:t>2014</w:t>
      </w:r>
      <w:r>
        <w:rPr>
          <w:rFonts w:hint="eastAsia"/>
          <w:kern w:val="0"/>
          <w:szCs w:val="32"/>
        </w:rPr>
        <w:t>年获省级园区规划批复，规划面积调整至</w:t>
      </w:r>
      <w:r>
        <w:rPr>
          <w:kern w:val="0"/>
          <w:szCs w:val="32"/>
        </w:rPr>
        <w:t>5.868</w:t>
      </w:r>
      <w:r>
        <w:rPr>
          <w:rFonts w:hint="eastAsia"/>
          <w:kern w:val="0"/>
          <w:szCs w:val="32"/>
        </w:rPr>
        <w:t>平方公里，同年</w:t>
      </w:r>
      <w:r>
        <w:rPr>
          <w:kern w:val="0"/>
          <w:szCs w:val="32"/>
        </w:rPr>
        <w:t>7</w:t>
      </w:r>
      <w:r>
        <w:rPr>
          <w:rFonts w:hint="eastAsia"/>
          <w:kern w:val="0"/>
          <w:szCs w:val="32"/>
        </w:rPr>
        <w:t>月纳入湖南省省级以上产业园区名录（湘政办函〔</w:t>
      </w:r>
      <w:r>
        <w:rPr>
          <w:kern w:val="0"/>
          <w:szCs w:val="32"/>
        </w:rPr>
        <w:t>2014</w:t>
      </w:r>
      <w:r>
        <w:rPr>
          <w:rFonts w:hint="eastAsia"/>
          <w:kern w:val="0"/>
          <w:szCs w:val="32"/>
        </w:rPr>
        <w:t>〕</w:t>
      </w:r>
      <w:r>
        <w:rPr>
          <w:kern w:val="0"/>
          <w:szCs w:val="32"/>
        </w:rPr>
        <w:t>66</w:t>
      </w:r>
      <w:r>
        <w:rPr>
          <w:rFonts w:hint="eastAsia"/>
          <w:kern w:val="0"/>
          <w:szCs w:val="32"/>
        </w:rPr>
        <w:t>号）。</w:t>
      </w:r>
      <w:r>
        <w:rPr>
          <w:kern w:val="0"/>
          <w:szCs w:val="32"/>
        </w:rPr>
        <w:t>2016</w:t>
      </w:r>
      <w:r>
        <w:rPr>
          <w:rFonts w:hint="eastAsia"/>
          <w:kern w:val="0"/>
          <w:szCs w:val="32"/>
        </w:rPr>
        <w:t>年</w:t>
      </w:r>
      <w:r>
        <w:rPr>
          <w:kern w:val="0"/>
          <w:szCs w:val="32"/>
        </w:rPr>
        <w:t>11</w:t>
      </w:r>
      <w:r>
        <w:rPr>
          <w:rFonts w:hint="eastAsia"/>
          <w:kern w:val="0"/>
          <w:szCs w:val="32"/>
        </w:rPr>
        <w:t>月，园区获得省编办批准升格为副处级单位，设置副处级岗位</w:t>
      </w:r>
      <w:r>
        <w:rPr>
          <w:kern w:val="0"/>
          <w:szCs w:val="32"/>
        </w:rPr>
        <w:t>2</w:t>
      </w:r>
      <w:r>
        <w:rPr>
          <w:rFonts w:hint="eastAsia"/>
          <w:kern w:val="0"/>
          <w:szCs w:val="32"/>
        </w:rPr>
        <w:t>个，正科级岗位</w:t>
      </w:r>
      <w:r>
        <w:rPr>
          <w:kern w:val="0"/>
          <w:szCs w:val="32"/>
        </w:rPr>
        <w:t>5</w:t>
      </w:r>
      <w:r>
        <w:rPr>
          <w:rFonts w:hint="eastAsia"/>
          <w:kern w:val="0"/>
          <w:szCs w:val="32"/>
        </w:rPr>
        <w:t>个，副科级岗位</w:t>
      </w:r>
      <w:r>
        <w:rPr>
          <w:kern w:val="0"/>
          <w:szCs w:val="32"/>
        </w:rPr>
        <w:t>8</w:t>
      </w:r>
      <w:r>
        <w:rPr>
          <w:rFonts w:hint="eastAsia"/>
          <w:kern w:val="0"/>
          <w:szCs w:val="32"/>
        </w:rPr>
        <w:t>个，园区的政治地位得到了进一步提升。为进一步加强园区管理，推动各项工作的开展，经工委、管委会研究，园区内设各局设置为：办公室、经济合作局、社会事务管理局、产业发展局、规划建设局、征地拆迁安置办公室、安全生产监督管理局、纪检监察室、党建办公室、扶贫办公室、行政审批中心；外派机构设置为：桃江经济开发区财政所、桃江县自然资源局桃江经济开发区分局、桃江县食品药品工商质量监管局桃江经济开发区监管所、桃江县公安局牛潭河派出所、桃江经济开发区司法所。年末在编人数</w:t>
      </w:r>
      <w:r>
        <w:rPr>
          <w:kern w:val="0"/>
          <w:szCs w:val="32"/>
        </w:rPr>
        <w:t>50</w:t>
      </w:r>
      <w:r>
        <w:rPr>
          <w:rFonts w:hint="eastAsia"/>
          <w:kern w:val="0"/>
          <w:szCs w:val="32"/>
        </w:rPr>
        <w:t>人。</w:t>
      </w:r>
    </w:p>
    <w:p>
      <w:pPr>
        <w:widowControl/>
        <w:spacing w:line="594" w:lineRule="exact"/>
        <w:ind w:firstLine="640" w:firstLineChars="200"/>
        <w:rPr>
          <w:kern w:val="0"/>
          <w:szCs w:val="32"/>
        </w:rPr>
      </w:pPr>
      <w:r>
        <w:rPr>
          <w:rFonts w:hint="eastAsia"/>
          <w:kern w:val="0"/>
          <w:szCs w:val="32"/>
        </w:rPr>
        <w:t>机构主要职能为：</w:t>
      </w:r>
    </w:p>
    <w:p>
      <w:pPr>
        <w:widowControl/>
        <w:spacing w:line="594" w:lineRule="exact"/>
        <w:ind w:firstLine="640" w:firstLineChars="200"/>
        <w:rPr>
          <w:kern w:val="0"/>
          <w:szCs w:val="32"/>
        </w:rPr>
      </w:pPr>
      <w:r>
        <w:rPr>
          <w:kern w:val="0"/>
          <w:szCs w:val="32"/>
        </w:rPr>
        <w:t>1.</w:t>
      </w:r>
      <w:r>
        <w:rPr>
          <w:rFonts w:hint="eastAsia"/>
          <w:kern w:val="0"/>
          <w:szCs w:val="32"/>
        </w:rPr>
        <w:t>贯彻执行党和国家关于经济开发区发展的法律、法规和方针、政策；研究制定并组织实施桃江经开区各项管理制度和改革措施，探索经济开发区改革和发展的新路子、新模式；开展政策、法规宣传教育工作，检查督促各项政策法规的执行。</w:t>
      </w:r>
    </w:p>
    <w:p>
      <w:pPr>
        <w:widowControl/>
        <w:spacing w:line="594" w:lineRule="exact"/>
        <w:ind w:firstLine="640" w:firstLineChars="200"/>
        <w:rPr>
          <w:kern w:val="0"/>
          <w:szCs w:val="32"/>
        </w:rPr>
      </w:pPr>
      <w:r>
        <w:rPr>
          <w:kern w:val="0"/>
          <w:szCs w:val="32"/>
        </w:rPr>
        <w:t>2.</w:t>
      </w:r>
      <w:r>
        <w:rPr>
          <w:rFonts w:hint="eastAsia"/>
          <w:kern w:val="0"/>
          <w:szCs w:val="32"/>
        </w:rPr>
        <w:t>编制桃江经开区中长期建设、科技、经济发展规划并组织实施。</w:t>
      </w:r>
    </w:p>
    <w:p>
      <w:pPr>
        <w:widowControl/>
        <w:spacing w:line="594" w:lineRule="exact"/>
        <w:ind w:firstLine="640" w:firstLineChars="200"/>
        <w:rPr>
          <w:kern w:val="0"/>
          <w:szCs w:val="32"/>
        </w:rPr>
      </w:pPr>
      <w:r>
        <w:rPr>
          <w:kern w:val="0"/>
          <w:szCs w:val="32"/>
        </w:rPr>
        <w:t>3.</w:t>
      </w:r>
      <w:r>
        <w:rPr>
          <w:rFonts w:hint="eastAsia"/>
          <w:kern w:val="0"/>
          <w:szCs w:val="32"/>
        </w:rPr>
        <w:t>按照桃江县城市总体规划的要求，规划和管理桃江经开区内的各种建设项目。</w:t>
      </w:r>
    </w:p>
    <w:p>
      <w:pPr>
        <w:widowControl/>
        <w:spacing w:line="594" w:lineRule="exact"/>
        <w:ind w:firstLine="640" w:firstLineChars="200"/>
        <w:rPr>
          <w:kern w:val="0"/>
          <w:szCs w:val="32"/>
        </w:rPr>
      </w:pPr>
      <w:r>
        <w:rPr>
          <w:kern w:val="0"/>
          <w:szCs w:val="32"/>
        </w:rPr>
        <w:t>4.</w:t>
      </w:r>
      <w:r>
        <w:rPr>
          <w:rFonts w:hint="eastAsia"/>
          <w:kern w:val="0"/>
          <w:szCs w:val="32"/>
        </w:rPr>
        <w:t>负责桃江经开区内企业的有关管理和服务工作；组织和指导区内企业深化改革，建立现代企业制度；指导区内企业的科研、新产品开发，审核和申报高新技术产品和企业，办理企业项目扶持资金；组织区内科技计划、科研项目、科研成果鉴定和申报管理。</w:t>
      </w:r>
    </w:p>
    <w:p>
      <w:pPr>
        <w:widowControl/>
        <w:spacing w:line="594" w:lineRule="exact"/>
        <w:ind w:firstLine="640" w:firstLineChars="200"/>
        <w:rPr>
          <w:kern w:val="0"/>
          <w:szCs w:val="32"/>
        </w:rPr>
      </w:pPr>
      <w:r>
        <w:rPr>
          <w:kern w:val="0"/>
          <w:szCs w:val="32"/>
        </w:rPr>
        <w:t>5.</w:t>
      </w:r>
      <w:r>
        <w:rPr>
          <w:rFonts w:hint="eastAsia"/>
          <w:kern w:val="0"/>
          <w:szCs w:val="32"/>
        </w:rPr>
        <w:t>负责桃江经开区招商引资有关工作；审核和批准管理范围内的外资和内资项目；指导和协调招商引资、对外经济技术合作与交流；按规定处理区内有关涉外事务。</w:t>
      </w:r>
    </w:p>
    <w:p>
      <w:pPr>
        <w:widowControl/>
        <w:spacing w:line="594" w:lineRule="exact"/>
        <w:ind w:firstLine="640" w:firstLineChars="200"/>
        <w:rPr>
          <w:kern w:val="0"/>
          <w:szCs w:val="32"/>
        </w:rPr>
      </w:pPr>
      <w:r>
        <w:rPr>
          <w:kern w:val="0"/>
          <w:szCs w:val="32"/>
        </w:rPr>
        <w:t>6.</w:t>
      </w:r>
      <w:r>
        <w:rPr>
          <w:rFonts w:hint="eastAsia"/>
          <w:kern w:val="0"/>
          <w:szCs w:val="32"/>
        </w:rPr>
        <w:t>负责桃江经开区的综合、信息、审计、统计、财政收支管理及国有资产管理。</w:t>
      </w:r>
    </w:p>
    <w:p>
      <w:pPr>
        <w:widowControl/>
        <w:spacing w:line="594" w:lineRule="exact"/>
        <w:ind w:firstLine="640" w:firstLineChars="200"/>
        <w:rPr>
          <w:kern w:val="0"/>
          <w:szCs w:val="32"/>
        </w:rPr>
      </w:pPr>
      <w:r>
        <w:rPr>
          <w:kern w:val="0"/>
          <w:szCs w:val="32"/>
        </w:rPr>
        <w:t>7.</w:t>
      </w:r>
      <w:r>
        <w:rPr>
          <w:rFonts w:hint="eastAsia"/>
          <w:kern w:val="0"/>
          <w:szCs w:val="32"/>
        </w:rPr>
        <w:t>负责协调桃江经开区的教育、民政、文化、卫生、人口和计划生育、体育等有关社会公共事务管理。</w:t>
      </w:r>
    </w:p>
    <w:p>
      <w:pPr>
        <w:widowControl/>
        <w:spacing w:line="594" w:lineRule="exact"/>
        <w:ind w:firstLine="640" w:firstLineChars="200"/>
        <w:rPr>
          <w:kern w:val="0"/>
          <w:szCs w:val="32"/>
        </w:rPr>
      </w:pPr>
      <w:r>
        <w:rPr>
          <w:kern w:val="0"/>
          <w:szCs w:val="32"/>
        </w:rPr>
        <w:t>8.</w:t>
      </w:r>
      <w:r>
        <w:rPr>
          <w:rFonts w:hint="eastAsia"/>
          <w:kern w:val="0"/>
          <w:szCs w:val="32"/>
        </w:rPr>
        <w:t>负责桃江经开区的党群、纪检监察、组织、机构编制、人力资源和社会保障等有关工作。</w:t>
      </w:r>
    </w:p>
    <w:p>
      <w:pPr>
        <w:widowControl/>
        <w:spacing w:line="594" w:lineRule="exact"/>
        <w:ind w:firstLine="640" w:firstLineChars="200"/>
        <w:rPr>
          <w:rFonts w:eastAsia="仿宋"/>
          <w:szCs w:val="32"/>
        </w:rPr>
      </w:pPr>
      <w:r>
        <w:rPr>
          <w:kern w:val="0"/>
          <w:szCs w:val="32"/>
        </w:rPr>
        <w:t>9.</w:t>
      </w:r>
      <w:r>
        <w:rPr>
          <w:rFonts w:hint="eastAsia"/>
          <w:kern w:val="0"/>
          <w:szCs w:val="32"/>
        </w:rPr>
        <w:t>根据授权，负责行使桃江经开区管理范围内的国土、财政</w:t>
      </w:r>
      <w:r>
        <w:rPr>
          <w:rFonts w:hint="eastAsia" w:eastAsia="仿宋"/>
          <w:szCs w:val="32"/>
        </w:rPr>
        <w:t>等派出机构工作的指导、监督和协调。</w:t>
      </w:r>
    </w:p>
    <w:p>
      <w:pPr>
        <w:spacing w:line="594" w:lineRule="exact"/>
        <w:ind w:firstLine="640" w:firstLineChars="200"/>
        <w:rPr>
          <w:rFonts w:eastAsia="仿宋"/>
          <w:szCs w:val="32"/>
        </w:rPr>
      </w:pPr>
      <w:r>
        <w:rPr>
          <w:rFonts w:eastAsia="仿宋"/>
          <w:szCs w:val="32"/>
        </w:rPr>
        <w:t>10.</w:t>
      </w:r>
      <w:r>
        <w:rPr>
          <w:rFonts w:hint="eastAsia" w:eastAsia="仿宋"/>
          <w:szCs w:val="32"/>
        </w:rPr>
        <w:t>承办市委、市政府和县委、县政府交办的其他事项。</w:t>
      </w:r>
    </w:p>
    <w:p>
      <w:pPr>
        <w:widowControl/>
        <w:spacing w:line="594" w:lineRule="exact"/>
        <w:rPr>
          <w:rFonts w:eastAsia="楷体_GB2312"/>
          <w:b/>
          <w:kern w:val="0"/>
          <w:szCs w:val="32"/>
        </w:rPr>
      </w:pPr>
      <w:r>
        <w:rPr>
          <w:rFonts w:eastAsia="楷体_GB2312"/>
          <w:b/>
          <w:kern w:val="0"/>
          <w:szCs w:val="32"/>
        </w:rPr>
        <w:t xml:space="preserve">    </w:t>
      </w:r>
      <w:r>
        <w:rPr>
          <w:rFonts w:hint="eastAsia" w:eastAsia="楷体_GB2312"/>
          <w:b/>
          <w:kern w:val="0"/>
          <w:szCs w:val="32"/>
        </w:rPr>
        <w:t>（二）部门整体支出规模、使用方向和主要内容、涉及范围等</w:t>
      </w:r>
    </w:p>
    <w:p>
      <w:pPr>
        <w:widowControl/>
        <w:spacing w:line="594" w:lineRule="exact"/>
        <w:ind w:firstLine="640"/>
        <w:rPr>
          <w:kern w:val="0"/>
          <w:szCs w:val="32"/>
        </w:rPr>
      </w:pPr>
      <w:r>
        <w:rPr>
          <w:kern w:val="0"/>
          <w:szCs w:val="32"/>
        </w:rPr>
        <w:t>2020</w:t>
      </w:r>
      <w:r>
        <w:rPr>
          <w:rFonts w:hint="eastAsia"/>
          <w:kern w:val="0"/>
          <w:szCs w:val="32"/>
        </w:rPr>
        <w:t>年度收入</w:t>
      </w:r>
      <w:r>
        <w:rPr>
          <w:kern w:val="0"/>
          <w:szCs w:val="32"/>
        </w:rPr>
        <w:t>18872.19</w:t>
      </w:r>
      <w:r>
        <w:rPr>
          <w:rFonts w:hint="eastAsia"/>
          <w:kern w:val="0"/>
          <w:szCs w:val="32"/>
        </w:rPr>
        <w:t>万元，其中财政拨款</w:t>
      </w:r>
      <w:r>
        <w:rPr>
          <w:kern w:val="0"/>
          <w:szCs w:val="32"/>
        </w:rPr>
        <w:t>18872.19</w:t>
      </w:r>
      <w:r>
        <w:rPr>
          <w:rFonts w:hint="eastAsia"/>
          <w:kern w:val="0"/>
          <w:szCs w:val="32"/>
        </w:rPr>
        <w:t>万元。</w:t>
      </w:r>
    </w:p>
    <w:p>
      <w:pPr>
        <w:widowControl/>
        <w:spacing w:line="594" w:lineRule="exact"/>
        <w:ind w:firstLine="640"/>
        <w:rPr>
          <w:kern w:val="0"/>
          <w:szCs w:val="32"/>
        </w:rPr>
      </w:pPr>
      <w:r>
        <w:rPr>
          <w:kern w:val="0"/>
          <w:szCs w:val="32"/>
        </w:rPr>
        <w:t>2020</w:t>
      </w:r>
      <w:r>
        <w:rPr>
          <w:rFonts w:hint="eastAsia"/>
          <w:kern w:val="0"/>
          <w:szCs w:val="32"/>
        </w:rPr>
        <w:t>年度支出</w:t>
      </w:r>
      <w:r>
        <w:rPr>
          <w:kern w:val="0"/>
          <w:szCs w:val="32"/>
        </w:rPr>
        <w:t>18872.19</w:t>
      </w:r>
      <w:r>
        <w:rPr>
          <w:rFonts w:hint="eastAsia"/>
          <w:kern w:val="0"/>
          <w:szCs w:val="32"/>
        </w:rPr>
        <w:t>万元，其中基本支出</w:t>
      </w:r>
      <w:r>
        <w:rPr>
          <w:kern w:val="0"/>
          <w:szCs w:val="32"/>
        </w:rPr>
        <w:t>7095.17</w:t>
      </w:r>
      <w:r>
        <w:rPr>
          <w:rFonts w:hint="eastAsia"/>
          <w:kern w:val="0"/>
          <w:szCs w:val="32"/>
        </w:rPr>
        <w:t>万元。项目支出</w:t>
      </w:r>
      <w:r>
        <w:rPr>
          <w:kern w:val="0"/>
          <w:szCs w:val="32"/>
        </w:rPr>
        <w:t>11777.02</w:t>
      </w:r>
      <w:r>
        <w:rPr>
          <w:rFonts w:hint="eastAsia"/>
          <w:kern w:val="0"/>
          <w:szCs w:val="32"/>
        </w:rPr>
        <w:t>万元。</w:t>
      </w:r>
    </w:p>
    <w:p>
      <w:pPr>
        <w:widowControl/>
        <w:spacing w:line="594" w:lineRule="exact"/>
        <w:ind w:firstLine="643" w:firstLineChars="200"/>
        <w:rPr>
          <w:rFonts w:eastAsia="楷体_GB2312"/>
          <w:b/>
          <w:kern w:val="0"/>
          <w:szCs w:val="32"/>
        </w:rPr>
      </w:pPr>
      <w:r>
        <w:rPr>
          <w:rFonts w:hint="eastAsia" w:eastAsia="楷体_GB2312"/>
          <w:b/>
          <w:kern w:val="0"/>
          <w:szCs w:val="32"/>
        </w:rPr>
        <w:t>（三）绩效目标设立情况，主要包括部门中长期绩效目标和年度绩效目标</w:t>
      </w:r>
    </w:p>
    <w:p>
      <w:pPr>
        <w:widowControl/>
        <w:spacing w:line="594" w:lineRule="exact"/>
        <w:ind w:firstLine="640" w:firstLineChars="200"/>
        <w:rPr>
          <w:color w:val="0000FF"/>
          <w:kern w:val="0"/>
          <w:szCs w:val="32"/>
        </w:rPr>
      </w:pPr>
      <w:r>
        <w:rPr>
          <w:kern w:val="0"/>
          <w:szCs w:val="32"/>
        </w:rPr>
        <w:t>2020</w:t>
      </w:r>
      <w:r>
        <w:rPr>
          <w:rFonts w:hint="eastAsia"/>
          <w:kern w:val="0"/>
          <w:szCs w:val="32"/>
        </w:rPr>
        <w:t>年，经开区紧紧围绕园区建设大会战目标任务，积极转变招商思路，突出产业项目建设，全面启动基础设施建设。园区重点工作项目有：新建标准化厂房</w:t>
      </w:r>
      <w:r>
        <w:rPr>
          <w:kern w:val="0"/>
          <w:szCs w:val="32"/>
        </w:rPr>
        <w:t>5</w:t>
      </w:r>
      <w:r>
        <w:rPr>
          <w:rFonts w:hint="eastAsia"/>
          <w:kern w:val="0"/>
          <w:szCs w:val="32"/>
        </w:rPr>
        <w:t>万平方米（含收购和企业自建部分）；完成重点项目及总部经济配套基础设施建设；持续打造规模工业增加值百亿园区，积极引进工业项目</w:t>
      </w:r>
      <w:r>
        <w:rPr>
          <w:kern w:val="0"/>
          <w:szCs w:val="32"/>
        </w:rPr>
        <w:t>15</w:t>
      </w:r>
      <w:r>
        <w:rPr>
          <w:rFonts w:hint="eastAsia"/>
          <w:kern w:val="0"/>
          <w:szCs w:val="32"/>
        </w:rPr>
        <w:t>个，其中过亿元项目</w:t>
      </w:r>
      <w:r>
        <w:rPr>
          <w:kern w:val="0"/>
          <w:szCs w:val="32"/>
        </w:rPr>
        <w:t>3</w:t>
      </w:r>
      <w:r>
        <w:rPr>
          <w:rFonts w:hint="eastAsia"/>
          <w:kern w:val="0"/>
          <w:szCs w:val="32"/>
        </w:rPr>
        <w:t>个，过</w:t>
      </w:r>
      <w:r>
        <w:rPr>
          <w:kern w:val="0"/>
          <w:szCs w:val="32"/>
        </w:rPr>
        <w:t>5000</w:t>
      </w:r>
      <w:r>
        <w:rPr>
          <w:rFonts w:hint="eastAsia"/>
          <w:kern w:val="0"/>
          <w:szCs w:val="32"/>
        </w:rPr>
        <w:t>万元项目</w:t>
      </w:r>
      <w:r>
        <w:rPr>
          <w:kern w:val="0"/>
          <w:szCs w:val="32"/>
        </w:rPr>
        <w:t>4</w:t>
      </w:r>
      <w:r>
        <w:rPr>
          <w:rFonts w:hint="eastAsia"/>
          <w:kern w:val="0"/>
          <w:szCs w:val="32"/>
        </w:rPr>
        <w:t>个；加大园区要素保障力度，完成土地报批</w:t>
      </w:r>
      <w:r>
        <w:rPr>
          <w:kern w:val="0"/>
          <w:szCs w:val="32"/>
        </w:rPr>
        <w:t>200</w:t>
      </w:r>
      <w:r>
        <w:rPr>
          <w:rFonts w:hint="eastAsia"/>
          <w:kern w:val="0"/>
          <w:szCs w:val="32"/>
        </w:rPr>
        <w:t>亩，土地平整</w:t>
      </w:r>
      <w:r>
        <w:rPr>
          <w:kern w:val="0"/>
          <w:szCs w:val="32"/>
        </w:rPr>
        <w:t>200</w:t>
      </w:r>
      <w:r>
        <w:rPr>
          <w:rFonts w:hint="eastAsia"/>
          <w:kern w:val="0"/>
          <w:szCs w:val="32"/>
        </w:rPr>
        <w:t>亩；打好防范化解债务风险攻坚战，完成融资</w:t>
      </w:r>
      <w:r>
        <w:rPr>
          <w:kern w:val="0"/>
          <w:szCs w:val="32"/>
        </w:rPr>
        <w:t>3</w:t>
      </w:r>
      <w:r>
        <w:rPr>
          <w:rFonts w:hint="eastAsia"/>
          <w:kern w:val="0"/>
          <w:szCs w:val="32"/>
        </w:rPr>
        <w:t>亿元，稳步推进国企平台转型发展工作；完成税收收入</w:t>
      </w:r>
      <w:r>
        <w:rPr>
          <w:kern w:val="0"/>
          <w:szCs w:val="32"/>
        </w:rPr>
        <w:t>1.68</w:t>
      </w:r>
      <w:r>
        <w:rPr>
          <w:rFonts w:hint="eastAsia"/>
          <w:kern w:val="0"/>
          <w:szCs w:val="32"/>
        </w:rPr>
        <w:t>亿元（含总部基地经济税收），加大总部经济基地及园区企业税收管控力度，确保园区税源稳定增长。不断提升园区高质量发展水平，园区整体经济实现跨越发展。</w:t>
      </w:r>
    </w:p>
    <w:p>
      <w:pPr>
        <w:widowControl/>
        <w:spacing w:line="594" w:lineRule="exact"/>
        <w:ind w:firstLine="640" w:firstLineChars="200"/>
        <w:rPr>
          <w:rFonts w:eastAsia="黑体"/>
          <w:kern w:val="0"/>
          <w:szCs w:val="32"/>
        </w:rPr>
      </w:pPr>
      <w:r>
        <w:rPr>
          <w:rFonts w:hint="eastAsia" w:eastAsia="黑体"/>
          <w:bCs/>
          <w:kern w:val="0"/>
          <w:szCs w:val="32"/>
        </w:rPr>
        <w:t>二、部门整体支出管理及使用情况分析</w:t>
      </w:r>
    </w:p>
    <w:p>
      <w:pPr>
        <w:widowControl/>
        <w:spacing w:line="594" w:lineRule="exact"/>
        <w:ind w:firstLine="643" w:firstLineChars="200"/>
        <w:rPr>
          <w:rFonts w:eastAsia="楷体_GB2312"/>
          <w:b/>
          <w:kern w:val="0"/>
          <w:szCs w:val="32"/>
        </w:rPr>
      </w:pPr>
      <w:r>
        <w:rPr>
          <w:rFonts w:hint="eastAsia" w:eastAsia="楷体_GB2312"/>
          <w:b/>
          <w:kern w:val="0"/>
          <w:szCs w:val="32"/>
        </w:rPr>
        <w:t>（一）基本支出</w:t>
      </w:r>
    </w:p>
    <w:p>
      <w:pPr>
        <w:widowControl/>
        <w:spacing w:line="594" w:lineRule="exact"/>
        <w:ind w:firstLine="640" w:firstLineChars="200"/>
        <w:rPr>
          <w:szCs w:val="32"/>
        </w:rPr>
      </w:pPr>
      <w:r>
        <w:rPr>
          <w:rFonts w:hint="eastAsia"/>
          <w:szCs w:val="32"/>
        </w:rPr>
        <w:t>基本支出</w:t>
      </w:r>
      <w:r>
        <w:rPr>
          <w:szCs w:val="32"/>
        </w:rPr>
        <w:t>7095.17</w:t>
      </w:r>
      <w:r>
        <w:rPr>
          <w:rFonts w:hint="eastAsia"/>
          <w:szCs w:val="32"/>
        </w:rPr>
        <w:t>万元，其中工资福利支出</w:t>
      </w:r>
      <w:r>
        <w:rPr>
          <w:szCs w:val="32"/>
        </w:rPr>
        <w:t>489.85</w:t>
      </w:r>
      <w:r>
        <w:rPr>
          <w:rFonts w:hint="eastAsia"/>
          <w:szCs w:val="32"/>
        </w:rPr>
        <w:t>万元，对个人和家庭补助支出</w:t>
      </w:r>
      <w:r>
        <w:rPr>
          <w:szCs w:val="32"/>
        </w:rPr>
        <w:t>405</w:t>
      </w:r>
      <w:r>
        <w:rPr>
          <w:rFonts w:hint="eastAsia"/>
          <w:szCs w:val="32"/>
        </w:rPr>
        <w:t>万元，商品和服务支出</w:t>
      </w:r>
      <w:r>
        <w:rPr>
          <w:szCs w:val="32"/>
        </w:rPr>
        <w:t>6198.39</w:t>
      </w:r>
      <w:r>
        <w:rPr>
          <w:rFonts w:hint="eastAsia"/>
          <w:szCs w:val="32"/>
        </w:rPr>
        <w:t>万元，其他资本性支出</w:t>
      </w:r>
      <w:r>
        <w:rPr>
          <w:szCs w:val="32"/>
        </w:rPr>
        <w:t>1.93</w:t>
      </w:r>
      <w:r>
        <w:rPr>
          <w:rFonts w:hint="eastAsia"/>
          <w:szCs w:val="32"/>
        </w:rPr>
        <w:t>万元。主要含办公费、水电费、差旅费、会议费、办公设备购置费等机关运行经费，是为保障单位正常运转、完成日常工作任务而发生的各项支出。</w:t>
      </w:r>
    </w:p>
    <w:p>
      <w:pPr>
        <w:widowControl/>
        <w:spacing w:line="594" w:lineRule="exact"/>
        <w:ind w:firstLine="640" w:firstLineChars="200"/>
        <w:rPr>
          <w:rFonts w:eastAsia="楷体_GB2312"/>
          <w:b/>
          <w:kern w:val="0"/>
          <w:szCs w:val="32"/>
        </w:rPr>
      </w:pPr>
      <w:r>
        <w:rPr>
          <w:szCs w:val="32"/>
        </w:rPr>
        <w:t>2020</w:t>
      </w:r>
      <w:r>
        <w:rPr>
          <w:rFonts w:hint="eastAsia"/>
          <w:szCs w:val="32"/>
        </w:rPr>
        <w:t>年三公经费支出为</w:t>
      </w:r>
      <w:r>
        <w:rPr>
          <w:szCs w:val="32"/>
        </w:rPr>
        <w:t>2.0</w:t>
      </w:r>
      <w:r>
        <w:rPr>
          <w:rFonts w:hint="eastAsia"/>
          <w:szCs w:val="32"/>
          <w:lang w:val="en-US" w:eastAsia="zh-CN"/>
        </w:rPr>
        <w:t>8</w:t>
      </w:r>
      <w:r>
        <w:rPr>
          <w:rFonts w:hint="eastAsia"/>
          <w:szCs w:val="32"/>
        </w:rPr>
        <w:t>万元，其中：因公出国（境）费</w:t>
      </w:r>
      <w:r>
        <w:rPr>
          <w:szCs w:val="32"/>
        </w:rPr>
        <w:t>0.00</w:t>
      </w:r>
      <w:r>
        <w:rPr>
          <w:rFonts w:hint="eastAsia"/>
          <w:szCs w:val="32"/>
        </w:rPr>
        <w:t>万元，公务用车购置费</w:t>
      </w:r>
      <w:r>
        <w:rPr>
          <w:szCs w:val="32"/>
        </w:rPr>
        <w:t>0.00</w:t>
      </w:r>
      <w:r>
        <w:rPr>
          <w:rFonts w:hint="eastAsia"/>
          <w:szCs w:val="32"/>
        </w:rPr>
        <w:t>万元，公务用车运行费</w:t>
      </w:r>
      <w:r>
        <w:rPr>
          <w:szCs w:val="32"/>
        </w:rPr>
        <w:t>0.00</w:t>
      </w:r>
      <w:r>
        <w:rPr>
          <w:rFonts w:hint="eastAsia"/>
          <w:szCs w:val="32"/>
        </w:rPr>
        <w:t>万元，公务接待费</w:t>
      </w:r>
      <w:r>
        <w:rPr>
          <w:szCs w:val="32"/>
        </w:rPr>
        <w:t>2.0</w:t>
      </w:r>
      <w:r>
        <w:rPr>
          <w:rFonts w:hint="eastAsia"/>
          <w:szCs w:val="32"/>
          <w:lang w:val="en-US" w:eastAsia="zh-CN"/>
        </w:rPr>
        <w:t>8</w:t>
      </w:r>
      <w:r>
        <w:rPr>
          <w:rFonts w:hint="eastAsia"/>
          <w:szCs w:val="32"/>
        </w:rPr>
        <w:t>万元。</w:t>
      </w:r>
    </w:p>
    <w:p>
      <w:pPr>
        <w:widowControl/>
        <w:spacing w:line="594" w:lineRule="exact"/>
        <w:ind w:firstLine="643" w:firstLineChars="200"/>
        <w:rPr>
          <w:rFonts w:eastAsia="楷体_GB2312"/>
          <w:b/>
          <w:kern w:val="0"/>
          <w:szCs w:val="32"/>
        </w:rPr>
      </w:pPr>
      <w:r>
        <w:rPr>
          <w:rFonts w:hint="eastAsia" w:eastAsia="楷体_GB2312"/>
          <w:b/>
          <w:kern w:val="0"/>
          <w:szCs w:val="32"/>
        </w:rPr>
        <w:t>（二）项目支出</w:t>
      </w:r>
    </w:p>
    <w:p>
      <w:pPr>
        <w:widowControl/>
        <w:spacing w:line="594" w:lineRule="exact"/>
        <w:ind w:firstLine="640" w:firstLineChars="200"/>
        <w:rPr>
          <w:color w:val="000000"/>
          <w:kern w:val="0"/>
          <w:szCs w:val="32"/>
        </w:rPr>
      </w:pPr>
      <w:r>
        <w:rPr>
          <w:rFonts w:hint="eastAsia"/>
          <w:kern w:val="0"/>
          <w:szCs w:val="32"/>
        </w:rPr>
        <w:t>项目支出</w:t>
      </w:r>
      <w:r>
        <w:rPr>
          <w:kern w:val="0"/>
          <w:szCs w:val="32"/>
        </w:rPr>
        <w:t>11777.02</w:t>
      </w:r>
      <w:r>
        <w:rPr>
          <w:rFonts w:hint="eastAsia"/>
          <w:kern w:val="0"/>
          <w:szCs w:val="32"/>
        </w:rPr>
        <w:t>万元，是单位为完成特定行政工作任务或事业发展目标而发生的支出。其中：</w:t>
      </w:r>
      <w:r>
        <w:rPr>
          <w:kern w:val="0"/>
          <w:szCs w:val="32"/>
        </w:rPr>
        <w:t>2019</w:t>
      </w:r>
      <w:r>
        <w:rPr>
          <w:rFonts w:hint="eastAsia"/>
          <w:kern w:val="0"/>
          <w:szCs w:val="32"/>
        </w:rPr>
        <w:t>年开发区下半年税收均衡入库奖金</w:t>
      </w:r>
      <w:r>
        <w:rPr>
          <w:kern w:val="0"/>
          <w:szCs w:val="32"/>
        </w:rPr>
        <w:t>2</w:t>
      </w:r>
      <w:r>
        <w:rPr>
          <w:rFonts w:hint="eastAsia"/>
          <w:kern w:val="0"/>
          <w:szCs w:val="32"/>
        </w:rPr>
        <w:t>万元，</w:t>
      </w:r>
      <w:r>
        <w:rPr>
          <w:kern w:val="0"/>
          <w:szCs w:val="32"/>
        </w:rPr>
        <w:t>2020</w:t>
      </w:r>
      <w:r>
        <w:rPr>
          <w:rFonts w:hint="eastAsia"/>
          <w:kern w:val="0"/>
          <w:szCs w:val="32"/>
        </w:rPr>
        <w:t>年扶贫专项经费</w:t>
      </w:r>
      <w:r>
        <w:rPr>
          <w:kern w:val="0"/>
          <w:szCs w:val="32"/>
        </w:rPr>
        <w:t>37.63</w:t>
      </w:r>
      <w:r>
        <w:rPr>
          <w:rFonts w:hint="eastAsia"/>
          <w:kern w:val="0"/>
          <w:szCs w:val="32"/>
        </w:rPr>
        <w:t>万元，</w:t>
      </w:r>
      <w:r>
        <w:rPr>
          <w:kern w:val="0"/>
          <w:szCs w:val="32"/>
        </w:rPr>
        <w:t>2020</w:t>
      </w:r>
      <w:r>
        <w:rPr>
          <w:rFonts w:hint="eastAsia"/>
          <w:kern w:val="0"/>
          <w:szCs w:val="32"/>
        </w:rPr>
        <w:t>年三千加置业发展公司项目奖励</w:t>
      </w:r>
      <w:r>
        <w:rPr>
          <w:kern w:val="0"/>
          <w:szCs w:val="32"/>
        </w:rPr>
        <w:t>126.81</w:t>
      </w:r>
      <w:r>
        <w:rPr>
          <w:rFonts w:hint="eastAsia"/>
          <w:kern w:val="0"/>
          <w:szCs w:val="32"/>
        </w:rPr>
        <w:t>万元，</w:t>
      </w:r>
      <w:r>
        <w:rPr>
          <w:kern w:val="0"/>
          <w:szCs w:val="32"/>
        </w:rPr>
        <w:t>2020</w:t>
      </w:r>
      <w:r>
        <w:rPr>
          <w:rFonts w:hint="eastAsia"/>
          <w:kern w:val="0"/>
          <w:szCs w:val="32"/>
        </w:rPr>
        <w:t>年新增一般专项债券资金</w:t>
      </w:r>
      <w:r>
        <w:rPr>
          <w:kern w:val="0"/>
          <w:szCs w:val="32"/>
        </w:rPr>
        <w:t>10000</w:t>
      </w:r>
      <w:r>
        <w:rPr>
          <w:rFonts w:hint="eastAsia"/>
          <w:kern w:val="0"/>
          <w:szCs w:val="32"/>
        </w:rPr>
        <w:t>万元，</w:t>
      </w:r>
      <w:r>
        <w:rPr>
          <w:kern w:val="0"/>
          <w:szCs w:val="32"/>
        </w:rPr>
        <w:t>2020</w:t>
      </w:r>
      <w:r>
        <w:rPr>
          <w:rFonts w:hint="eastAsia"/>
          <w:kern w:val="0"/>
          <w:szCs w:val="32"/>
        </w:rPr>
        <w:t>年体制预结算资金</w:t>
      </w:r>
      <w:r>
        <w:rPr>
          <w:kern w:val="0"/>
          <w:szCs w:val="32"/>
        </w:rPr>
        <w:t>483.28</w:t>
      </w:r>
      <w:r>
        <w:rPr>
          <w:rFonts w:hint="eastAsia"/>
          <w:kern w:val="0"/>
          <w:szCs w:val="32"/>
        </w:rPr>
        <w:t>万元，经开区工业用地项目土地成本、土地出让收入返还款</w:t>
      </w:r>
      <w:r>
        <w:rPr>
          <w:kern w:val="0"/>
          <w:szCs w:val="32"/>
        </w:rPr>
        <w:t>847.3</w:t>
      </w:r>
      <w:r>
        <w:rPr>
          <w:rFonts w:hint="eastAsia"/>
          <w:kern w:val="0"/>
          <w:szCs w:val="32"/>
        </w:rPr>
        <w:t>万元，</w:t>
      </w:r>
      <w:r>
        <w:rPr>
          <w:rFonts w:hint="eastAsia"/>
          <w:color w:val="000000"/>
          <w:kern w:val="0"/>
          <w:szCs w:val="32"/>
        </w:rPr>
        <w:t>经开区基础设施建设项目资金返还款</w:t>
      </w:r>
      <w:r>
        <w:rPr>
          <w:color w:val="000000"/>
          <w:kern w:val="0"/>
          <w:szCs w:val="32"/>
        </w:rPr>
        <w:t>280</w:t>
      </w:r>
      <w:r>
        <w:rPr>
          <w:rFonts w:hint="eastAsia"/>
          <w:color w:val="000000"/>
          <w:kern w:val="0"/>
          <w:szCs w:val="32"/>
        </w:rPr>
        <w:t>万元。</w:t>
      </w:r>
    </w:p>
    <w:p>
      <w:pPr>
        <w:widowControl/>
        <w:spacing w:line="594" w:lineRule="exact"/>
        <w:ind w:firstLine="640" w:firstLineChars="200"/>
        <w:rPr>
          <w:kern w:val="0"/>
          <w:szCs w:val="32"/>
        </w:rPr>
      </w:pPr>
      <w:r>
        <w:rPr>
          <w:rFonts w:hint="eastAsia"/>
          <w:kern w:val="0"/>
          <w:szCs w:val="32"/>
        </w:rPr>
        <w:t>在资金使用管理方面我园区严格按照财政相关规定及行政单位会计制度规定和财政下达资金的使用范围管理和使用项目经费，做到专款专用，确保资金支出的真实性、安全性、合理性。</w:t>
      </w:r>
    </w:p>
    <w:p>
      <w:pPr>
        <w:widowControl/>
        <w:spacing w:line="594" w:lineRule="exact"/>
        <w:ind w:firstLine="640" w:firstLineChars="200"/>
        <w:rPr>
          <w:rFonts w:eastAsia="黑体"/>
          <w:bCs/>
          <w:kern w:val="0"/>
          <w:szCs w:val="32"/>
        </w:rPr>
      </w:pPr>
      <w:r>
        <w:rPr>
          <w:rFonts w:hint="eastAsia" w:eastAsia="黑体"/>
          <w:bCs/>
          <w:kern w:val="0"/>
          <w:szCs w:val="32"/>
        </w:rPr>
        <w:t>三、项目组织实施情况分析</w:t>
      </w:r>
    </w:p>
    <w:p>
      <w:pPr>
        <w:widowControl/>
        <w:spacing w:line="594" w:lineRule="exact"/>
        <w:ind w:firstLine="640" w:firstLineChars="200"/>
        <w:rPr>
          <w:kern w:val="0"/>
          <w:szCs w:val="32"/>
        </w:rPr>
      </w:pPr>
      <w:r>
        <w:rPr>
          <w:kern w:val="0"/>
          <w:szCs w:val="32"/>
        </w:rPr>
        <w:t>1.</w:t>
      </w:r>
      <w:r>
        <w:rPr>
          <w:rFonts w:hint="eastAsia"/>
          <w:kern w:val="0"/>
          <w:szCs w:val="32"/>
        </w:rPr>
        <w:t>收到财政拨付</w:t>
      </w:r>
      <w:r>
        <w:rPr>
          <w:kern w:val="0"/>
          <w:szCs w:val="32"/>
        </w:rPr>
        <w:t>2019</w:t>
      </w:r>
      <w:r>
        <w:rPr>
          <w:rFonts w:hint="eastAsia"/>
          <w:kern w:val="0"/>
          <w:szCs w:val="32"/>
        </w:rPr>
        <w:t>年度下半年税收均衡入库奖励资金</w:t>
      </w:r>
      <w:r>
        <w:rPr>
          <w:kern w:val="0"/>
          <w:szCs w:val="32"/>
        </w:rPr>
        <w:t>2</w:t>
      </w:r>
      <w:r>
        <w:rPr>
          <w:rFonts w:hint="eastAsia"/>
          <w:kern w:val="0"/>
          <w:szCs w:val="32"/>
        </w:rPr>
        <w:t>万元用于税收征管奖励。（预字〔</w:t>
      </w:r>
      <w:r>
        <w:rPr>
          <w:kern w:val="0"/>
          <w:szCs w:val="32"/>
        </w:rPr>
        <w:t>2020</w:t>
      </w:r>
      <w:r>
        <w:rPr>
          <w:rFonts w:hint="eastAsia"/>
          <w:kern w:val="0"/>
          <w:szCs w:val="32"/>
        </w:rPr>
        <w:t>〕</w:t>
      </w:r>
      <w:r>
        <w:rPr>
          <w:kern w:val="0"/>
          <w:szCs w:val="32"/>
        </w:rPr>
        <w:t>0041</w:t>
      </w:r>
      <w:r>
        <w:rPr>
          <w:rFonts w:hint="eastAsia"/>
          <w:kern w:val="0"/>
          <w:szCs w:val="32"/>
        </w:rPr>
        <w:t>号）。</w:t>
      </w:r>
    </w:p>
    <w:p>
      <w:pPr>
        <w:widowControl/>
        <w:spacing w:line="594" w:lineRule="exact"/>
        <w:ind w:firstLine="640" w:firstLineChars="200"/>
        <w:rPr>
          <w:kern w:val="0"/>
          <w:szCs w:val="32"/>
        </w:rPr>
      </w:pPr>
      <w:r>
        <w:rPr>
          <w:kern w:val="0"/>
          <w:szCs w:val="32"/>
        </w:rPr>
        <w:t>2.</w:t>
      </w:r>
      <w:r>
        <w:rPr>
          <w:rFonts w:hint="eastAsia"/>
          <w:kern w:val="0"/>
          <w:szCs w:val="32"/>
        </w:rPr>
        <w:t>收到财政追加</w:t>
      </w:r>
      <w:r>
        <w:rPr>
          <w:kern w:val="0"/>
          <w:szCs w:val="32"/>
        </w:rPr>
        <w:t>2020</w:t>
      </w:r>
      <w:r>
        <w:rPr>
          <w:rFonts w:hint="eastAsia"/>
          <w:kern w:val="0"/>
          <w:szCs w:val="32"/>
        </w:rPr>
        <w:t>年扶贫专项经费</w:t>
      </w:r>
      <w:r>
        <w:rPr>
          <w:kern w:val="0"/>
          <w:szCs w:val="32"/>
        </w:rPr>
        <w:t>37.63</w:t>
      </w:r>
      <w:r>
        <w:rPr>
          <w:rFonts w:hint="eastAsia"/>
          <w:kern w:val="0"/>
          <w:szCs w:val="32"/>
        </w:rPr>
        <w:t>万元用于驻村帮扶工作经费及</w:t>
      </w:r>
      <w:r>
        <w:rPr>
          <w:kern w:val="0"/>
          <w:szCs w:val="32"/>
        </w:rPr>
        <w:t>2020</w:t>
      </w:r>
      <w:r>
        <w:rPr>
          <w:rFonts w:hint="eastAsia"/>
          <w:kern w:val="0"/>
          <w:szCs w:val="32"/>
        </w:rPr>
        <w:t>年半稼洲社区异地扶贫搬迁安置点社区管理经费（预字〔</w:t>
      </w:r>
      <w:r>
        <w:rPr>
          <w:kern w:val="0"/>
          <w:szCs w:val="32"/>
        </w:rPr>
        <w:t>2020</w:t>
      </w:r>
      <w:r>
        <w:rPr>
          <w:rFonts w:hint="eastAsia"/>
          <w:kern w:val="0"/>
          <w:szCs w:val="32"/>
        </w:rPr>
        <w:t>〕</w:t>
      </w:r>
      <w:r>
        <w:rPr>
          <w:kern w:val="0"/>
          <w:szCs w:val="32"/>
        </w:rPr>
        <w:t>0018</w:t>
      </w:r>
      <w:r>
        <w:rPr>
          <w:rFonts w:hint="eastAsia"/>
          <w:kern w:val="0"/>
          <w:szCs w:val="32"/>
        </w:rPr>
        <w:t>号、预字〔</w:t>
      </w:r>
      <w:r>
        <w:rPr>
          <w:kern w:val="0"/>
          <w:szCs w:val="32"/>
        </w:rPr>
        <w:t>2020</w:t>
      </w:r>
      <w:r>
        <w:rPr>
          <w:rFonts w:hint="eastAsia"/>
          <w:kern w:val="0"/>
          <w:szCs w:val="32"/>
        </w:rPr>
        <w:t>〕</w:t>
      </w:r>
      <w:r>
        <w:rPr>
          <w:kern w:val="0"/>
          <w:szCs w:val="32"/>
        </w:rPr>
        <w:t>0725</w:t>
      </w:r>
      <w:r>
        <w:rPr>
          <w:rFonts w:hint="eastAsia"/>
          <w:kern w:val="0"/>
          <w:szCs w:val="32"/>
        </w:rPr>
        <w:t>号、预字〔</w:t>
      </w:r>
      <w:r>
        <w:rPr>
          <w:kern w:val="0"/>
          <w:szCs w:val="32"/>
        </w:rPr>
        <w:t>2020</w:t>
      </w:r>
      <w:r>
        <w:rPr>
          <w:rFonts w:hint="eastAsia"/>
          <w:kern w:val="0"/>
          <w:szCs w:val="32"/>
        </w:rPr>
        <w:t>〕</w:t>
      </w:r>
      <w:r>
        <w:rPr>
          <w:kern w:val="0"/>
          <w:szCs w:val="32"/>
        </w:rPr>
        <w:t>0398</w:t>
      </w:r>
      <w:r>
        <w:rPr>
          <w:rFonts w:hint="eastAsia"/>
          <w:kern w:val="0"/>
          <w:szCs w:val="32"/>
        </w:rPr>
        <w:t>号、预字〔</w:t>
      </w:r>
      <w:r>
        <w:rPr>
          <w:kern w:val="0"/>
          <w:szCs w:val="32"/>
        </w:rPr>
        <w:t>2020</w:t>
      </w:r>
      <w:r>
        <w:rPr>
          <w:rFonts w:hint="eastAsia"/>
          <w:kern w:val="0"/>
          <w:szCs w:val="32"/>
        </w:rPr>
        <w:t>〕</w:t>
      </w:r>
      <w:r>
        <w:rPr>
          <w:kern w:val="0"/>
          <w:szCs w:val="32"/>
        </w:rPr>
        <w:t>0704</w:t>
      </w:r>
      <w:r>
        <w:rPr>
          <w:rFonts w:hint="eastAsia"/>
          <w:kern w:val="0"/>
          <w:szCs w:val="32"/>
        </w:rPr>
        <w:t>号），已及时拨付给对应驻村帮扶村及社区。</w:t>
      </w:r>
    </w:p>
    <w:p>
      <w:pPr>
        <w:widowControl/>
        <w:spacing w:line="594" w:lineRule="exact"/>
        <w:ind w:firstLine="640" w:firstLineChars="200"/>
        <w:rPr>
          <w:kern w:val="0"/>
          <w:szCs w:val="32"/>
        </w:rPr>
      </w:pPr>
      <w:r>
        <w:rPr>
          <w:kern w:val="0"/>
          <w:szCs w:val="32"/>
        </w:rPr>
        <w:t>3.</w:t>
      </w:r>
      <w:r>
        <w:rPr>
          <w:rFonts w:hint="eastAsia"/>
          <w:kern w:val="0"/>
          <w:szCs w:val="32"/>
        </w:rPr>
        <w:t>收到财政追加</w:t>
      </w:r>
      <w:r>
        <w:rPr>
          <w:kern w:val="0"/>
          <w:szCs w:val="32"/>
        </w:rPr>
        <w:t>2020</w:t>
      </w:r>
      <w:r>
        <w:rPr>
          <w:rFonts w:hint="eastAsia"/>
          <w:kern w:val="0"/>
          <w:szCs w:val="32"/>
        </w:rPr>
        <w:t>年三千加置业发展公司项目奖励</w:t>
      </w:r>
      <w:r>
        <w:rPr>
          <w:kern w:val="0"/>
          <w:szCs w:val="32"/>
        </w:rPr>
        <w:t>126.81</w:t>
      </w:r>
      <w:r>
        <w:rPr>
          <w:rFonts w:hint="eastAsia"/>
          <w:kern w:val="0"/>
          <w:szCs w:val="32"/>
        </w:rPr>
        <w:t>万元（预字〔</w:t>
      </w:r>
      <w:r>
        <w:rPr>
          <w:kern w:val="0"/>
          <w:szCs w:val="32"/>
        </w:rPr>
        <w:t>2020</w:t>
      </w:r>
      <w:r>
        <w:rPr>
          <w:rFonts w:hint="eastAsia"/>
          <w:kern w:val="0"/>
          <w:szCs w:val="32"/>
        </w:rPr>
        <w:t>〕</w:t>
      </w:r>
      <w:r>
        <w:rPr>
          <w:kern w:val="0"/>
          <w:szCs w:val="32"/>
        </w:rPr>
        <w:t>0033</w:t>
      </w:r>
      <w:r>
        <w:rPr>
          <w:rFonts w:hint="eastAsia"/>
          <w:kern w:val="0"/>
          <w:szCs w:val="32"/>
        </w:rPr>
        <w:t>号），已及时拨付给竹乡公司。</w:t>
      </w:r>
    </w:p>
    <w:p>
      <w:pPr>
        <w:widowControl/>
        <w:spacing w:line="594" w:lineRule="exact"/>
        <w:ind w:firstLine="640" w:firstLineChars="200"/>
        <w:rPr>
          <w:kern w:val="0"/>
          <w:szCs w:val="32"/>
        </w:rPr>
      </w:pPr>
      <w:r>
        <w:rPr>
          <w:kern w:val="0"/>
          <w:szCs w:val="32"/>
        </w:rPr>
        <w:t>4.</w:t>
      </w:r>
      <w:r>
        <w:rPr>
          <w:rFonts w:hint="eastAsia"/>
          <w:kern w:val="0"/>
          <w:szCs w:val="32"/>
        </w:rPr>
        <w:t>收到财政追加</w:t>
      </w:r>
      <w:r>
        <w:rPr>
          <w:kern w:val="0"/>
          <w:szCs w:val="32"/>
        </w:rPr>
        <w:t>2020</w:t>
      </w:r>
      <w:r>
        <w:rPr>
          <w:rFonts w:hint="eastAsia"/>
          <w:kern w:val="0"/>
          <w:szCs w:val="32"/>
        </w:rPr>
        <w:t>年新增一般专项债券资金（经开区</w:t>
      </w:r>
      <w:r>
        <w:rPr>
          <w:kern w:val="0"/>
          <w:szCs w:val="32"/>
        </w:rPr>
        <w:t>10</w:t>
      </w:r>
      <w:r>
        <w:rPr>
          <w:rFonts w:hint="eastAsia"/>
          <w:kern w:val="0"/>
          <w:szCs w:val="32"/>
        </w:rPr>
        <w:t>万平方米创新创业标准化厂房及配套建设项目资金）</w:t>
      </w:r>
      <w:r>
        <w:rPr>
          <w:kern w:val="0"/>
          <w:szCs w:val="32"/>
        </w:rPr>
        <w:t>10000</w:t>
      </w:r>
      <w:r>
        <w:rPr>
          <w:rFonts w:hint="eastAsia"/>
          <w:kern w:val="0"/>
          <w:szCs w:val="32"/>
        </w:rPr>
        <w:t>万元（预字〔</w:t>
      </w:r>
      <w:r>
        <w:rPr>
          <w:kern w:val="0"/>
          <w:szCs w:val="32"/>
        </w:rPr>
        <w:t>2020</w:t>
      </w:r>
      <w:r>
        <w:rPr>
          <w:rFonts w:hint="eastAsia"/>
          <w:kern w:val="0"/>
          <w:szCs w:val="32"/>
        </w:rPr>
        <w:t>〕</w:t>
      </w:r>
      <w:r>
        <w:rPr>
          <w:kern w:val="0"/>
          <w:szCs w:val="32"/>
        </w:rPr>
        <w:t>0349</w:t>
      </w:r>
      <w:r>
        <w:rPr>
          <w:rFonts w:hint="eastAsia"/>
          <w:kern w:val="0"/>
          <w:szCs w:val="32"/>
        </w:rPr>
        <w:t>号），已及时拨付给竹乡公司。</w:t>
      </w:r>
    </w:p>
    <w:p>
      <w:pPr>
        <w:widowControl/>
        <w:spacing w:line="594" w:lineRule="exact"/>
        <w:ind w:firstLine="640" w:firstLineChars="200"/>
        <w:rPr>
          <w:kern w:val="0"/>
          <w:szCs w:val="32"/>
        </w:rPr>
      </w:pPr>
      <w:r>
        <w:rPr>
          <w:kern w:val="0"/>
          <w:szCs w:val="32"/>
        </w:rPr>
        <w:t>5.</w:t>
      </w:r>
      <w:r>
        <w:rPr>
          <w:rFonts w:hint="eastAsia"/>
          <w:kern w:val="0"/>
          <w:szCs w:val="32"/>
        </w:rPr>
        <w:t>收到财政拨付</w:t>
      </w:r>
      <w:r>
        <w:rPr>
          <w:kern w:val="0"/>
          <w:szCs w:val="32"/>
        </w:rPr>
        <w:t>2020</w:t>
      </w:r>
      <w:r>
        <w:rPr>
          <w:rFonts w:hint="eastAsia"/>
          <w:kern w:val="0"/>
          <w:szCs w:val="32"/>
        </w:rPr>
        <w:t>年体制预结算资金</w:t>
      </w:r>
      <w:r>
        <w:rPr>
          <w:kern w:val="0"/>
          <w:szCs w:val="32"/>
        </w:rPr>
        <w:t>483.28</w:t>
      </w:r>
      <w:r>
        <w:rPr>
          <w:rFonts w:hint="eastAsia"/>
          <w:kern w:val="0"/>
          <w:szCs w:val="32"/>
        </w:rPr>
        <w:t>万元（预字〔</w:t>
      </w:r>
      <w:r>
        <w:rPr>
          <w:kern w:val="0"/>
          <w:szCs w:val="32"/>
        </w:rPr>
        <w:t>2020</w:t>
      </w:r>
      <w:r>
        <w:rPr>
          <w:rFonts w:hint="eastAsia"/>
          <w:kern w:val="0"/>
          <w:szCs w:val="32"/>
        </w:rPr>
        <w:t>〕</w:t>
      </w:r>
      <w:r>
        <w:rPr>
          <w:kern w:val="0"/>
          <w:szCs w:val="32"/>
        </w:rPr>
        <w:t>0722</w:t>
      </w:r>
      <w:r>
        <w:rPr>
          <w:rFonts w:hint="eastAsia"/>
          <w:kern w:val="0"/>
          <w:szCs w:val="32"/>
        </w:rPr>
        <w:t>号），</w:t>
      </w:r>
      <w:r>
        <w:rPr>
          <w:rFonts w:hint="eastAsia"/>
          <w:color w:val="000000"/>
          <w:kern w:val="0"/>
          <w:szCs w:val="32"/>
        </w:rPr>
        <w:t>已拨付给竹乡公司用于基础设施建设。</w:t>
      </w:r>
    </w:p>
    <w:p>
      <w:pPr>
        <w:widowControl/>
        <w:spacing w:line="594" w:lineRule="exact"/>
        <w:ind w:firstLine="640" w:firstLineChars="200"/>
        <w:rPr>
          <w:kern w:val="0"/>
          <w:szCs w:val="32"/>
        </w:rPr>
      </w:pPr>
      <w:r>
        <w:rPr>
          <w:kern w:val="0"/>
          <w:szCs w:val="32"/>
        </w:rPr>
        <w:t>6.</w:t>
      </w:r>
      <w:r>
        <w:rPr>
          <w:rFonts w:hint="eastAsia"/>
          <w:kern w:val="0"/>
          <w:szCs w:val="32"/>
        </w:rPr>
        <w:t>园区下属公司桃江县竹乡国有资产运营有限公司通过挂牌出让商务用地总部经济</w:t>
      </w:r>
      <w:r>
        <w:rPr>
          <w:kern w:val="0"/>
          <w:szCs w:val="32"/>
        </w:rPr>
        <w:t>H-1,H-2,H-3</w:t>
      </w:r>
      <w:r>
        <w:rPr>
          <w:rFonts w:hint="eastAsia"/>
          <w:kern w:val="0"/>
          <w:szCs w:val="32"/>
        </w:rPr>
        <w:t>地块项目【</w:t>
      </w:r>
      <w:r>
        <w:rPr>
          <w:kern w:val="0"/>
          <w:szCs w:val="32"/>
        </w:rPr>
        <w:t>2019</w:t>
      </w:r>
      <w:r>
        <w:rPr>
          <w:rFonts w:hint="eastAsia"/>
          <w:kern w:val="0"/>
          <w:szCs w:val="32"/>
        </w:rPr>
        <w:t>桃让（挂）</w:t>
      </w:r>
      <w:r>
        <w:rPr>
          <w:kern w:val="0"/>
          <w:szCs w:val="32"/>
        </w:rPr>
        <w:t>53</w:t>
      </w:r>
      <w:r>
        <w:rPr>
          <w:rFonts w:hint="eastAsia"/>
          <w:kern w:val="0"/>
          <w:szCs w:val="32"/>
        </w:rPr>
        <w:t>、</w:t>
      </w:r>
      <w:r>
        <w:rPr>
          <w:kern w:val="0"/>
          <w:szCs w:val="32"/>
        </w:rPr>
        <w:t>54</w:t>
      </w:r>
      <w:r>
        <w:rPr>
          <w:rFonts w:hint="eastAsia"/>
          <w:kern w:val="0"/>
          <w:szCs w:val="32"/>
        </w:rPr>
        <w:t>、</w:t>
      </w:r>
      <w:r>
        <w:rPr>
          <w:kern w:val="0"/>
          <w:szCs w:val="32"/>
        </w:rPr>
        <w:t>55</w:t>
      </w:r>
      <w:r>
        <w:rPr>
          <w:rFonts w:hint="eastAsia"/>
          <w:kern w:val="0"/>
          <w:szCs w:val="32"/>
        </w:rPr>
        <w:t>号】，出让总价款</w:t>
      </w:r>
      <w:r>
        <w:rPr>
          <w:kern w:val="0"/>
          <w:szCs w:val="32"/>
        </w:rPr>
        <w:t>1496</w:t>
      </w:r>
      <w:r>
        <w:rPr>
          <w:rFonts w:hint="eastAsia"/>
          <w:kern w:val="0"/>
          <w:szCs w:val="32"/>
        </w:rPr>
        <w:t>万元，之后财政通过追加预算指标返还土地开发支出</w:t>
      </w:r>
      <w:r>
        <w:rPr>
          <w:kern w:val="0"/>
          <w:szCs w:val="32"/>
        </w:rPr>
        <w:t>273.92</w:t>
      </w:r>
      <w:r>
        <w:rPr>
          <w:rFonts w:hint="eastAsia"/>
          <w:kern w:val="0"/>
          <w:szCs w:val="32"/>
        </w:rPr>
        <w:t>万元（预字〔</w:t>
      </w:r>
      <w:r>
        <w:rPr>
          <w:kern w:val="0"/>
          <w:szCs w:val="32"/>
        </w:rPr>
        <w:t>2020</w:t>
      </w:r>
      <w:r>
        <w:rPr>
          <w:rFonts w:hint="eastAsia"/>
          <w:kern w:val="0"/>
          <w:szCs w:val="32"/>
        </w:rPr>
        <w:t>〕</w:t>
      </w:r>
      <w:r>
        <w:rPr>
          <w:kern w:val="0"/>
          <w:szCs w:val="32"/>
        </w:rPr>
        <w:t>0208</w:t>
      </w:r>
      <w:r>
        <w:rPr>
          <w:rFonts w:hint="eastAsia"/>
          <w:kern w:val="0"/>
          <w:szCs w:val="32"/>
        </w:rPr>
        <w:t>号）至园区，园区在收到该财政拨款后已如实拨付给竹乡公司。</w:t>
      </w:r>
    </w:p>
    <w:p>
      <w:pPr>
        <w:widowControl/>
        <w:spacing w:line="594" w:lineRule="exact"/>
        <w:ind w:firstLine="640" w:firstLineChars="200"/>
        <w:rPr>
          <w:kern w:val="0"/>
          <w:szCs w:val="32"/>
        </w:rPr>
      </w:pPr>
      <w:r>
        <w:rPr>
          <w:kern w:val="0"/>
          <w:szCs w:val="32"/>
        </w:rPr>
        <w:t>7.</w:t>
      </w:r>
      <w:r>
        <w:rPr>
          <w:rFonts w:hint="eastAsia"/>
          <w:kern w:val="0"/>
          <w:szCs w:val="32"/>
        </w:rPr>
        <w:t>园区下属公司桃江县竹乡国有资产运营有限公司通过挂牌出让工业用地项目（</w:t>
      </w:r>
      <w:r>
        <w:rPr>
          <w:kern w:val="0"/>
          <w:szCs w:val="32"/>
        </w:rPr>
        <w:t>2019</w:t>
      </w:r>
      <w:r>
        <w:rPr>
          <w:rFonts w:hint="eastAsia"/>
          <w:kern w:val="0"/>
          <w:szCs w:val="32"/>
        </w:rPr>
        <w:t>桃让（挂）</w:t>
      </w:r>
      <w:r>
        <w:rPr>
          <w:kern w:val="0"/>
          <w:szCs w:val="32"/>
        </w:rPr>
        <w:t>33</w:t>
      </w:r>
      <w:r>
        <w:rPr>
          <w:rFonts w:hint="eastAsia"/>
          <w:kern w:val="0"/>
          <w:szCs w:val="32"/>
        </w:rPr>
        <w:t>号地块），出让总价款</w:t>
      </w:r>
      <w:r>
        <w:rPr>
          <w:kern w:val="0"/>
          <w:szCs w:val="32"/>
        </w:rPr>
        <w:t>190</w:t>
      </w:r>
      <w:r>
        <w:rPr>
          <w:rFonts w:hint="eastAsia"/>
          <w:kern w:val="0"/>
          <w:szCs w:val="32"/>
        </w:rPr>
        <w:t>万元，之后财政通过追加预算指标返还土地开发支出</w:t>
      </w:r>
      <w:r>
        <w:rPr>
          <w:kern w:val="0"/>
          <w:szCs w:val="32"/>
        </w:rPr>
        <w:t>34.57</w:t>
      </w:r>
      <w:r>
        <w:rPr>
          <w:rFonts w:hint="eastAsia"/>
          <w:kern w:val="0"/>
          <w:szCs w:val="32"/>
        </w:rPr>
        <w:t>万元（预字〔</w:t>
      </w:r>
      <w:r>
        <w:rPr>
          <w:kern w:val="0"/>
          <w:szCs w:val="32"/>
        </w:rPr>
        <w:t>2020</w:t>
      </w:r>
      <w:r>
        <w:rPr>
          <w:rFonts w:hint="eastAsia"/>
          <w:kern w:val="0"/>
          <w:szCs w:val="32"/>
        </w:rPr>
        <w:t>〕</w:t>
      </w:r>
      <w:r>
        <w:rPr>
          <w:kern w:val="0"/>
          <w:szCs w:val="32"/>
        </w:rPr>
        <w:t>0209</w:t>
      </w:r>
      <w:r>
        <w:rPr>
          <w:rFonts w:hint="eastAsia"/>
          <w:kern w:val="0"/>
          <w:szCs w:val="32"/>
        </w:rPr>
        <w:t>号）至园区，园区在收到该财政拨款后已如实拨付给竹乡公司。</w:t>
      </w:r>
    </w:p>
    <w:p>
      <w:pPr>
        <w:widowControl/>
        <w:spacing w:line="594" w:lineRule="exact"/>
        <w:ind w:firstLine="640" w:firstLineChars="200"/>
        <w:rPr>
          <w:kern w:val="0"/>
          <w:szCs w:val="32"/>
        </w:rPr>
      </w:pPr>
      <w:r>
        <w:rPr>
          <w:kern w:val="0"/>
          <w:szCs w:val="32"/>
        </w:rPr>
        <w:t>8.</w:t>
      </w:r>
      <w:r>
        <w:rPr>
          <w:rFonts w:hint="eastAsia"/>
          <w:kern w:val="0"/>
          <w:szCs w:val="32"/>
        </w:rPr>
        <w:t>园区下属公司桃江县竹乡国有资产运营有限公司通过挂牌出让</w:t>
      </w:r>
      <w:r>
        <w:rPr>
          <w:kern w:val="0"/>
          <w:szCs w:val="32"/>
        </w:rPr>
        <w:t>30</w:t>
      </w:r>
      <w:r>
        <w:rPr>
          <w:rFonts w:hint="eastAsia"/>
          <w:kern w:val="0"/>
          <w:szCs w:val="32"/>
        </w:rPr>
        <w:t>万平方米标准化厂房及配套用房项目用地地块【</w:t>
      </w:r>
      <w:r>
        <w:rPr>
          <w:kern w:val="0"/>
          <w:szCs w:val="32"/>
        </w:rPr>
        <w:t>2019</w:t>
      </w:r>
      <w:r>
        <w:rPr>
          <w:rFonts w:hint="eastAsia"/>
          <w:kern w:val="0"/>
          <w:szCs w:val="32"/>
        </w:rPr>
        <w:t>桃让（挂）</w:t>
      </w:r>
      <w:r>
        <w:rPr>
          <w:kern w:val="0"/>
          <w:szCs w:val="32"/>
        </w:rPr>
        <w:t>47</w:t>
      </w:r>
      <w:r>
        <w:rPr>
          <w:rFonts w:hint="eastAsia"/>
          <w:kern w:val="0"/>
          <w:szCs w:val="32"/>
        </w:rPr>
        <w:t>号】，出让总价款</w:t>
      </w:r>
      <w:r>
        <w:rPr>
          <w:kern w:val="0"/>
          <w:szCs w:val="32"/>
        </w:rPr>
        <w:t>2393</w:t>
      </w:r>
      <w:r>
        <w:rPr>
          <w:rFonts w:hint="eastAsia"/>
          <w:kern w:val="0"/>
          <w:szCs w:val="32"/>
        </w:rPr>
        <w:t>万元，之后财政通过追加预算指标分别返还土地开发支出</w:t>
      </w:r>
      <w:r>
        <w:rPr>
          <w:kern w:val="0"/>
          <w:szCs w:val="32"/>
        </w:rPr>
        <w:t>436.6</w:t>
      </w:r>
      <w:r>
        <w:rPr>
          <w:rFonts w:hint="eastAsia"/>
          <w:kern w:val="0"/>
          <w:szCs w:val="32"/>
        </w:rPr>
        <w:t>万元（预字〔</w:t>
      </w:r>
      <w:r>
        <w:rPr>
          <w:kern w:val="0"/>
          <w:szCs w:val="32"/>
        </w:rPr>
        <w:t>2020</w:t>
      </w:r>
      <w:r>
        <w:rPr>
          <w:rFonts w:hint="eastAsia"/>
          <w:kern w:val="0"/>
          <w:szCs w:val="32"/>
        </w:rPr>
        <w:t>〕</w:t>
      </w:r>
      <w:r>
        <w:rPr>
          <w:kern w:val="0"/>
          <w:szCs w:val="32"/>
        </w:rPr>
        <w:t>0211</w:t>
      </w:r>
      <w:r>
        <w:rPr>
          <w:rFonts w:hint="eastAsia"/>
          <w:kern w:val="0"/>
          <w:szCs w:val="32"/>
        </w:rPr>
        <w:t>号）至园区，园区在收到该财政拨款后已如实拨付给竹乡公司。</w:t>
      </w:r>
    </w:p>
    <w:p>
      <w:pPr>
        <w:widowControl/>
        <w:spacing w:line="594" w:lineRule="exact"/>
        <w:ind w:firstLine="640" w:firstLineChars="200"/>
        <w:rPr>
          <w:kern w:val="0"/>
          <w:szCs w:val="32"/>
        </w:rPr>
      </w:pPr>
      <w:r>
        <w:rPr>
          <w:kern w:val="0"/>
          <w:szCs w:val="32"/>
        </w:rPr>
        <w:t>9.</w:t>
      </w:r>
      <w:r>
        <w:rPr>
          <w:rFonts w:hint="eastAsia"/>
          <w:kern w:val="0"/>
          <w:szCs w:val="32"/>
        </w:rPr>
        <w:t>园区下属公司桃江县竹乡国有资产运营有限公司通过挂牌出让工业项目用地地块【</w:t>
      </w:r>
      <w:r>
        <w:rPr>
          <w:kern w:val="0"/>
          <w:szCs w:val="32"/>
        </w:rPr>
        <w:t>2019</w:t>
      </w:r>
      <w:r>
        <w:rPr>
          <w:rFonts w:hint="eastAsia"/>
          <w:kern w:val="0"/>
          <w:szCs w:val="32"/>
        </w:rPr>
        <w:t>桃让（挂）</w:t>
      </w:r>
      <w:r>
        <w:rPr>
          <w:kern w:val="0"/>
          <w:szCs w:val="32"/>
        </w:rPr>
        <w:t>56</w:t>
      </w:r>
      <w:r>
        <w:rPr>
          <w:rFonts w:hint="eastAsia"/>
          <w:kern w:val="0"/>
          <w:szCs w:val="32"/>
        </w:rPr>
        <w:t>、</w:t>
      </w:r>
      <w:r>
        <w:rPr>
          <w:kern w:val="0"/>
          <w:szCs w:val="32"/>
        </w:rPr>
        <w:t>57</w:t>
      </w:r>
      <w:r>
        <w:rPr>
          <w:rFonts w:hint="eastAsia"/>
          <w:kern w:val="0"/>
          <w:szCs w:val="32"/>
        </w:rPr>
        <w:t>号】，出让总价款</w:t>
      </w:r>
      <w:r>
        <w:rPr>
          <w:kern w:val="0"/>
          <w:szCs w:val="32"/>
        </w:rPr>
        <w:t>564</w:t>
      </w:r>
      <w:r>
        <w:rPr>
          <w:rFonts w:hint="eastAsia"/>
          <w:kern w:val="0"/>
          <w:szCs w:val="32"/>
        </w:rPr>
        <w:t>万元，之后财政通过追加预算指标分别返还土地开发支出</w:t>
      </w:r>
      <w:r>
        <w:rPr>
          <w:kern w:val="0"/>
          <w:szCs w:val="32"/>
        </w:rPr>
        <w:t>102.21</w:t>
      </w:r>
      <w:r>
        <w:rPr>
          <w:rFonts w:hint="eastAsia"/>
          <w:kern w:val="0"/>
          <w:szCs w:val="32"/>
        </w:rPr>
        <w:t>万元（预字〔</w:t>
      </w:r>
      <w:r>
        <w:rPr>
          <w:kern w:val="0"/>
          <w:szCs w:val="32"/>
        </w:rPr>
        <w:t>2020</w:t>
      </w:r>
      <w:r>
        <w:rPr>
          <w:rFonts w:hint="eastAsia"/>
          <w:kern w:val="0"/>
          <w:szCs w:val="32"/>
        </w:rPr>
        <w:t>〕</w:t>
      </w:r>
      <w:r>
        <w:rPr>
          <w:kern w:val="0"/>
          <w:szCs w:val="32"/>
        </w:rPr>
        <w:t>0210</w:t>
      </w:r>
      <w:r>
        <w:rPr>
          <w:rFonts w:hint="eastAsia"/>
          <w:kern w:val="0"/>
          <w:szCs w:val="32"/>
        </w:rPr>
        <w:t>号）至园区，园区在收到该财政拨款后已如实拨付给竹乡公司。</w:t>
      </w:r>
    </w:p>
    <w:p>
      <w:pPr>
        <w:widowControl/>
        <w:spacing w:line="594" w:lineRule="exact"/>
        <w:ind w:firstLine="640" w:firstLineChars="200"/>
        <w:rPr>
          <w:color w:val="000000"/>
          <w:kern w:val="0"/>
          <w:szCs w:val="32"/>
        </w:rPr>
      </w:pPr>
      <w:r>
        <w:rPr>
          <w:color w:val="000000"/>
          <w:kern w:val="0"/>
          <w:szCs w:val="32"/>
        </w:rPr>
        <w:t>10.</w:t>
      </w:r>
      <w:r>
        <w:rPr>
          <w:rFonts w:hint="eastAsia"/>
          <w:color w:val="000000"/>
          <w:kern w:val="0"/>
          <w:szCs w:val="32"/>
        </w:rPr>
        <w:t>收到财政拨付经开区基础设施建设资金</w:t>
      </w:r>
      <w:r>
        <w:rPr>
          <w:color w:val="000000"/>
          <w:kern w:val="0"/>
          <w:szCs w:val="32"/>
        </w:rPr>
        <w:t>280</w:t>
      </w:r>
      <w:r>
        <w:rPr>
          <w:rFonts w:hint="eastAsia"/>
          <w:color w:val="000000"/>
          <w:kern w:val="0"/>
          <w:szCs w:val="32"/>
        </w:rPr>
        <w:t>万元</w:t>
      </w:r>
      <w:r>
        <w:rPr>
          <w:rFonts w:hint="eastAsia"/>
          <w:kern w:val="0"/>
          <w:szCs w:val="32"/>
        </w:rPr>
        <w:t>（预字〔</w:t>
      </w:r>
      <w:r>
        <w:rPr>
          <w:kern w:val="0"/>
          <w:szCs w:val="32"/>
        </w:rPr>
        <w:t>2020</w:t>
      </w:r>
      <w:r>
        <w:rPr>
          <w:rFonts w:hint="eastAsia"/>
          <w:kern w:val="0"/>
          <w:szCs w:val="32"/>
        </w:rPr>
        <w:t>〕</w:t>
      </w:r>
      <w:r>
        <w:rPr>
          <w:kern w:val="0"/>
          <w:szCs w:val="32"/>
        </w:rPr>
        <w:t>0033</w:t>
      </w:r>
      <w:r>
        <w:rPr>
          <w:rFonts w:hint="eastAsia"/>
          <w:kern w:val="0"/>
          <w:szCs w:val="32"/>
        </w:rPr>
        <w:t>号），</w:t>
      </w:r>
      <w:r>
        <w:rPr>
          <w:rFonts w:hint="eastAsia"/>
          <w:color w:val="000000"/>
          <w:kern w:val="0"/>
          <w:szCs w:val="32"/>
        </w:rPr>
        <w:t>已拨付给竹乡公司用于基础设施建设。</w:t>
      </w:r>
    </w:p>
    <w:p>
      <w:pPr>
        <w:widowControl/>
        <w:spacing w:line="594" w:lineRule="exact"/>
        <w:ind w:firstLine="640" w:firstLineChars="200"/>
        <w:rPr>
          <w:rFonts w:eastAsia="黑体"/>
          <w:bCs/>
          <w:kern w:val="0"/>
          <w:szCs w:val="32"/>
        </w:rPr>
      </w:pPr>
      <w:r>
        <w:rPr>
          <w:rFonts w:hint="eastAsia" w:eastAsia="黑体"/>
          <w:bCs/>
          <w:kern w:val="0"/>
          <w:szCs w:val="32"/>
        </w:rPr>
        <w:t>四、部门整体支出绩效情况分析</w:t>
      </w:r>
    </w:p>
    <w:p>
      <w:pPr>
        <w:spacing w:line="594" w:lineRule="exact"/>
        <w:ind w:firstLine="640" w:firstLineChars="200"/>
        <w:rPr>
          <w:szCs w:val="32"/>
          <w:shd w:val="clear" w:color="auto" w:fill="FFFFFF"/>
        </w:rPr>
      </w:pPr>
      <w:r>
        <w:rPr>
          <w:szCs w:val="32"/>
          <w:shd w:val="clear" w:color="auto" w:fill="FFFFFF"/>
        </w:rPr>
        <w:t>2020</w:t>
      </w:r>
      <w:r>
        <w:rPr>
          <w:rFonts w:hint="eastAsia"/>
          <w:szCs w:val="32"/>
          <w:shd w:val="clear" w:color="auto" w:fill="FFFFFF"/>
        </w:rPr>
        <w:t>年，面对经济下行的压力，园区在县委、县政府的坚强领导下，紧紧围绕年度重点工作任务，凝心聚力，攻坚克难，在困难中努力前行，再一次在县绩效考核中获得</w:t>
      </w:r>
      <w:r>
        <w:rPr>
          <w:szCs w:val="32"/>
          <w:shd w:val="clear" w:color="auto" w:fill="FFFFFF"/>
        </w:rPr>
        <w:t>“</w:t>
      </w:r>
      <w:r>
        <w:rPr>
          <w:rFonts w:hint="eastAsia"/>
          <w:szCs w:val="32"/>
          <w:shd w:val="clear" w:color="auto" w:fill="FFFFFF"/>
        </w:rPr>
        <w:t>一类单位</w:t>
      </w:r>
      <w:r>
        <w:rPr>
          <w:szCs w:val="32"/>
          <w:shd w:val="clear" w:color="auto" w:fill="FFFFFF"/>
        </w:rPr>
        <w:t>”</w:t>
      </w:r>
      <w:r>
        <w:rPr>
          <w:rFonts w:hint="eastAsia"/>
          <w:szCs w:val="32"/>
          <w:shd w:val="clear" w:color="auto" w:fill="FFFFFF"/>
        </w:rPr>
        <w:t>（</w:t>
      </w:r>
      <w:r>
        <w:rPr>
          <w:szCs w:val="32"/>
          <w:shd w:val="clear" w:color="auto" w:fill="FFFFFF"/>
        </w:rPr>
        <w:t xml:space="preserve"> </w:t>
      </w:r>
      <w:r>
        <w:rPr>
          <w:rFonts w:hint="eastAsia"/>
          <w:szCs w:val="32"/>
          <w:shd w:val="clear" w:color="auto" w:fill="FFFFFF"/>
        </w:rPr>
        <w:t>桃发</w:t>
      </w:r>
      <w:r>
        <w:rPr>
          <w:rFonts w:hint="eastAsia"/>
          <w:kern w:val="0"/>
          <w:szCs w:val="32"/>
        </w:rPr>
        <w:t>〔</w:t>
      </w:r>
      <w:r>
        <w:rPr>
          <w:kern w:val="0"/>
          <w:szCs w:val="32"/>
        </w:rPr>
        <w:t>2021</w:t>
      </w:r>
      <w:r>
        <w:rPr>
          <w:rFonts w:hint="eastAsia"/>
          <w:kern w:val="0"/>
          <w:szCs w:val="32"/>
        </w:rPr>
        <w:t>〕</w:t>
      </w:r>
      <w:r>
        <w:rPr>
          <w:szCs w:val="32"/>
          <w:shd w:val="clear" w:color="auto" w:fill="FFFFFF"/>
        </w:rPr>
        <w:t>2</w:t>
      </w:r>
      <w:r>
        <w:rPr>
          <w:rFonts w:hint="eastAsia"/>
          <w:szCs w:val="32"/>
          <w:shd w:val="clear" w:color="auto" w:fill="FFFFFF"/>
        </w:rPr>
        <w:t>号文件），</w:t>
      </w:r>
      <w:r>
        <w:rPr>
          <w:rFonts w:hint="eastAsia"/>
          <w:szCs w:val="32"/>
        </w:rPr>
        <w:t>经济建设实现稳步发展。主要经济指标保持稳定增长。</w:t>
      </w:r>
      <w:r>
        <w:rPr>
          <w:rFonts w:hint="eastAsia"/>
          <w:szCs w:val="32"/>
          <w:shd w:val="clear" w:color="auto" w:fill="FFFFFF"/>
        </w:rPr>
        <w:t>全年</w:t>
      </w:r>
      <w:r>
        <w:rPr>
          <w:rFonts w:hint="eastAsia"/>
          <w:szCs w:val="32"/>
        </w:rPr>
        <w:t>完成规模工业总产值</w:t>
      </w:r>
      <w:r>
        <w:rPr>
          <w:szCs w:val="32"/>
        </w:rPr>
        <w:t>257.28</w:t>
      </w:r>
      <w:r>
        <w:rPr>
          <w:rFonts w:hint="eastAsia"/>
          <w:szCs w:val="32"/>
        </w:rPr>
        <w:t>亿元，同比增长</w:t>
      </w:r>
      <w:r>
        <w:rPr>
          <w:szCs w:val="32"/>
        </w:rPr>
        <w:t>10.3%</w:t>
      </w:r>
      <w:r>
        <w:rPr>
          <w:rFonts w:hint="eastAsia"/>
          <w:szCs w:val="32"/>
        </w:rPr>
        <w:t>，规模工业增加值</w:t>
      </w:r>
      <w:r>
        <w:rPr>
          <w:szCs w:val="32"/>
        </w:rPr>
        <w:t>59.6</w:t>
      </w:r>
      <w:r>
        <w:rPr>
          <w:rFonts w:hint="eastAsia"/>
          <w:szCs w:val="32"/>
        </w:rPr>
        <w:t>亿元，同比增长</w:t>
      </w:r>
      <w:r>
        <w:rPr>
          <w:szCs w:val="32"/>
        </w:rPr>
        <w:t>11.5%</w:t>
      </w:r>
      <w:r>
        <w:rPr>
          <w:rFonts w:hint="eastAsia"/>
          <w:szCs w:val="32"/>
        </w:rPr>
        <w:t>；固定资产投资</w:t>
      </w:r>
      <w:r>
        <w:rPr>
          <w:szCs w:val="32"/>
        </w:rPr>
        <w:t>28.8</w:t>
      </w:r>
      <w:r>
        <w:rPr>
          <w:rFonts w:hint="eastAsia"/>
          <w:szCs w:val="32"/>
        </w:rPr>
        <w:t>亿元；完成新增规模企业</w:t>
      </w:r>
      <w:r>
        <w:rPr>
          <w:szCs w:val="32"/>
        </w:rPr>
        <w:t>13</w:t>
      </w:r>
      <w:r>
        <w:rPr>
          <w:rFonts w:hint="eastAsia"/>
          <w:szCs w:val="32"/>
        </w:rPr>
        <w:t>家，其中新增规模工业企业</w:t>
      </w:r>
      <w:r>
        <w:rPr>
          <w:szCs w:val="32"/>
        </w:rPr>
        <w:t>11</w:t>
      </w:r>
      <w:r>
        <w:rPr>
          <w:rFonts w:hint="eastAsia"/>
          <w:szCs w:val="32"/>
        </w:rPr>
        <w:t>家，实现税收收入</w:t>
      </w:r>
      <w:r>
        <w:rPr>
          <w:szCs w:val="32"/>
        </w:rPr>
        <w:t>1.78</w:t>
      </w:r>
      <w:r>
        <w:rPr>
          <w:rFonts w:hint="eastAsia"/>
          <w:szCs w:val="32"/>
        </w:rPr>
        <w:t>亿元，同比增长</w:t>
      </w:r>
      <w:r>
        <w:rPr>
          <w:szCs w:val="32"/>
        </w:rPr>
        <w:t>20.8%</w:t>
      </w:r>
      <w:r>
        <w:rPr>
          <w:rFonts w:hint="eastAsia"/>
          <w:szCs w:val="32"/>
        </w:rPr>
        <w:t>。园区主要经济指标呈现稳中有进、进中向好的态势</w:t>
      </w:r>
      <w:r>
        <w:rPr>
          <w:rFonts w:hint="eastAsia"/>
          <w:szCs w:val="32"/>
          <w:shd w:val="clear" w:color="auto" w:fill="FFFFFF"/>
        </w:rPr>
        <w:t>。</w:t>
      </w:r>
    </w:p>
    <w:p>
      <w:pPr>
        <w:spacing w:line="594" w:lineRule="exact"/>
        <w:ind w:firstLine="640"/>
        <w:rPr>
          <w:color w:val="000000"/>
          <w:szCs w:val="32"/>
        </w:rPr>
      </w:pPr>
      <w:r>
        <w:rPr>
          <w:rFonts w:hint="eastAsia" w:eastAsia="楷体_GB2312"/>
          <w:b/>
          <w:bCs/>
          <w:color w:val="000000"/>
          <w:szCs w:val="32"/>
        </w:rPr>
        <w:t>（一）产业发展不断拓新。</w:t>
      </w:r>
      <w:r>
        <w:rPr>
          <w:rFonts w:hint="eastAsia"/>
          <w:b/>
          <w:bCs/>
          <w:color w:val="000000"/>
          <w:szCs w:val="32"/>
        </w:rPr>
        <w:t>一是复工复产安全高效。</w:t>
      </w:r>
      <w:r>
        <w:rPr>
          <w:rFonts w:hint="eastAsia"/>
          <w:color w:val="000000"/>
          <w:szCs w:val="32"/>
        </w:rPr>
        <w:t>一个半月内实现规模企业复工复产</w:t>
      </w:r>
      <w:r>
        <w:rPr>
          <w:color w:val="000000"/>
          <w:szCs w:val="32"/>
        </w:rPr>
        <w:t>100%</w:t>
      </w:r>
      <w:r>
        <w:rPr>
          <w:rFonts w:hint="eastAsia"/>
          <w:color w:val="000000"/>
          <w:szCs w:val="32"/>
        </w:rPr>
        <w:t>，其中得琪电子率先安全有序复工，得到社会各界好评；园区企业各项指标在第三季度得到了恢复性增长，特别是口味王，新增就业人数</w:t>
      </w:r>
      <w:r>
        <w:rPr>
          <w:color w:val="000000"/>
          <w:szCs w:val="32"/>
        </w:rPr>
        <w:t>2500</w:t>
      </w:r>
      <w:r>
        <w:rPr>
          <w:rFonts w:hint="eastAsia"/>
          <w:color w:val="000000"/>
          <w:szCs w:val="32"/>
        </w:rPr>
        <w:t>人，全年新增税收</w:t>
      </w:r>
      <w:r>
        <w:rPr>
          <w:color w:val="000000"/>
          <w:szCs w:val="32"/>
        </w:rPr>
        <w:t>2500</w:t>
      </w:r>
      <w:r>
        <w:rPr>
          <w:rFonts w:hint="eastAsia"/>
          <w:color w:val="000000"/>
          <w:szCs w:val="32"/>
        </w:rPr>
        <w:t>万元。</w:t>
      </w:r>
      <w:r>
        <w:rPr>
          <w:rFonts w:hint="eastAsia"/>
          <w:b/>
          <w:bCs/>
          <w:color w:val="000000"/>
          <w:szCs w:val="32"/>
        </w:rPr>
        <w:t>二是科技创新成果显著。</w:t>
      </w:r>
      <w:r>
        <w:rPr>
          <w:rFonts w:hint="eastAsia"/>
          <w:color w:val="000000"/>
          <w:szCs w:val="32"/>
        </w:rPr>
        <w:t>全年园区企业申报发明专利</w:t>
      </w:r>
      <w:r>
        <w:rPr>
          <w:color w:val="000000"/>
          <w:szCs w:val="32"/>
        </w:rPr>
        <w:t>224</w:t>
      </w:r>
      <w:r>
        <w:rPr>
          <w:rFonts w:hint="eastAsia"/>
          <w:color w:val="000000"/>
          <w:szCs w:val="32"/>
        </w:rPr>
        <w:t>项，其中发明专利</w:t>
      </w:r>
      <w:r>
        <w:rPr>
          <w:color w:val="000000"/>
          <w:szCs w:val="32"/>
        </w:rPr>
        <w:t>136</w:t>
      </w:r>
      <w:r>
        <w:rPr>
          <w:rFonts w:hint="eastAsia"/>
          <w:color w:val="000000"/>
          <w:szCs w:val="32"/>
        </w:rPr>
        <w:t>项，新认定高新技术企业</w:t>
      </w:r>
      <w:r>
        <w:rPr>
          <w:color w:val="000000"/>
          <w:szCs w:val="32"/>
        </w:rPr>
        <w:t>7</w:t>
      </w:r>
      <w:r>
        <w:rPr>
          <w:rFonts w:hint="eastAsia"/>
          <w:color w:val="000000"/>
          <w:szCs w:val="32"/>
        </w:rPr>
        <w:t>家。</w:t>
      </w:r>
      <w:r>
        <w:rPr>
          <w:rFonts w:hint="eastAsia"/>
          <w:b/>
          <w:bCs/>
          <w:color w:val="000000"/>
          <w:szCs w:val="32"/>
        </w:rPr>
        <w:t>三是落地投产提质提效。</w:t>
      </w:r>
      <w:r>
        <w:rPr>
          <w:rFonts w:hint="eastAsia"/>
          <w:color w:val="000000"/>
          <w:szCs w:val="32"/>
        </w:rPr>
        <w:t>康卫宁医疗器械项目于今年</w:t>
      </w:r>
      <w:r>
        <w:rPr>
          <w:color w:val="000000"/>
          <w:szCs w:val="32"/>
        </w:rPr>
        <w:t>2</w:t>
      </w:r>
      <w:r>
        <w:rPr>
          <w:rFonts w:hint="eastAsia"/>
          <w:color w:val="000000"/>
          <w:szCs w:val="32"/>
        </w:rPr>
        <w:t>月份签约，</w:t>
      </w:r>
      <w:r>
        <w:rPr>
          <w:color w:val="000000"/>
          <w:szCs w:val="32"/>
        </w:rPr>
        <w:t>3</w:t>
      </w:r>
      <w:r>
        <w:rPr>
          <w:rFonts w:hint="eastAsia"/>
          <w:color w:val="000000"/>
          <w:szCs w:val="32"/>
        </w:rPr>
        <w:t>月份投产，实现税收</w:t>
      </w:r>
      <w:r>
        <w:rPr>
          <w:szCs w:val="32"/>
        </w:rPr>
        <w:t>330</w:t>
      </w:r>
      <w:r>
        <w:rPr>
          <w:rFonts w:hint="eastAsia"/>
          <w:color w:val="000000"/>
          <w:szCs w:val="32"/>
        </w:rPr>
        <w:t>余万元，再次刷新项目落地投产见效新速度；总投资</w:t>
      </w:r>
      <w:r>
        <w:rPr>
          <w:color w:val="000000"/>
          <w:szCs w:val="32"/>
        </w:rPr>
        <w:t>12</w:t>
      </w:r>
      <w:r>
        <w:rPr>
          <w:rFonts w:hint="eastAsia"/>
          <w:color w:val="000000"/>
          <w:szCs w:val="32"/>
        </w:rPr>
        <w:t>亿元的国辰高新科技产业园智能终端制造基地第一期项目于</w:t>
      </w:r>
      <w:r>
        <w:rPr>
          <w:color w:val="000000"/>
          <w:szCs w:val="32"/>
        </w:rPr>
        <w:t>8</w:t>
      </w:r>
      <w:r>
        <w:rPr>
          <w:rFonts w:hint="eastAsia"/>
          <w:color w:val="000000"/>
          <w:szCs w:val="32"/>
        </w:rPr>
        <w:t>月开工建设，已完成主体工程；总投资</w:t>
      </w:r>
      <w:r>
        <w:rPr>
          <w:color w:val="000000"/>
          <w:szCs w:val="32"/>
        </w:rPr>
        <w:t>1.9</w:t>
      </w:r>
      <w:r>
        <w:rPr>
          <w:rFonts w:hint="eastAsia"/>
          <w:color w:val="000000"/>
          <w:szCs w:val="32"/>
        </w:rPr>
        <w:t>亿元的新兴管件扩建搬迁项目、总投资</w:t>
      </w:r>
      <w:r>
        <w:rPr>
          <w:color w:val="000000"/>
          <w:szCs w:val="32"/>
        </w:rPr>
        <w:t>1.6</w:t>
      </w:r>
      <w:r>
        <w:rPr>
          <w:rFonts w:hint="eastAsia"/>
          <w:color w:val="000000"/>
          <w:szCs w:val="32"/>
        </w:rPr>
        <w:t>亿元的高胜模架年产</w:t>
      </w:r>
      <w:r>
        <w:rPr>
          <w:color w:val="000000"/>
          <w:szCs w:val="32"/>
        </w:rPr>
        <w:t>120</w:t>
      </w:r>
      <w:r>
        <w:rPr>
          <w:rFonts w:hint="eastAsia"/>
          <w:color w:val="000000"/>
          <w:szCs w:val="32"/>
        </w:rPr>
        <w:t>套模架铝建材建设项目及年产</w:t>
      </w:r>
      <w:r>
        <w:rPr>
          <w:color w:val="000000"/>
          <w:szCs w:val="32"/>
        </w:rPr>
        <w:t>100</w:t>
      </w:r>
      <w:r>
        <w:rPr>
          <w:rFonts w:hint="eastAsia"/>
          <w:color w:val="000000"/>
          <w:szCs w:val="32"/>
        </w:rPr>
        <w:t>万平方米铝建材项目以及总投资均为</w:t>
      </w:r>
      <w:r>
        <w:rPr>
          <w:color w:val="000000"/>
          <w:szCs w:val="32"/>
        </w:rPr>
        <w:t>1</w:t>
      </w:r>
      <w:r>
        <w:rPr>
          <w:rFonts w:hint="eastAsia"/>
          <w:color w:val="000000"/>
          <w:szCs w:val="32"/>
        </w:rPr>
        <w:t>亿元至和年产</w:t>
      </w:r>
      <w:r>
        <w:rPr>
          <w:color w:val="000000"/>
          <w:szCs w:val="32"/>
        </w:rPr>
        <w:t>35</w:t>
      </w:r>
      <w:r>
        <w:rPr>
          <w:rFonts w:hint="eastAsia"/>
          <w:color w:val="000000"/>
          <w:szCs w:val="32"/>
        </w:rPr>
        <w:t>万</w:t>
      </w:r>
      <w:r>
        <w:rPr>
          <w:color w:val="000000"/>
          <w:szCs w:val="32"/>
        </w:rPr>
        <w:t>KM</w:t>
      </w:r>
      <w:r>
        <w:rPr>
          <w:rFonts w:hint="eastAsia"/>
          <w:color w:val="000000"/>
          <w:szCs w:val="32"/>
        </w:rPr>
        <w:t>特种电缆建设项目、合群新型建筑爬架项目等用地项目全线开工，今年</w:t>
      </w:r>
      <w:r>
        <w:rPr>
          <w:color w:val="000000"/>
          <w:szCs w:val="32"/>
        </w:rPr>
        <w:t>4</w:t>
      </w:r>
      <w:r>
        <w:rPr>
          <w:rFonts w:hint="eastAsia"/>
          <w:color w:val="000000"/>
          <w:szCs w:val="32"/>
        </w:rPr>
        <w:t>月前可全部建成投产。</w:t>
      </w:r>
      <w:r>
        <w:rPr>
          <w:rFonts w:hint="eastAsia"/>
          <w:b/>
          <w:bCs/>
          <w:color w:val="000000"/>
          <w:szCs w:val="32"/>
        </w:rPr>
        <w:t>四是立项争资成绩突出。</w:t>
      </w:r>
      <w:r>
        <w:rPr>
          <w:rFonts w:hint="eastAsia"/>
          <w:color w:val="000000"/>
          <w:szCs w:val="32"/>
        </w:rPr>
        <w:t>全年共协助企业完成立项争资</w:t>
      </w:r>
      <w:r>
        <w:rPr>
          <w:color w:val="000000"/>
          <w:szCs w:val="32"/>
        </w:rPr>
        <w:t>1421</w:t>
      </w:r>
      <w:r>
        <w:rPr>
          <w:rFonts w:hint="eastAsia"/>
          <w:color w:val="000000"/>
          <w:szCs w:val="32"/>
        </w:rPr>
        <w:t>万元。</w:t>
      </w:r>
      <w:r>
        <w:rPr>
          <w:rFonts w:hint="eastAsia"/>
          <w:b/>
          <w:bCs/>
          <w:color w:val="000000"/>
          <w:szCs w:val="32"/>
        </w:rPr>
        <w:t>五是区域评估凸显成效。</w:t>
      </w:r>
      <w:r>
        <w:rPr>
          <w:rFonts w:hint="eastAsia"/>
          <w:color w:val="000000"/>
          <w:szCs w:val="32"/>
        </w:rPr>
        <w:t>已完成园区区域环评、区域地灾、区域压矿、区域节能、区域水保、区域文物评估，为实行告知承诺制后的入园企业降低了费用，加快了落地速度。</w:t>
      </w:r>
      <w:r>
        <w:rPr>
          <w:rFonts w:hint="eastAsia"/>
          <w:b/>
          <w:bCs/>
          <w:color w:val="000000"/>
          <w:szCs w:val="32"/>
        </w:rPr>
        <w:t>六是高新园区申报进展顺利。</w:t>
      </w:r>
      <w:r>
        <w:rPr>
          <w:rFonts w:hint="eastAsia"/>
          <w:color w:val="000000"/>
          <w:szCs w:val="32"/>
        </w:rPr>
        <w:t>园区十四五规划和高新技术产业规划基本形成，成功申报桃江经济开发区科技企业孵化器，申报省级高新技术产业园的相关资料已汇总，力争</w:t>
      </w:r>
      <w:r>
        <w:rPr>
          <w:color w:val="000000"/>
          <w:szCs w:val="32"/>
        </w:rPr>
        <w:t>2021</w:t>
      </w:r>
      <w:r>
        <w:rPr>
          <w:rFonts w:hint="eastAsia"/>
          <w:color w:val="000000"/>
          <w:szCs w:val="32"/>
        </w:rPr>
        <w:t>年创建成功。</w:t>
      </w:r>
    </w:p>
    <w:p>
      <w:pPr>
        <w:spacing w:line="594" w:lineRule="exact"/>
        <w:ind w:firstLine="640"/>
        <w:rPr>
          <w:color w:val="000000"/>
          <w:szCs w:val="32"/>
        </w:rPr>
      </w:pPr>
      <w:r>
        <w:rPr>
          <w:rFonts w:hint="eastAsia" w:eastAsia="楷体_GB2312"/>
          <w:b/>
          <w:bCs/>
          <w:color w:val="000000"/>
          <w:szCs w:val="32"/>
        </w:rPr>
        <w:t>（二）招商引资砥砺前行。</w:t>
      </w:r>
      <w:r>
        <w:rPr>
          <w:rFonts w:hint="eastAsia"/>
          <w:b/>
          <w:bCs/>
          <w:color w:val="000000"/>
          <w:szCs w:val="32"/>
        </w:rPr>
        <w:t>新引进项目方面，</w:t>
      </w:r>
      <w:r>
        <w:rPr>
          <w:rFonts w:hint="eastAsia"/>
          <w:color w:val="000000"/>
          <w:szCs w:val="32"/>
        </w:rPr>
        <w:t>全年完成新签约项目</w:t>
      </w:r>
      <w:r>
        <w:rPr>
          <w:color w:val="000000"/>
          <w:szCs w:val="32"/>
        </w:rPr>
        <w:t>18</w:t>
      </w:r>
      <w:r>
        <w:rPr>
          <w:rFonts w:hint="eastAsia"/>
          <w:color w:val="000000"/>
          <w:szCs w:val="32"/>
        </w:rPr>
        <w:t>个，其中，过亿元项目</w:t>
      </w:r>
      <w:r>
        <w:rPr>
          <w:color w:val="000000"/>
          <w:szCs w:val="32"/>
        </w:rPr>
        <w:t>4</w:t>
      </w:r>
      <w:r>
        <w:rPr>
          <w:rFonts w:hint="eastAsia"/>
          <w:color w:val="000000"/>
          <w:szCs w:val="32"/>
        </w:rPr>
        <w:t>个，过</w:t>
      </w:r>
      <w:r>
        <w:rPr>
          <w:color w:val="000000"/>
          <w:szCs w:val="32"/>
        </w:rPr>
        <w:t>5000</w:t>
      </w:r>
      <w:r>
        <w:rPr>
          <w:rFonts w:hint="eastAsia"/>
          <w:color w:val="000000"/>
          <w:szCs w:val="32"/>
        </w:rPr>
        <w:t>万元项目</w:t>
      </w:r>
      <w:r>
        <w:rPr>
          <w:color w:val="000000"/>
          <w:szCs w:val="32"/>
        </w:rPr>
        <w:t>5</w:t>
      </w:r>
      <w:r>
        <w:rPr>
          <w:rFonts w:hint="eastAsia"/>
          <w:color w:val="000000"/>
          <w:szCs w:val="32"/>
        </w:rPr>
        <w:t>个，</w:t>
      </w:r>
      <w:r>
        <w:rPr>
          <w:color w:val="000000"/>
          <w:szCs w:val="32"/>
        </w:rPr>
        <w:t>5000</w:t>
      </w:r>
      <w:r>
        <w:rPr>
          <w:rFonts w:hint="eastAsia"/>
          <w:color w:val="000000"/>
          <w:szCs w:val="32"/>
        </w:rPr>
        <w:t>万元以下项目</w:t>
      </w:r>
      <w:r>
        <w:rPr>
          <w:color w:val="000000"/>
          <w:szCs w:val="32"/>
        </w:rPr>
        <w:t>9</w:t>
      </w:r>
      <w:r>
        <w:rPr>
          <w:rFonts w:hint="eastAsia"/>
          <w:color w:val="000000"/>
          <w:szCs w:val="32"/>
        </w:rPr>
        <w:t>个。同时，县委、县政府</w:t>
      </w:r>
      <w:r>
        <w:rPr>
          <w:color w:val="000000"/>
          <w:szCs w:val="32"/>
        </w:rPr>
        <w:t>“</w:t>
      </w:r>
      <w:r>
        <w:rPr>
          <w:rFonts w:hint="eastAsia"/>
          <w:color w:val="000000"/>
          <w:szCs w:val="32"/>
        </w:rPr>
        <w:t>飞地项目</w:t>
      </w:r>
      <w:r>
        <w:rPr>
          <w:color w:val="000000"/>
          <w:szCs w:val="32"/>
        </w:rPr>
        <w:t>”</w:t>
      </w:r>
      <w:r>
        <w:rPr>
          <w:rFonts w:hint="eastAsia"/>
          <w:color w:val="000000"/>
          <w:szCs w:val="32"/>
        </w:rPr>
        <w:t>顺利落地，入园落地服务工作稳步推进。</w:t>
      </w:r>
      <w:r>
        <w:rPr>
          <w:rFonts w:hint="eastAsia"/>
          <w:b/>
          <w:bCs/>
          <w:color w:val="000000"/>
          <w:szCs w:val="32"/>
        </w:rPr>
        <w:t>新开工新投产方面，</w:t>
      </w:r>
      <w:r>
        <w:rPr>
          <w:rFonts w:hint="eastAsia"/>
          <w:color w:val="000000"/>
          <w:szCs w:val="32"/>
        </w:rPr>
        <w:t>今年完成新引进项目新开工</w:t>
      </w:r>
      <w:r>
        <w:rPr>
          <w:color w:val="000000"/>
          <w:szCs w:val="32"/>
        </w:rPr>
        <w:t>15</w:t>
      </w:r>
      <w:r>
        <w:rPr>
          <w:rFonts w:hint="eastAsia"/>
          <w:color w:val="000000"/>
          <w:szCs w:val="32"/>
        </w:rPr>
        <w:t>个，新投产</w:t>
      </w:r>
      <w:r>
        <w:rPr>
          <w:color w:val="000000"/>
          <w:szCs w:val="32"/>
        </w:rPr>
        <w:t>14</w:t>
      </w:r>
      <w:r>
        <w:rPr>
          <w:rFonts w:hint="eastAsia"/>
          <w:color w:val="000000"/>
          <w:szCs w:val="32"/>
        </w:rPr>
        <w:t>个。</w:t>
      </w:r>
    </w:p>
    <w:p>
      <w:pPr>
        <w:spacing w:line="594" w:lineRule="exact"/>
        <w:ind w:firstLine="640"/>
        <w:rPr>
          <w:color w:val="000000"/>
          <w:szCs w:val="32"/>
        </w:rPr>
      </w:pPr>
      <w:r>
        <w:rPr>
          <w:rFonts w:hint="eastAsia" w:eastAsia="楷体_GB2312"/>
          <w:b/>
          <w:bCs/>
          <w:color w:val="000000"/>
          <w:szCs w:val="32"/>
        </w:rPr>
        <w:t>（三）项目建设稳步推进。</w:t>
      </w:r>
      <w:r>
        <w:rPr>
          <w:rFonts w:hint="eastAsia"/>
          <w:b/>
          <w:bCs/>
          <w:color w:val="000000"/>
          <w:szCs w:val="32"/>
        </w:rPr>
        <w:t>标准化厂房建设方面，</w:t>
      </w:r>
      <w:r>
        <w:rPr>
          <w:rFonts w:hint="eastAsia"/>
          <w:color w:val="000000"/>
          <w:szCs w:val="32"/>
        </w:rPr>
        <w:t>全年建成标准化厂房及配套用房</w:t>
      </w:r>
      <w:r>
        <w:rPr>
          <w:color w:val="000000"/>
          <w:szCs w:val="32"/>
        </w:rPr>
        <w:t>17.12</w:t>
      </w:r>
      <w:r>
        <w:rPr>
          <w:rFonts w:hint="eastAsia"/>
          <w:color w:val="000000"/>
          <w:szCs w:val="32"/>
        </w:rPr>
        <w:t>万平方米，口味王</w:t>
      </w:r>
      <w:r>
        <w:rPr>
          <w:color w:val="000000"/>
          <w:szCs w:val="32"/>
        </w:rPr>
        <w:t>3</w:t>
      </w:r>
      <w:r>
        <w:rPr>
          <w:rFonts w:hint="eastAsia"/>
          <w:color w:val="000000"/>
          <w:szCs w:val="32"/>
        </w:rPr>
        <w:t>号厂房扩建及配套工程已建成交付企业使用。</w:t>
      </w:r>
      <w:r>
        <w:rPr>
          <w:rFonts w:hint="eastAsia"/>
          <w:b/>
          <w:bCs/>
          <w:color w:val="000000"/>
          <w:szCs w:val="32"/>
        </w:rPr>
        <w:t>项目建设方面，</w:t>
      </w:r>
      <w:r>
        <w:rPr>
          <w:rFonts w:hint="eastAsia"/>
          <w:color w:val="000000"/>
          <w:szCs w:val="32"/>
        </w:rPr>
        <w:t>扬帆职业学校工程建设全面完成并已顺利招生入学；国辰高新科技产业园项目年底已建成标准化厂房达</w:t>
      </w:r>
      <w:r>
        <w:rPr>
          <w:color w:val="000000"/>
          <w:szCs w:val="32"/>
        </w:rPr>
        <w:t>11.5</w:t>
      </w:r>
      <w:r>
        <w:rPr>
          <w:rFonts w:hint="eastAsia"/>
          <w:color w:val="000000"/>
          <w:szCs w:val="32"/>
        </w:rPr>
        <w:t>万平方米；新兴管件整体搬迁项目建成厂房及配套用房</w:t>
      </w:r>
      <w:r>
        <w:rPr>
          <w:color w:val="000000"/>
          <w:szCs w:val="32"/>
        </w:rPr>
        <w:t>3.6</w:t>
      </w:r>
      <w:r>
        <w:rPr>
          <w:rFonts w:hint="eastAsia"/>
          <w:color w:val="000000"/>
          <w:szCs w:val="32"/>
        </w:rPr>
        <w:t>万平方米；至和电缆建成厂房</w:t>
      </w:r>
      <w:r>
        <w:rPr>
          <w:color w:val="000000"/>
          <w:szCs w:val="32"/>
        </w:rPr>
        <w:t>0.67</w:t>
      </w:r>
      <w:r>
        <w:rPr>
          <w:rFonts w:hint="eastAsia"/>
          <w:color w:val="000000"/>
          <w:szCs w:val="32"/>
        </w:rPr>
        <w:t>万平方米；高胜铝业、城鉴铝模爬架项目已完成</w:t>
      </w:r>
      <w:r>
        <w:rPr>
          <w:color w:val="000000"/>
          <w:szCs w:val="32"/>
        </w:rPr>
        <w:t>1.28</w:t>
      </w:r>
      <w:r>
        <w:rPr>
          <w:rFonts w:hint="eastAsia"/>
          <w:color w:val="000000"/>
          <w:szCs w:val="32"/>
        </w:rPr>
        <w:t>万平方米主体工程建设。</w:t>
      </w:r>
      <w:r>
        <w:rPr>
          <w:rFonts w:hint="eastAsia"/>
          <w:b/>
          <w:bCs/>
          <w:color w:val="000000"/>
          <w:szCs w:val="32"/>
        </w:rPr>
        <w:t>配套设施建设方面，</w:t>
      </w:r>
      <w:r>
        <w:rPr>
          <w:rFonts w:hint="eastAsia"/>
          <w:color w:val="000000"/>
          <w:szCs w:val="32"/>
        </w:rPr>
        <w:t>已完成牛潭河安置地、半稼洲安置地桩基础</w:t>
      </w:r>
      <w:r>
        <w:rPr>
          <w:color w:val="000000"/>
          <w:szCs w:val="32"/>
        </w:rPr>
        <w:t>13028</w:t>
      </w:r>
      <w:r>
        <w:rPr>
          <w:rFonts w:hint="eastAsia"/>
          <w:color w:val="000000"/>
          <w:szCs w:val="32"/>
        </w:rPr>
        <w:t>米工程建设和扬帆学校、罗家潭安置地</w:t>
      </w:r>
      <w:r>
        <w:rPr>
          <w:color w:val="000000"/>
          <w:szCs w:val="32"/>
        </w:rPr>
        <w:t>800</w:t>
      </w:r>
      <w:r>
        <w:rPr>
          <w:rFonts w:hint="eastAsia"/>
          <w:color w:val="000000"/>
          <w:szCs w:val="32"/>
        </w:rPr>
        <w:t>米供水工程及家潭村、半稼洲棚改配套的</w:t>
      </w:r>
      <w:r>
        <w:rPr>
          <w:color w:val="000000"/>
          <w:szCs w:val="32"/>
        </w:rPr>
        <w:t>1285</w:t>
      </w:r>
      <w:r>
        <w:rPr>
          <w:rFonts w:hint="eastAsia"/>
          <w:color w:val="000000"/>
          <w:szCs w:val="32"/>
        </w:rPr>
        <w:t>米污水管网工程；安装变压器</w:t>
      </w:r>
      <w:r>
        <w:rPr>
          <w:color w:val="000000"/>
          <w:szCs w:val="32"/>
        </w:rPr>
        <w:t>5</w:t>
      </w:r>
      <w:r>
        <w:rPr>
          <w:rFonts w:hint="eastAsia"/>
          <w:color w:val="000000"/>
          <w:szCs w:val="32"/>
        </w:rPr>
        <w:t>台；建设加压泵站</w:t>
      </w:r>
      <w:r>
        <w:rPr>
          <w:color w:val="000000"/>
          <w:szCs w:val="32"/>
        </w:rPr>
        <w:t>1</w:t>
      </w:r>
      <w:r>
        <w:rPr>
          <w:rFonts w:hint="eastAsia"/>
          <w:color w:val="000000"/>
          <w:szCs w:val="32"/>
        </w:rPr>
        <w:t>处；建设一体化污水治理站</w:t>
      </w:r>
      <w:r>
        <w:rPr>
          <w:color w:val="000000"/>
          <w:szCs w:val="32"/>
        </w:rPr>
        <w:t>1</w:t>
      </w:r>
      <w:r>
        <w:rPr>
          <w:rFonts w:hint="eastAsia"/>
          <w:color w:val="000000"/>
          <w:szCs w:val="32"/>
        </w:rPr>
        <w:t>座；建成经开区消防站并交付使用；完成总部经济基地游步道建设，商会地块市政配套设施建设项目的立项、规划设计、预算财评等前期工作已全部到位。</w:t>
      </w:r>
    </w:p>
    <w:p>
      <w:pPr>
        <w:spacing w:line="594" w:lineRule="exact"/>
        <w:ind w:firstLine="643" w:firstLineChars="200"/>
        <w:rPr>
          <w:color w:val="000000"/>
          <w:szCs w:val="32"/>
        </w:rPr>
      </w:pPr>
      <w:r>
        <w:rPr>
          <w:rFonts w:hint="eastAsia" w:eastAsia="楷体_GB2312"/>
          <w:b/>
          <w:bCs/>
          <w:color w:val="000000"/>
          <w:szCs w:val="32"/>
        </w:rPr>
        <w:t>（四）三大攻坚成效明显。</w:t>
      </w:r>
      <w:r>
        <w:rPr>
          <w:rFonts w:hint="eastAsia"/>
          <w:b/>
          <w:bCs/>
          <w:color w:val="000000"/>
          <w:szCs w:val="32"/>
        </w:rPr>
        <w:t>一是脱贫攻坚扎实推进</w:t>
      </w:r>
      <w:r>
        <w:rPr>
          <w:rFonts w:hint="eastAsia"/>
          <w:color w:val="000000"/>
          <w:szCs w:val="32"/>
        </w:rPr>
        <w:t>。派驻驻村工作队到安化文溪村、桃花江镇鹅公桥村两个贫困村以及面上村川门湾村指导驻村帮扶工作；筹资</w:t>
      </w:r>
      <w:r>
        <w:rPr>
          <w:color w:val="000000"/>
          <w:szCs w:val="32"/>
        </w:rPr>
        <w:t>10</w:t>
      </w:r>
      <w:r>
        <w:rPr>
          <w:rFonts w:hint="eastAsia"/>
          <w:color w:val="000000"/>
          <w:szCs w:val="32"/>
        </w:rPr>
        <w:t>万余元，支持鹅公桥村修建公路</w:t>
      </w:r>
      <w:r>
        <w:rPr>
          <w:color w:val="000000"/>
          <w:szCs w:val="32"/>
        </w:rPr>
        <w:t>1800</w:t>
      </w:r>
      <w:r>
        <w:rPr>
          <w:rFonts w:hint="eastAsia"/>
          <w:color w:val="000000"/>
          <w:szCs w:val="32"/>
        </w:rPr>
        <w:t>米、抗旱线路</w:t>
      </w:r>
      <w:r>
        <w:rPr>
          <w:color w:val="000000"/>
          <w:szCs w:val="32"/>
        </w:rPr>
        <w:t>3</w:t>
      </w:r>
      <w:r>
        <w:rPr>
          <w:rFonts w:hint="eastAsia"/>
          <w:color w:val="000000"/>
          <w:szCs w:val="32"/>
        </w:rPr>
        <w:t>条、打造乡村特色旅游线路</w:t>
      </w:r>
      <w:r>
        <w:rPr>
          <w:color w:val="000000"/>
          <w:szCs w:val="32"/>
        </w:rPr>
        <w:t>1</w:t>
      </w:r>
      <w:r>
        <w:rPr>
          <w:rFonts w:hint="eastAsia"/>
          <w:color w:val="000000"/>
          <w:szCs w:val="32"/>
        </w:rPr>
        <w:t>条；引进数据线加工扶贫车间项目，解决贫困人口</w:t>
      </w:r>
      <w:r>
        <w:rPr>
          <w:color w:val="000000"/>
          <w:szCs w:val="32"/>
        </w:rPr>
        <w:t>8</w:t>
      </w:r>
      <w:r>
        <w:rPr>
          <w:rFonts w:hint="eastAsia"/>
          <w:color w:val="000000"/>
          <w:szCs w:val="32"/>
        </w:rPr>
        <w:t>人，其他村民就业</w:t>
      </w:r>
      <w:r>
        <w:rPr>
          <w:color w:val="000000"/>
          <w:szCs w:val="32"/>
        </w:rPr>
        <w:t>22</w:t>
      </w:r>
      <w:r>
        <w:rPr>
          <w:rFonts w:hint="eastAsia"/>
          <w:color w:val="000000"/>
          <w:szCs w:val="32"/>
        </w:rPr>
        <w:t>人，产生经济效益</w:t>
      </w:r>
      <w:r>
        <w:rPr>
          <w:color w:val="000000"/>
          <w:szCs w:val="32"/>
        </w:rPr>
        <w:t>25</w:t>
      </w:r>
      <w:r>
        <w:rPr>
          <w:rFonts w:hint="eastAsia"/>
          <w:color w:val="000000"/>
          <w:szCs w:val="32"/>
        </w:rPr>
        <w:t>万余元。脱贫攻坚工作取得阶段性成果。</w:t>
      </w:r>
      <w:r>
        <w:rPr>
          <w:rFonts w:hint="eastAsia"/>
          <w:b/>
          <w:bCs/>
          <w:color w:val="000000"/>
          <w:szCs w:val="32"/>
        </w:rPr>
        <w:t>二是风险防控稳定可控。</w:t>
      </w:r>
      <w:r>
        <w:rPr>
          <w:rFonts w:hint="eastAsia"/>
          <w:color w:val="000000"/>
          <w:szCs w:val="32"/>
        </w:rPr>
        <w:t>融资方面，已稳步推进融资平台公司转型升级，完成新增融资</w:t>
      </w:r>
      <w:r>
        <w:rPr>
          <w:color w:val="000000"/>
          <w:szCs w:val="32"/>
        </w:rPr>
        <w:t>63653.5</w:t>
      </w:r>
      <w:r>
        <w:rPr>
          <w:rFonts w:hint="eastAsia"/>
          <w:color w:val="000000"/>
          <w:szCs w:val="32"/>
        </w:rPr>
        <w:t>万元，化解债务</w:t>
      </w:r>
      <w:r>
        <w:rPr>
          <w:color w:val="000000"/>
          <w:szCs w:val="32"/>
        </w:rPr>
        <w:t>17496</w:t>
      </w:r>
      <w:r>
        <w:rPr>
          <w:rFonts w:hint="eastAsia"/>
          <w:color w:val="000000"/>
          <w:szCs w:val="32"/>
        </w:rPr>
        <w:t>万元，债务风险基本可控；安全生产方面，全年开展安全生产大检查</w:t>
      </w:r>
      <w:r>
        <w:rPr>
          <w:color w:val="000000"/>
          <w:szCs w:val="32"/>
        </w:rPr>
        <w:t>3</w:t>
      </w:r>
      <w:r>
        <w:rPr>
          <w:rFonts w:hint="eastAsia"/>
          <w:color w:val="000000"/>
          <w:szCs w:val="32"/>
        </w:rPr>
        <w:t>次，隐患排查</w:t>
      </w:r>
      <w:r>
        <w:rPr>
          <w:color w:val="000000"/>
          <w:szCs w:val="32"/>
        </w:rPr>
        <w:t>2</w:t>
      </w:r>
      <w:r>
        <w:rPr>
          <w:rFonts w:hint="eastAsia"/>
          <w:color w:val="000000"/>
          <w:szCs w:val="32"/>
        </w:rPr>
        <w:t>次，共排查安全隐患</w:t>
      </w:r>
      <w:r>
        <w:rPr>
          <w:color w:val="000000"/>
          <w:szCs w:val="32"/>
        </w:rPr>
        <w:t>500</w:t>
      </w:r>
      <w:r>
        <w:rPr>
          <w:rFonts w:hint="eastAsia"/>
          <w:color w:val="000000"/>
          <w:szCs w:val="32"/>
        </w:rPr>
        <w:t>余条，立案查处</w:t>
      </w:r>
      <w:r>
        <w:rPr>
          <w:color w:val="000000"/>
          <w:szCs w:val="32"/>
        </w:rPr>
        <w:t>12</w:t>
      </w:r>
      <w:r>
        <w:rPr>
          <w:rFonts w:hint="eastAsia"/>
          <w:color w:val="000000"/>
          <w:szCs w:val="32"/>
        </w:rPr>
        <w:t>起，均及时督促整改到位，确保了园区安全生产</w:t>
      </w:r>
      <w:r>
        <w:rPr>
          <w:color w:val="000000"/>
          <w:szCs w:val="32"/>
        </w:rPr>
        <w:t>“</w:t>
      </w:r>
      <w:r>
        <w:rPr>
          <w:rFonts w:hint="eastAsia"/>
          <w:color w:val="000000"/>
          <w:szCs w:val="32"/>
        </w:rPr>
        <w:t>零事故</w:t>
      </w:r>
      <w:r>
        <w:rPr>
          <w:color w:val="000000"/>
          <w:szCs w:val="32"/>
        </w:rPr>
        <w:t>”</w:t>
      </w:r>
      <w:r>
        <w:rPr>
          <w:rFonts w:hint="eastAsia"/>
          <w:color w:val="000000"/>
          <w:szCs w:val="32"/>
        </w:rPr>
        <w:t>。</w:t>
      </w:r>
      <w:r>
        <w:rPr>
          <w:rFonts w:hint="eastAsia"/>
          <w:b/>
          <w:bCs/>
          <w:color w:val="000000"/>
          <w:szCs w:val="32"/>
        </w:rPr>
        <w:t>三是污染防治凸显成效。</w:t>
      </w:r>
      <w:r>
        <w:rPr>
          <w:rFonts w:hint="eastAsia"/>
          <w:color w:val="000000"/>
          <w:szCs w:val="32"/>
        </w:rPr>
        <w:t>积极开展园区蓝天保卫战专项行动，定时对污水处理厂、提升泵站、园区雨水污水管道以及企业废水、废气、固废物排放进行巡查，对工地扬尘、餐饮油烟、秸秆焚烧等进行了专项整治，启动了平垸行洪安置小区一体式污水处理站的建设，及时整改省级环保问题并销号，确保了园区各项工作安全有序推进。</w:t>
      </w:r>
    </w:p>
    <w:p>
      <w:pPr>
        <w:spacing w:line="594" w:lineRule="exact"/>
        <w:ind w:firstLine="630" w:firstLineChars="196"/>
        <w:rPr>
          <w:color w:val="000000"/>
          <w:szCs w:val="32"/>
        </w:rPr>
      </w:pPr>
      <w:r>
        <w:rPr>
          <w:rFonts w:hint="eastAsia" w:eastAsia="楷体_GB2312"/>
          <w:b/>
          <w:bCs/>
          <w:color w:val="000000"/>
          <w:szCs w:val="32"/>
        </w:rPr>
        <w:t>（五）要素供给得到保障。</w:t>
      </w:r>
      <w:r>
        <w:rPr>
          <w:rFonts w:hint="eastAsia"/>
          <w:b/>
          <w:bCs/>
          <w:color w:val="000000"/>
          <w:szCs w:val="32"/>
        </w:rPr>
        <w:t>土地供给能力保障。</w:t>
      </w:r>
      <w:r>
        <w:rPr>
          <w:rFonts w:hint="eastAsia"/>
          <w:color w:val="000000"/>
          <w:szCs w:val="32"/>
        </w:rPr>
        <w:t>全年共平整园区土地</w:t>
      </w:r>
      <w:r>
        <w:rPr>
          <w:color w:val="000000"/>
          <w:szCs w:val="32"/>
        </w:rPr>
        <w:t>295</w:t>
      </w:r>
      <w:r>
        <w:rPr>
          <w:rFonts w:hint="eastAsia"/>
          <w:color w:val="000000"/>
          <w:szCs w:val="32"/>
        </w:rPr>
        <w:t>亩，完成土地报批</w:t>
      </w:r>
      <w:r>
        <w:rPr>
          <w:color w:val="000000"/>
          <w:szCs w:val="32"/>
        </w:rPr>
        <w:t>300</w:t>
      </w:r>
      <w:r>
        <w:rPr>
          <w:rFonts w:hint="eastAsia"/>
          <w:color w:val="000000"/>
          <w:szCs w:val="32"/>
        </w:rPr>
        <w:t>亩；</w:t>
      </w:r>
      <w:r>
        <w:rPr>
          <w:rFonts w:hint="eastAsia"/>
          <w:b/>
          <w:bCs/>
          <w:color w:val="000000"/>
          <w:szCs w:val="32"/>
        </w:rPr>
        <w:t>征地拆迁成效显著。</w:t>
      </w:r>
      <w:r>
        <w:rPr>
          <w:rFonts w:hint="eastAsia"/>
          <w:color w:val="000000"/>
          <w:szCs w:val="32"/>
        </w:rPr>
        <w:t>已完成征地</w:t>
      </w:r>
      <w:r>
        <w:rPr>
          <w:color w:val="000000"/>
          <w:szCs w:val="32"/>
        </w:rPr>
        <w:t>184</w:t>
      </w:r>
      <w:r>
        <w:rPr>
          <w:rFonts w:hint="eastAsia"/>
          <w:color w:val="000000"/>
          <w:szCs w:val="32"/>
        </w:rPr>
        <w:t>亩，拆迁房屋</w:t>
      </w:r>
      <w:r>
        <w:rPr>
          <w:color w:val="000000"/>
          <w:szCs w:val="32"/>
        </w:rPr>
        <w:t>17</w:t>
      </w:r>
      <w:r>
        <w:rPr>
          <w:rFonts w:hint="eastAsia"/>
          <w:color w:val="000000"/>
          <w:szCs w:val="32"/>
        </w:rPr>
        <w:t>栋，迁坟</w:t>
      </w:r>
      <w:r>
        <w:rPr>
          <w:color w:val="000000"/>
          <w:szCs w:val="32"/>
        </w:rPr>
        <w:t>300</w:t>
      </w:r>
      <w:r>
        <w:rPr>
          <w:rFonts w:hint="eastAsia"/>
          <w:color w:val="000000"/>
          <w:szCs w:val="32"/>
        </w:rPr>
        <w:t>余塚，同时积极协调处理各项矛盾纠纷</w:t>
      </w:r>
      <w:r>
        <w:rPr>
          <w:color w:val="000000"/>
          <w:szCs w:val="32"/>
        </w:rPr>
        <w:t>80</w:t>
      </w:r>
      <w:r>
        <w:rPr>
          <w:rFonts w:hint="eastAsia"/>
          <w:color w:val="000000"/>
          <w:szCs w:val="32"/>
        </w:rPr>
        <w:t>余起，确保了九年一贯制学校、中医康养、平垸行洪安置小区生活污水治理工程等项目的用地需求及扬帆职校、高胜铝业、新兴管件搬迁、国辰高新科技产业园等重点项目的顺利推进。</w:t>
      </w:r>
      <w:r>
        <w:rPr>
          <w:rFonts w:hint="eastAsia"/>
          <w:b/>
          <w:bCs/>
          <w:color w:val="000000"/>
          <w:szCs w:val="32"/>
        </w:rPr>
        <w:t>调区扩区积极推进，</w:t>
      </w:r>
      <w:r>
        <w:rPr>
          <w:rFonts w:hint="eastAsia"/>
          <w:color w:val="000000"/>
          <w:szCs w:val="32"/>
        </w:rPr>
        <w:t>已初步划定调扩区范围</w:t>
      </w:r>
      <w:r>
        <w:rPr>
          <w:color w:val="000000"/>
          <w:szCs w:val="32"/>
        </w:rPr>
        <w:t>12.71</w:t>
      </w:r>
      <w:r>
        <w:rPr>
          <w:rFonts w:hint="eastAsia"/>
          <w:color w:val="000000"/>
          <w:szCs w:val="32"/>
        </w:rPr>
        <w:t>平方公里，涉及基本农田和不符合规划的区域已向自然资源局申请调整，并在空间规划编制进行调整补划后进一步推进调区扩区工作。</w:t>
      </w:r>
      <w:r>
        <w:rPr>
          <w:rFonts w:hint="eastAsia"/>
          <w:b/>
          <w:bCs/>
          <w:color w:val="000000"/>
          <w:szCs w:val="32"/>
        </w:rPr>
        <w:t>行政审批承接到位。</w:t>
      </w:r>
      <w:r>
        <w:rPr>
          <w:rFonts w:hint="eastAsia"/>
          <w:color w:val="000000"/>
          <w:szCs w:val="32"/>
        </w:rPr>
        <w:t>成立园区行政审批服务中心，已于</w:t>
      </w:r>
      <w:r>
        <w:rPr>
          <w:color w:val="000000"/>
          <w:szCs w:val="32"/>
        </w:rPr>
        <w:t>4</w:t>
      </w:r>
      <w:r>
        <w:rPr>
          <w:rFonts w:hint="eastAsia"/>
          <w:color w:val="000000"/>
          <w:szCs w:val="32"/>
        </w:rPr>
        <w:t>月</w:t>
      </w:r>
      <w:r>
        <w:rPr>
          <w:color w:val="000000"/>
          <w:szCs w:val="32"/>
        </w:rPr>
        <w:t>1</w:t>
      </w:r>
      <w:r>
        <w:rPr>
          <w:rFonts w:hint="eastAsia"/>
          <w:color w:val="000000"/>
          <w:szCs w:val="32"/>
        </w:rPr>
        <w:t>日开始正式办公，目前在权限范围内规范运行，基本做到了园区内部事务内部办结。</w:t>
      </w:r>
    </w:p>
    <w:p>
      <w:pPr>
        <w:spacing w:line="594" w:lineRule="exact"/>
        <w:ind w:firstLine="640"/>
        <w:rPr>
          <w:szCs w:val="32"/>
        </w:rPr>
      </w:pPr>
      <w:r>
        <w:rPr>
          <w:rFonts w:hint="eastAsia" w:eastAsia="楷体_GB2312"/>
          <w:b/>
          <w:kern w:val="0"/>
          <w:szCs w:val="32"/>
        </w:rPr>
        <w:t>（六）</w:t>
      </w:r>
      <w:r>
        <w:rPr>
          <w:rFonts w:hint="eastAsia" w:eastAsia="楷体_GB2312"/>
          <w:b/>
          <w:szCs w:val="32"/>
        </w:rPr>
        <w:t>意识形态常抓不懈。</w:t>
      </w:r>
      <w:r>
        <w:rPr>
          <w:rFonts w:hint="eastAsia"/>
          <w:b/>
          <w:color w:val="000000"/>
          <w:szCs w:val="32"/>
          <w:shd w:val="clear" w:color="auto" w:fill="FFFFFF"/>
        </w:rPr>
        <w:t>一是压主责，牢牢把握意识形态方向和根基。</w:t>
      </w:r>
      <w:r>
        <w:rPr>
          <w:rFonts w:hint="eastAsia"/>
          <w:color w:val="000000"/>
          <w:szCs w:val="32"/>
        </w:rPr>
        <w:t>将意识形态工作纳入年底绩效综合考评，与业务工作同部署、同落实、同检查、同考核。</w:t>
      </w:r>
      <w:r>
        <w:rPr>
          <w:rFonts w:hint="eastAsia"/>
          <w:b/>
          <w:color w:val="000000"/>
          <w:szCs w:val="32"/>
          <w:shd w:val="clear" w:color="auto" w:fill="FFFFFF"/>
        </w:rPr>
        <w:t>二是管阵地，增强向心力和凝聚力。</w:t>
      </w:r>
      <w:r>
        <w:rPr>
          <w:rFonts w:hint="eastAsia"/>
          <w:szCs w:val="32"/>
        </w:rPr>
        <w:t>加强制度管理和思想熏陶，全年开展党工委中心组理论集中学习</w:t>
      </w:r>
      <w:r>
        <w:rPr>
          <w:szCs w:val="32"/>
        </w:rPr>
        <w:t>12</w:t>
      </w:r>
      <w:r>
        <w:rPr>
          <w:rFonts w:hint="eastAsia"/>
          <w:szCs w:val="32"/>
        </w:rPr>
        <w:t>次，完成调研论文</w:t>
      </w:r>
      <w:r>
        <w:rPr>
          <w:szCs w:val="32"/>
        </w:rPr>
        <w:t>15</w:t>
      </w:r>
      <w:r>
        <w:rPr>
          <w:rFonts w:hint="eastAsia"/>
          <w:szCs w:val="32"/>
        </w:rPr>
        <w:t>篇；</w:t>
      </w:r>
      <w:r>
        <w:rPr>
          <w:szCs w:val="32"/>
        </w:rPr>
        <w:t xml:space="preserve"> “</w:t>
      </w:r>
      <w:r>
        <w:rPr>
          <w:rFonts w:hint="eastAsia"/>
          <w:szCs w:val="32"/>
        </w:rPr>
        <w:t>学习强国</w:t>
      </w:r>
      <w:r>
        <w:rPr>
          <w:szCs w:val="32"/>
        </w:rPr>
        <w:t>”</w:t>
      </w:r>
      <w:r>
        <w:rPr>
          <w:rFonts w:hint="eastAsia"/>
          <w:szCs w:val="32"/>
        </w:rPr>
        <w:t>学习覆盖率</w:t>
      </w:r>
      <w:r>
        <w:rPr>
          <w:szCs w:val="32"/>
        </w:rPr>
        <w:t>100%</w:t>
      </w:r>
      <w:r>
        <w:rPr>
          <w:rFonts w:hint="eastAsia"/>
          <w:szCs w:val="32"/>
        </w:rPr>
        <w:t>，参与率</w:t>
      </w:r>
      <w:r>
        <w:rPr>
          <w:szCs w:val="32"/>
        </w:rPr>
        <w:t>96%</w:t>
      </w:r>
      <w:r>
        <w:rPr>
          <w:rFonts w:hint="eastAsia"/>
          <w:szCs w:val="32"/>
        </w:rPr>
        <w:t>，日均积分</w:t>
      </w:r>
      <w:r>
        <w:rPr>
          <w:szCs w:val="32"/>
        </w:rPr>
        <w:t>41.75</w:t>
      </w:r>
      <w:r>
        <w:rPr>
          <w:rFonts w:hint="eastAsia"/>
          <w:szCs w:val="32"/>
        </w:rPr>
        <w:t>分，全县排名靠前；组织开展</w:t>
      </w:r>
      <w:r>
        <w:rPr>
          <w:szCs w:val="32"/>
        </w:rPr>
        <w:t>“</w:t>
      </w:r>
      <w:r>
        <w:rPr>
          <w:rFonts w:hint="eastAsia"/>
          <w:szCs w:val="32"/>
        </w:rPr>
        <w:t>凝聚爱心、共抗疫情</w:t>
      </w:r>
      <w:r>
        <w:rPr>
          <w:szCs w:val="32"/>
        </w:rPr>
        <w:t>”</w:t>
      </w:r>
      <w:r>
        <w:rPr>
          <w:rFonts w:hint="eastAsia"/>
          <w:szCs w:val="32"/>
        </w:rPr>
        <w:t>爱心募捐活动，出色完成疫情防控等各种志愿服务活动；引导职工积极参与文明交通劝导、义务献血、环保毅行等志愿活动；组织全民健身运动会、气排球比赛等体育活动；赴十八洞村开展红色教育活动，干部职工向心力和凝聚力不断增强。</w:t>
      </w:r>
      <w:r>
        <w:rPr>
          <w:rFonts w:hint="eastAsia"/>
          <w:b/>
          <w:color w:val="000000"/>
          <w:szCs w:val="32"/>
          <w:shd w:val="clear" w:color="auto" w:fill="FFFFFF"/>
        </w:rPr>
        <w:t>三是抓导向，传播正能量和好声音。</w:t>
      </w:r>
      <w:r>
        <w:rPr>
          <w:rFonts w:hint="eastAsia"/>
          <w:szCs w:val="32"/>
        </w:rPr>
        <w:t>全年各大媒体平台发布信息</w:t>
      </w:r>
      <w:r>
        <w:rPr>
          <w:szCs w:val="32"/>
        </w:rPr>
        <w:t>100</w:t>
      </w:r>
      <w:r>
        <w:rPr>
          <w:rFonts w:hint="eastAsia"/>
          <w:szCs w:val="32"/>
        </w:rPr>
        <w:t>余篇，其中国家级媒体上稿</w:t>
      </w:r>
      <w:r>
        <w:rPr>
          <w:szCs w:val="32"/>
        </w:rPr>
        <w:t>3</w:t>
      </w:r>
      <w:r>
        <w:rPr>
          <w:rFonts w:hint="eastAsia"/>
          <w:szCs w:val="32"/>
        </w:rPr>
        <w:t>篇，省级以上媒体报道</w:t>
      </w:r>
      <w:r>
        <w:rPr>
          <w:szCs w:val="32"/>
        </w:rPr>
        <w:t>32</w:t>
      </w:r>
      <w:r>
        <w:rPr>
          <w:rFonts w:hint="eastAsia"/>
          <w:szCs w:val="32"/>
        </w:rPr>
        <w:t>篇，全方位开展脱贫攻坚、疫情防控、重点工作等重大主题宣传报道。积极落实民族宗教工作，园区尚未发现党员、公职人员信教传教，未发生涉及民族宗教因素的突发事件。</w:t>
      </w:r>
    </w:p>
    <w:p>
      <w:pPr>
        <w:spacing w:line="594" w:lineRule="exact"/>
        <w:ind w:firstLine="630" w:firstLineChars="196"/>
        <w:rPr>
          <w:b/>
          <w:szCs w:val="32"/>
        </w:rPr>
      </w:pPr>
      <w:r>
        <w:rPr>
          <w:rFonts w:hint="eastAsia" w:eastAsia="楷体_GB2312"/>
          <w:b/>
          <w:kern w:val="0"/>
          <w:szCs w:val="32"/>
        </w:rPr>
        <w:t>（七）</w:t>
      </w:r>
      <w:r>
        <w:rPr>
          <w:rFonts w:hint="eastAsia" w:eastAsia="楷体_GB2312"/>
          <w:b/>
          <w:szCs w:val="32"/>
        </w:rPr>
        <w:t>党建工作明显加强。</w:t>
      </w:r>
      <w:r>
        <w:rPr>
          <w:rFonts w:hint="eastAsia"/>
          <w:color w:val="000000"/>
          <w:szCs w:val="32"/>
          <w:shd w:val="clear" w:color="auto" w:fill="FFFFFF"/>
        </w:rPr>
        <w:t>园区党工委下属基层党组织包括机关支部、非公企业支部共</w:t>
      </w:r>
      <w:r>
        <w:rPr>
          <w:color w:val="000000"/>
          <w:szCs w:val="32"/>
          <w:shd w:val="clear" w:color="auto" w:fill="FFFFFF"/>
        </w:rPr>
        <w:t>8</w:t>
      </w:r>
      <w:r>
        <w:rPr>
          <w:rFonts w:hint="eastAsia"/>
          <w:color w:val="000000"/>
          <w:szCs w:val="32"/>
          <w:shd w:val="clear" w:color="auto" w:fill="FFFFFF"/>
        </w:rPr>
        <w:t>个，党员</w:t>
      </w:r>
      <w:r>
        <w:rPr>
          <w:color w:val="000000"/>
          <w:szCs w:val="32"/>
          <w:shd w:val="clear" w:color="auto" w:fill="FFFFFF"/>
        </w:rPr>
        <w:t>88</w:t>
      </w:r>
      <w:r>
        <w:rPr>
          <w:rFonts w:hint="eastAsia"/>
          <w:color w:val="000000"/>
          <w:szCs w:val="32"/>
          <w:shd w:val="clear" w:color="auto" w:fill="FFFFFF"/>
        </w:rPr>
        <w:t>名。围绕</w:t>
      </w:r>
      <w:r>
        <w:rPr>
          <w:color w:val="000000"/>
          <w:szCs w:val="32"/>
          <w:shd w:val="clear" w:color="auto" w:fill="FFFFFF"/>
        </w:rPr>
        <w:t>“</w:t>
      </w:r>
      <w:r>
        <w:rPr>
          <w:rFonts w:hint="eastAsia"/>
          <w:color w:val="000000"/>
          <w:szCs w:val="32"/>
          <w:shd w:val="clear" w:color="auto" w:fill="FFFFFF"/>
        </w:rPr>
        <w:t>抓党建、促发展</w:t>
      </w:r>
      <w:r>
        <w:rPr>
          <w:color w:val="000000"/>
          <w:szCs w:val="32"/>
          <w:shd w:val="clear" w:color="auto" w:fill="FFFFFF"/>
        </w:rPr>
        <w:t>”</w:t>
      </w:r>
      <w:r>
        <w:rPr>
          <w:rFonts w:hint="eastAsia"/>
          <w:color w:val="000000"/>
          <w:szCs w:val="32"/>
          <w:shd w:val="clear" w:color="auto" w:fill="FFFFFF"/>
        </w:rPr>
        <w:t>的目标，以非公企业党建为重点，落实主题党日、发展党员、组织生活和民主生活会等日常工作，发展入党积极分子</w:t>
      </w:r>
      <w:r>
        <w:rPr>
          <w:color w:val="000000"/>
          <w:szCs w:val="32"/>
          <w:shd w:val="clear" w:color="auto" w:fill="FFFFFF"/>
        </w:rPr>
        <w:t>10</w:t>
      </w:r>
      <w:r>
        <w:rPr>
          <w:rFonts w:hint="eastAsia"/>
          <w:color w:val="000000"/>
          <w:szCs w:val="32"/>
          <w:shd w:val="clear" w:color="auto" w:fill="FFFFFF"/>
        </w:rPr>
        <w:t>名，评选优秀共产党员</w:t>
      </w:r>
      <w:r>
        <w:rPr>
          <w:color w:val="000000"/>
          <w:szCs w:val="32"/>
          <w:shd w:val="clear" w:color="auto" w:fill="FFFFFF"/>
        </w:rPr>
        <w:t>11</w:t>
      </w:r>
      <w:r>
        <w:rPr>
          <w:rFonts w:hint="eastAsia"/>
          <w:color w:val="000000"/>
          <w:szCs w:val="32"/>
          <w:shd w:val="clear" w:color="auto" w:fill="FFFFFF"/>
        </w:rPr>
        <w:t>人，创建共产党员先锋模范示范岗</w:t>
      </w:r>
      <w:r>
        <w:rPr>
          <w:color w:val="000000"/>
          <w:szCs w:val="32"/>
          <w:shd w:val="clear" w:color="auto" w:fill="FFFFFF"/>
        </w:rPr>
        <w:t>21</w:t>
      </w:r>
      <w:r>
        <w:rPr>
          <w:rFonts w:hint="eastAsia"/>
          <w:color w:val="000000"/>
          <w:szCs w:val="32"/>
          <w:shd w:val="clear" w:color="auto" w:fill="FFFFFF"/>
        </w:rPr>
        <w:t>人，促进党建工作规范化、常态化。同时，积极引导口味王、福德电气支部打造党建标杆企业支部，进一步巩固深化</w:t>
      </w:r>
      <w:r>
        <w:rPr>
          <w:color w:val="000000"/>
          <w:szCs w:val="32"/>
          <w:shd w:val="clear" w:color="auto" w:fill="FFFFFF"/>
        </w:rPr>
        <w:t>“</w:t>
      </w:r>
      <w:r>
        <w:rPr>
          <w:rFonts w:hint="eastAsia"/>
          <w:color w:val="000000"/>
          <w:szCs w:val="32"/>
          <w:shd w:val="clear" w:color="auto" w:fill="FFFFFF"/>
        </w:rPr>
        <w:t>不忘初心、牢记使命</w:t>
      </w:r>
      <w:r>
        <w:rPr>
          <w:color w:val="000000"/>
          <w:szCs w:val="32"/>
          <w:shd w:val="clear" w:color="auto" w:fill="FFFFFF"/>
        </w:rPr>
        <w:t>”</w:t>
      </w:r>
      <w:r>
        <w:rPr>
          <w:rFonts w:hint="eastAsia"/>
          <w:color w:val="000000"/>
          <w:szCs w:val="32"/>
          <w:shd w:val="clear" w:color="auto" w:fill="FFFFFF"/>
        </w:rPr>
        <w:t>主题教育成果，发挥以党建促经济发展的新时期党建引领作用。</w:t>
      </w:r>
    </w:p>
    <w:p>
      <w:pPr>
        <w:spacing w:line="594" w:lineRule="exact"/>
        <w:ind w:firstLine="627" w:firstLineChars="196"/>
        <w:rPr>
          <w:rFonts w:hint="eastAsia"/>
          <w:color w:val="000000"/>
          <w:szCs w:val="32"/>
          <w:shd w:val="clear" w:color="auto" w:fill="FFFFFF"/>
        </w:rPr>
      </w:pPr>
      <w:r>
        <w:rPr>
          <w:rFonts w:hint="eastAsia"/>
          <w:color w:val="000000"/>
          <w:szCs w:val="32"/>
          <w:shd w:val="clear" w:color="auto" w:fill="FFFFFF"/>
        </w:rPr>
        <w:t>（八）廉政建设扎实有效。</w:t>
      </w:r>
      <w:r>
        <w:rPr>
          <w:rFonts w:hint="eastAsia"/>
          <w:color w:val="000000"/>
          <w:szCs w:val="32"/>
          <w:shd w:val="clear" w:color="auto" w:fill="FFFFFF"/>
        </w:rPr>
        <w:t>组织完善《财务管理制度》《考勤管理制度》《廉政风险防范管理制度》等重要制度，建立重点岗位、重点环节风险防范流程，坚持用制度管人管事；严格执行 “三重一大”事项集体决策、末位表态等制度；推行干部竞聘上岗制度，营造了良好的干事创业氛围。强化廉政教育，筑牢廉政防线。全年开展党风廉政教育活动8次，在全区范围内组织开展了“迎国庆 优环境”主题演讲比赛，在市县级媒体加大宣传，通过电子显示屏、宣传栏、单位信息平台、QQ微信等方式及时提醒党员干部遵纪守法，营造良好的廉政氛围。加大纪律督查力度，全年尚未出现公款送礼、收受礼品礼金</w:t>
      </w:r>
      <w:r>
        <w:rPr>
          <w:rFonts w:hint="eastAsia"/>
          <w:color w:val="000000"/>
          <w:szCs w:val="32"/>
          <w:shd w:val="clear" w:color="auto" w:fill="FFFFFF"/>
        </w:rPr>
        <w:t>、超标准接待、接受服务对象请吃请喝等违规现象。</w:t>
      </w:r>
    </w:p>
    <w:p>
      <w:pPr>
        <w:spacing w:line="594" w:lineRule="exact"/>
        <w:ind w:firstLine="640" w:firstLineChars="200"/>
        <w:rPr>
          <w:szCs w:val="32"/>
        </w:rPr>
      </w:pPr>
      <w:r>
        <w:rPr>
          <w:rFonts w:hint="eastAsia"/>
          <w:szCs w:val="32"/>
        </w:rPr>
        <w:t>另外，综治维稳、人口和计划生育、</w:t>
      </w:r>
      <w:bookmarkStart w:id="0" w:name="_GoBack"/>
      <w:bookmarkEnd w:id="0"/>
      <w:r>
        <w:rPr>
          <w:szCs w:val="32"/>
        </w:rPr>
        <w:t>“</w:t>
      </w:r>
      <w:r>
        <w:rPr>
          <w:rFonts w:hint="eastAsia"/>
          <w:szCs w:val="32"/>
        </w:rPr>
        <w:t>双创</w:t>
      </w:r>
      <w:r>
        <w:rPr>
          <w:szCs w:val="32"/>
        </w:rPr>
        <w:t>”</w:t>
      </w:r>
      <w:r>
        <w:rPr>
          <w:rFonts w:hint="eastAsia"/>
          <w:szCs w:val="32"/>
        </w:rPr>
        <w:t>、统计、市场监督、社会治安等工作统筹推进，确保了园区各项工作安全有序顺利开展。</w:t>
      </w:r>
    </w:p>
    <w:p>
      <w:pPr>
        <w:widowControl/>
        <w:spacing w:line="594" w:lineRule="exact"/>
        <w:ind w:firstLine="640" w:firstLineChars="200"/>
        <w:rPr>
          <w:rFonts w:eastAsia="黑体"/>
          <w:kern w:val="0"/>
          <w:szCs w:val="32"/>
        </w:rPr>
      </w:pPr>
      <w:r>
        <w:rPr>
          <w:rFonts w:hint="eastAsia" w:eastAsia="黑体"/>
          <w:bCs/>
          <w:kern w:val="0"/>
          <w:szCs w:val="32"/>
        </w:rPr>
        <w:t>五、绩效评价工作开展情况</w:t>
      </w:r>
    </w:p>
    <w:p>
      <w:pPr>
        <w:widowControl/>
        <w:spacing w:line="594" w:lineRule="exact"/>
        <w:ind w:firstLine="643" w:firstLineChars="200"/>
        <w:rPr>
          <w:rFonts w:eastAsia="楷体_GB2312"/>
          <w:b/>
          <w:kern w:val="0"/>
          <w:szCs w:val="32"/>
        </w:rPr>
      </w:pPr>
      <w:r>
        <w:rPr>
          <w:rFonts w:hint="eastAsia" w:eastAsia="楷体_GB2312"/>
          <w:b/>
          <w:kern w:val="0"/>
          <w:szCs w:val="32"/>
        </w:rPr>
        <w:t>（一）绩效评价目的</w:t>
      </w:r>
    </w:p>
    <w:p>
      <w:pPr>
        <w:spacing w:line="594" w:lineRule="exact"/>
        <w:ind w:firstLine="640" w:firstLineChars="200"/>
        <w:rPr>
          <w:b/>
          <w:kern w:val="0"/>
          <w:szCs w:val="32"/>
        </w:rPr>
      </w:pPr>
      <w:r>
        <w:rPr>
          <w:rFonts w:hint="eastAsia"/>
          <w:kern w:val="0"/>
          <w:szCs w:val="32"/>
        </w:rPr>
        <w:t>我园区认真贯彻落实党的十九大报告精神，进一步加强财政支出的监督管理，规范支出预算执行，提高财政资金使用效益，强化财政支出绩效理念，科学合理编制年度预算，切实发挥财政资金资源配置作用，逐步建立以科学理财为基础，以精细化管理为手段，以评价结果为导向，以实施过程为监管对象的预算管理体系。进而提升部门责任意识，促进园区事业发展。</w:t>
      </w:r>
    </w:p>
    <w:p>
      <w:pPr>
        <w:widowControl/>
        <w:spacing w:line="594" w:lineRule="exact"/>
        <w:ind w:firstLine="643" w:firstLineChars="200"/>
        <w:rPr>
          <w:rFonts w:eastAsia="楷体_GB2312"/>
          <w:b/>
          <w:kern w:val="0"/>
          <w:szCs w:val="32"/>
        </w:rPr>
      </w:pPr>
      <w:r>
        <w:rPr>
          <w:rFonts w:hint="eastAsia" w:eastAsia="楷体_GB2312"/>
          <w:b/>
          <w:kern w:val="0"/>
          <w:szCs w:val="32"/>
        </w:rPr>
        <w:t>（二）绩效评价工作过程</w:t>
      </w:r>
    </w:p>
    <w:p>
      <w:pPr>
        <w:widowControl/>
        <w:spacing w:line="594" w:lineRule="exact"/>
        <w:ind w:firstLine="640" w:firstLineChars="200"/>
        <w:rPr>
          <w:kern w:val="0"/>
          <w:szCs w:val="32"/>
        </w:rPr>
      </w:pPr>
      <w:r>
        <w:rPr>
          <w:rFonts w:hint="eastAsia"/>
          <w:kern w:val="0"/>
          <w:szCs w:val="32"/>
        </w:rPr>
        <w:t>根据桃江县财政局关于印发《桃江县财政局关于开展</w:t>
      </w:r>
      <w:r>
        <w:rPr>
          <w:kern w:val="0"/>
          <w:szCs w:val="32"/>
        </w:rPr>
        <w:t>2020</w:t>
      </w:r>
      <w:r>
        <w:rPr>
          <w:rFonts w:hint="eastAsia"/>
          <w:kern w:val="0"/>
          <w:szCs w:val="32"/>
        </w:rPr>
        <w:t>年度财政资金绩效自评工作的通知》（桃财绩〔</w:t>
      </w:r>
      <w:r>
        <w:rPr>
          <w:kern w:val="0"/>
          <w:szCs w:val="32"/>
        </w:rPr>
        <w:t>2021</w:t>
      </w:r>
      <w:r>
        <w:rPr>
          <w:rFonts w:hint="eastAsia"/>
          <w:kern w:val="0"/>
          <w:szCs w:val="32"/>
        </w:rPr>
        <w:t>〕</w:t>
      </w:r>
      <w:r>
        <w:rPr>
          <w:kern w:val="0"/>
          <w:szCs w:val="32"/>
        </w:rPr>
        <w:t>14</w:t>
      </w:r>
      <w:r>
        <w:rPr>
          <w:rFonts w:hint="eastAsia"/>
          <w:kern w:val="0"/>
          <w:szCs w:val="32"/>
        </w:rPr>
        <w:t>号）文件的要求，成立了工作领导小组，对照自评方案进行研究布署，班子成员及各局室全程参与，按照自评方案的要求，对照各实施项目的内容逐条逐项自评，及时发现问题，查找原因，纠正偏差，为下一步工作夯实基础。绩效评价工作主要如下：</w:t>
      </w:r>
    </w:p>
    <w:p>
      <w:pPr>
        <w:widowControl/>
        <w:spacing w:line="594" w:lineRule="exact"/>
        <w:ind w:firstLine="640" w:firstLineChars="200"/>
        <w:rPr>
          <w:kern w:val="0"/>
          <w:szCs w:val="32"/>
        </w:rPr>
      </w:pPr>
      <w:r>
        <w:rPr>
          <w:kern w:val="0"/>
          <w:szCs w:val="32"/>
        </w:rPr>
        <w:t>1.</w:t>
      </w:r>
      <w:r>
        <w:rPr>
          <w:rFonts w:hint="eastAsia"/>
          <w:kern w:val="0"/>
          <w:szCs w:val="32"/>
        </w:rPr>
        <w:t>核实数据。对</w:t>
      </w:r>
      <w:r>
        <w:rPr>
          <w:kern w:val="0"/>
          <w:szCs w:val="32"/>
        </w:rPr>
        <w:t>2020</w:t>
      </w:r>
      <w:r>
        <w:rPr>
          <w:rFonts w:hint="eastAsia"/>
          <w:kern w:val="0"/>
          <w:szCs w:val="32"/>
        </w:rPr>
        <w:t>年度部门整体支出数据的准确性、真实性进行核实，将</w:t>
      </w:r>
      <w:r>
        <w:rPr>
          <w:kern w:val="0"/>
          <w:szCs w:val="32"/>
        </w:rPr>
        <w:t>2020</w:t>
      </w:r>
      <w:r>
        <w:rPr>
          <w:rFonts w:hint="eastAsia"/>
          <w:kern w:val="0"/>
          <w:szCs w:val="32"/>
        </w:rPr>
        <w:t>年度和</w:t>
      </w:r>
      <w:r>
        <w:rPr>
          <w:kern w:val="0"/>
          <w:szCs w:val="32"/>
        </w:rPr>
        <w:t>2019</w:t>
      </w:r>
      <w:r>
        <w:rPr>
          <w:rFonts w:hint="eastAsia"/>
          <w:kern w:val="0"/>
          <w:szCs w:val="32"/>
        </w:rPr>
        <w:t>年度部门整体支出情况进行比较分析。</w:t>
      </w:r>
    </w:p>
    <w:p>
      <w:pPr>
        <w:widowControl/>
        <w:spacing w:line="594" w:lineRule="exact"/>
        <w:ind w:firstLine="640" w:firstLineChars="200"/>
        <w:rPr>
          <w:kern w:val="0"/>
          <w:szCs w:val="32"/>
        </w:rPr>
      </w:pPr>
      <w:r>
        <w:rPr>
          <w:kern w:val="0"/>
          <w:szCs w:val="32"/>
        </w:rPr>
        <w:t>2.</w:t>
      </w:r>
      <w:r>
        <w:rPr>
          <w:rFonts w:hint="eastAsia"/>
          <w:kern w:val="0"/>
          <w:szCs w:val="32"/>
        </w:rPr>
        <w:t>查阅资料。查阅</w:t>
      </w:r>
      <w:r>
        <w:rPr>
          <w:kern w:val="0"/>
          <w:szCs w:val="32"/>
        </w:rPr>
        <w:t>2020</w:t>
      </w:r>
      <w:r>
        <w:rPr>
          <w:rFonts w:hint="eastAsia"/>
          <w:kern w:val="0"/>
          <w:szCs w:val="32"/>
        </w:rPr>
        <w:t>年度预算安排、预算追加、资金管理、经费支出、资产管理等相关文件资料和财务凭证。</w:t>
      </w:r>
    </w:p>
    <w:p>
      <w:pPr>
        <w:widowControl/>
        <w:spacing w:line="594" w:lineRule="exact"/>
        <w:ind w:firstLine="640" w:firstLineChars="200"/>
        <w:rPr>
          <w:kern w:val="0"/>
          <w:szCs w:val="32"/>
        </w:rPr>
      </w:pPr>
      <w:r>
        <w:rPr>
          <w:kern w:val="0"/>
          <w:szCs w:val="32"/>
        </w:rPr>
        <w:t>3.</w:t>
      </w:r>
      <w:r>
        <w:rPr>
          <w:rFonts w:hint="eastAsia"/>
          <w:kern w:val="0"/>
          <w:szCs w:val="32"/>
        </w:rPr>
        <w:t>实地查看。现场查看实物资产等。</w:t>
      </w:r>
    </w:p>
    <w:p>
      <w:pPr>
        <w:widowControl/>
        <w:spacing w:line="594" w:lineRule="exact"/>
        <w:ind w:firstLine="640" w:firstLineChars="200"/>
        <w:rPr>
          <w:kern w:val="0"/>
          <w:szCs w:val="32"/>
        </w:rPr>
      </w:pPr>
      <w:r>
        <w:rPr>
          <w:kern w:val="0"/>
          <w:szCs w:val="32"/>
        </w:rPr>
        <w:t>4.</w:t>
      </w:r>
      <w:r>
        <w:rPr>
          <w:rFonts w:hint="eastAsia"/>
          <w:kern w:val="0"/>
          <w:szCs w:val="32"/>
        </w:rPr>
        <w:t>发放调查问卷。对部门履行职责情况的公众满意度进行调查。</w:t>
      </w:r>
    </w:p>
    <w:p>
      <w:pPr>
        <w:widowControl/>
        <w:spacing w:line="594" w:lineRule="exact"/>
        <w:ind w:firstLine="640" w:firstLineChars="200"/>
        <w:rPr>
          <w:kern w:val="0"/>
          <w:szCs w:val="32"/>
        </w:rPr>
      </w:pPr>
      <w:r>
        <w:rPr>
          <w:kern w:val="0"/>
          <w:szCs w:val="32"/>
        </w:rPr>
        <w:t>5.</w:t>
      </w:r>
      <w:r>
        <w:rPr>
          <w:rFonts w:hint="eastAsia"/>
          <w:kern w:val="0"/>
          <w:szCs w:val="32"/>
        </w:rPr>
        <w:t>归纳汇总。对提供的材料及自评报告，结合现场评价情况进行综合分析、归纳汇总。</w:t>
      </w:r>
    </w:p>
    <w:p>
      <w:pPr>
        <w:widowControl/>
        <w:spacing w:line="594" w:lineRule="exact"/>
        <w:ind w:firstLine="640" w:firstLineChars="200"/>
        <w:rPr>
          <w:kern w:val="0"/>
          <w:szCs w:val="32"/>
        </w:rPr>
      </w:pPr>
      <w:r>
        <w:rPr>
          <w:kern w:val="0"/>
          <w:szCs w:val="32"/>
        </w:rPr>
        <w:t>6.</w:t>
      </w:r>
      <w:r>
        <w:rPr>
          <w:rFonts w:hint="eastAsia"/>
          <w:kern w:val="0"/>
          <w:szCs w:val="32"/>
        </w:rPr>
        <w:t>评价组对各项评价指标进行分析讨论。</w:t>
      </w:r>
    </w:p>
    <w:p>
      <w:pPr>
        <w:widowControl/>
        <w:spacing w:line="594" w:lineRule="exact"/>
        <w:ind w:firstLine="640" w:firstLineChars="200"/>
        <w:rPr>
          <w:kern w:val="0"/>
          <w:szCs w:val="32"/>
        </w:rPr>
      </w:pPr>
      <w:r>
        <w:rPr>
          <w:kern w:val="0"/>
          <w:szCs w:val="32"/>
        </w:rPr>
        <w:t>7.</w:t>
      </w:r>
      <w:r>
        <w:rPr>
          <w:rFonts w:hint="eastAsia"/>
          <w:kern w:val="0"/>
          <w:szCs w:val="32"/>
        </w:rPr>
        <w:t>形成绩效评价报告。</w:t>
      </w:r>
    </w:p>
    <w:p>
      <w:pPr>
        <w:widowControl/>
        <w:spacing w:line="594" w:lineRule="exact"/>
        <w:ind w:firstLine="640" w:firstLineChars="200"/>
        <w:rPr>
          <w:kern w:val="0"/>
          <w:szCs w:val="32"/>
        </w:rPr>
      </w:pPr>
      <w:r>
        <w:rPr>
          <w:rFonts w:hint="eastAsia"/>
          <w:kern w:val="0"/>
          <w:szCs w:val="32"/>
        </w:rPr>
        <w:t>根据评价指标体系测算，本单位部门整体支出绩效评价得分是：投入绩效为</w:t>
      </w:r>
      <w:r>
        <w:rPr>
          <w:kern w:val="0"/>
          <w:szCs w:val="32"/>
        </w:rPr>
        <w:t>19</w:t>
      </w:r>
      <w:r>
        <w:rPr>
          <w:rFonts w:hint="eastAsia"/>
          <w:kern w:val="0"/>
          <w:szCs w:val="32"/>
        </w:rPr>
        <w:t>分，过程绩效为</w:t>
      </w:r>
      <w:r>
        <w:rPr>
          <w:kern w:val="0"/>
          <w:szCs w:val="32"/>
        </w:rPr>
        <w:t>38</w:t>
      </w:r>
      <w:r>
        <w:rPr>
          <w:rFonts w:hint="eastAsia"/>
          <w:kern w:val="0"/>
          <w:szCs w:val="32"/>
        </w:rPr>
        <w:t>分，产出绩效为</w:t>
      </w:r>
      <w:r>
        <w:rPr>
          <w:kern w:val="0"/>
          <w:szCs w:val="32"/>
        </w:rPr>
        <w:t>19</w:t>
      </w:r>
      <w:r>
        <w:rPr>
          <w:rFonts w:hint="eastAsia"/>
          <w:kern w:val="0"/>
          <w:szCs w:val="32"/>
        </w:rPr>
        <w:t>分，效果绩效为</w:t>
      </w:r>
      <w:r>
        <w:rPr>
          <w:kern w:val="0"/>
          <w:szCs w:val="32"/>
        </w:rPr>
        <w:t>20</w:t>
      </w:r>
      <w:r>
        <w:rPr>
          <w:rFonts w:hint="eastAsia"/>
          <w:kern w:val="0"/>
          <w:szCs w:val="32"/>
        </w:rPr>
        <w:t>分，总绩效为</w:t>
      </w:r>
      <w:r>
        <w:rPr>
          <w:kern w:val="0"/>
          <w:szCs w:val="32"/>
        </w:rPr>
        <w:t>96</w:t>
      </w:r>
      <w:r>
        <w:rPr>
          <w:rFonts w:hint="eastAsia"/>
          <w:kern w:val="0"/>
          <w:szCs w:val="32"/>
        </w:rPr>
        <w:t>分。评价结果等次为</w:t>
      </w:r>
      <w:r>
        <w:rPr>
          <w:kern w:val="0"/>
          <w:szCs w:val="32"/>
        </w:rPr>
        <w:t xml:space="preserve">“ </w:t>
      </w:r>
      <w:r>
        <w:rPr>
          <w:rFonts w:hint="eastAsia"/>
          <w:kern w:val="0"/>
          <w:szCs w:val="32"/>
        </w:rPr>
        <w:t>优</w:t>
      </w:r>
      <w:r>
        <w:rPr>
          <w:kern w:val="0"/>
          <w:szCs w:val="32"/>
        </w:rPr>
        <w:t xml:space="preserve"> ”</w:t>
      </w:r>
      <w:r>
        <w:rPr>
          <w:rFonts w:hint="eastAsia"/>
          <w:kern w:val="0"/>
          <w:szCs w:val="32"/>
        </w:rPr>
        <w:t>。</w:t>
      </w:r>
    </w:p>
    <w:p>
      <w:pPr>
        <w:widowControl/>
        <w:numPr>
          <w:ilvl w:val="0"/>
          <w:numId w:val="1"/>
        </w:numPr>
        <w:spacing w:line="594" w:lineRule="exact"/>
        <w:ind w:firstLine="640" w:firstLineChars="200"/>
        <w:rPr>
          <w:rFonts w:eastAsia="黑体"/>
          <w:bCs/>
          <w:kern w:val="0"/>
          <w:szCs w:val="32"/>
        </w:rPr>
      </w:pPr>
      <w:r>
        <w:rPr>
          <w:rFonts w:hint="eastAsia" w:eastAsia="黑体"/>
          <w:bCs/>
          <w:kern w:val="0"/>
          <w:szCs w:val="32"/>
        </w:rPr>
        <w:t>存在的主要问题</w:t>
      </w:r>
    </w:p>
    <w:p>
      <w:pPr>
        <w:widowControl/>
        <w:spacing w:line="594" w:lineRule="exact"/>
        <w:ind w:firstLine="640" w:firstLineChars="200"/>
        <w:rPr>
          <w:bCs/>
          <w:kern w:val="0"/>
          <w:szCs w:val="32"/>
        </w:rPr>
      </w:pPr>
      <w:r>
        <w:rPr>
          <w:bCs/>
          <w:kern w:val="0"/>
          <w:szCs w:val="32"/>
        </w:rPr>
        <w:t>1.</w:t>
      </w:r>
      <w:r>
        <w:rPr>
          <w:rFonts w:hint="eastAsia"/>
          <w:bCs/>
          <w:kern w:val="0"/>
          <w:szCs w:val="32"/>
        </w:rPr>
        <w:t>我单位在编制部门年度预算时，虽然是根据本单位职能职责和年度工作计划进行的，但在部门预算执行过程中，仍存在一些问题和不足，如：在部门整体支出的资金安排和使用上仍有不可预见性，一些无法预计和列入年初预算的项目支出，需要在年度中间进行预算追加和调整。</w:t>
      </w:r>
    </w:p>
    <w:p>
      <w:pPr>
        <w:widowControl/>
        <w:spacing w:line="594" w:lineRule="exact"/>
        <w:ind w:firstLine="640" w:firstLineChars="200"/>
        <w:rPr>
          <w:bCs/>
          <w:kern w:val="0"/>
          <w:szCs w:val="32"/>
        </w:rPr>
      </w:pPr>
      <w:r>
        <w:rPr>
          <w:bCs/>
          <w:kern w:val="0"/>
          <w:szCs w:val="32"/>
        </w:rPr>
        <w:t>2.</w:t>
      </w:r>
      <w:r>
        <w:rPr>
          <w:rFonts w:hint="eastAsia"/>
          <w:bCs/>
          <w:kern w:val="0"/>
          <w:szCs w:val="32"/>
        </w:rPr>
        <w:t>制度执行总体较为有效，但仍需进一步强化，资金使用管理需进一步加强。</w:t>
      </w:r>
    </w:p>
    <w:p>
      <w:pPr>
        <w:widowControl/>
        <w:spacing w:line="594" w:lineRule="exact"/>
        <w:ind w:firstLine="640" w:firstLineChars="200"/>
        <w:rPr>
          <w:rFonts w:eastAsia="黑体"/>
          <w:bCs/>
          <w:kern w:val="0"/>
          <w:szCs w:val="32"/>
        </w:rPr>
      </w:pPr>
      <w:r>
        <w:rPr>
          <w:rFonts w:hint="eastAsia" w:eastAsia="黑体"/>
          <w:bCs/>
          <w:kern w:val="0"/>
          <w:szCs w:val="32"/>
        </w:rPr>
        <w:t>七、改进措施和有关建议</w:t>
      </w:r>
    </w:p>
    <w:p>
      <w:pPr>
        <w:widowControl/>
        <w:spacing w:line="594" w:lineRule="exact"/>
        <w:ind w:firstLine="640" w:firstLineChars="200"/>
        <w:rPr>
          <w:bCs/>
          <w:kern w:val="0"/>
          <w:szCs w:val="32"/>
        </w:rPr>
      </w:pPr>
      <w:r>
        <w:rPr>
          <w:bCs/>
          <w:kern w:val="0"/>
          <w:szCs w:val="32"/>
        </w:rPr>
        <w:t>1.</w:t>
      </w:r>
      <w:r>
        <w:rPr>
          <w:rFonts w:hint="eastAsia"/>
          <w:bCs/>
          <w:kern w:val="0"/>
          <w:szCs w:val="32"/>
        </w:rPr>
        <w:t>细化预算编制工作，严格按照预算编制的相关制度和要求做好预算的编制，进一步加强各局室的预算管理意识；全面编制预算项目，优先保障固定的、相对刚性的费用支出项目，尽量压缩变动的、有控制空间的费用项目，进一步提高预算编制的科学性、严谨性和可控性。</w:t>
      </w:r>
    </w:p>
    <w:p>
      <w:pPr>
        <w:widowControl/>
        <w:spacing w:line="594" w:lineRule="exact"/>
        <w:ind w:firstLine="640" w:firstLineChars="200"/>
        <w:rPr>
          <w:bCs/>
          <w:kern w:val="0"/>
          <w:szCs w:val="32"/>
        </w:rPr>
      </w:pPr>
      <w:r>
        <w:rPr>
          <w:bCs/>
          <w:kern w:val="0"/>
          <w:szCs w:val="32"/>
        </w:rPr>
        <w:t>2.</w:t>
      </w:r>
      <w:r>
        <w:rPr>
          <w:rFonts w:hint="eastAsia"/>
          <w:bCs/>
          <w:kern w:val="0"/>
          <w:szCs w:val="32"/>
        </w:rPr>
        <w:t>认真学习采购相关文件，增强依法采购意识，提高依法采购水平，同时加强政府采购预算、计划编制，采购实施按规定、按计划执行。</w:t>
      </w:r>
    </w:p>
    <w:p>
      <w:pPr>
        <w:widowControl/>
        <w:spacing w:line="594" w:lineRule="exact"/>
        <w:ind w:firstLine="640" w:firstLineChars="200"/>
        <w:rPr>
          <w:bCs/>
          <w:kern w:val="0"/>
          <w:szCs w:val="32"/>
        </w:rPr>
      </w:pPr>
      <w:r>
        <w:rPr>
          <w:bCs/>
          <w:kern w:val="0"/>
          <w:szCs w:val="32"/>
        </w:rPr>
        <w:t>3.</w:t>
      </w:r>
      <w:r>
        <w:rPr>
          <w:rFonts w:hint="eastAsia"/>
          <w:bCs/>
          <w:kern w:val="0"/>
          <w:szCs w:val="32"/>
        </w:rPr>
        <w:t>加大财政预算投入的力度，实现政府投资资金的规范、高效、安全和廉洁使用。</w:t>
      </w:r>
    </w:p>
    <w:p>
      <w:pPr>
        <w:widowControl/>
        <w:spacing w:line="594" w:lineRule="exact"/>
        <w:ind w:firstLine="640" w:firstLineChars="200"/>
        <w:rPr>
          <w:bCs/>
          <w:kern w:val="0"/>
          <w:szCs w:val="32"/>
        </w:rPr>
      </w:pPr>
      <w:r>
        <w:rPr>
          <w:bCs/>
          <w:kern w:val="0"/>
          <w:szCs w:val="32"/>
        </w:rPr>
        <w:t>4.</w:t>
      </w:r>
      <w:r>
        <w:rPr>
          <w:rFonts w:hint="eastAsia"/>
          <w:bCs/>
          <w:kern w:val="0"/>
          <w:szCs w:val="32"/>
        </w:rPr>
        <w:t>建立健全财务管理制度及内部控制制度，积极探索在新形势下财政支出改革的特点，不断更新管理思路，在规范财政收支和控制经费增长上，创新管理手段，用新思路、新方法，改进完善财务管理方法。严格财务审核，在费用报账支付时，按照预算规定的费用项目和用途进行资金审核、列报支付、财务核算，杜绝超支现象的发生。</w:t>
      </w:r>
    </w:p>
    <w:p>
      <w:pPr>
        <w:widowControl/>
        <w:spacing w:line="594" w:lineRule="exact"/>
        <w:ind w:firstLine="640" w:firstLineChars="200"/>
        <w:rPr>
          <w:bCs/>
          <w:kern w:val="0"/>
          <w:szCs w:val="32"/>
        </w:rPr>
      </w:pPr>
      <w:r>
        <w:rPr>
          <w:bCs/>
          <w:kern w:val="0"/>
          <w:szCs w:val="32"/>
        </w:rPr>
        <w:t>5.</w:t>
      </w:r>
      <w:r>
        <w:rPr>
          <w:rFonts w:hint="eastAsia"/>
          <w:bCs/>
          <w:kern w:val="0"/>
          <w:szCs w:val="32"/>
        </w:rPr>
        <w:t>按照财政支出绩效管理的要求，建立科学的财政资金效益考评体系，牢固树立行政成本意识，不断提高财政资金使用管理的水平和效率。</w:t>
      </w:r>
    </w:p>
    <w:p>
      <w:pPr>
        <w:widowControl/>
        <w:spacing w:line="594" w:lineRule="exact"/>
        <w:rPr>
          <w:bCs/>
          <w:kern w:val="0"/>
          <w:szCs w:val="32"/>
        </w:rPr>
      </w:pPr>
    </w:p>
    <w:p>
      <w:pPr>
        <w:widowControl/>
        <w:spacing w:line="594" w:lineRule="exact"/>
        <w:rPr>
          <w:bCs/>
          <w:kern w:val="0"/>
          <w:szCs w:val="32"/>
        </w:rPr>
      </w:pPr>
    </w:p>
    <w:p>
      <w:pPr>
        <w:widowControl/>
        <w:spacing w:line="594" w:lineRule="exact"/>
        <w:ind w:firstLine="640" w:firstLineChars="200"/>
        <w:rPr>
          <w:bCs/>
          <w:kern w:val="0"/>
          <w:szCs w:val="32"/>
        </w:rPr>
      </w:pPr>
      <w:r>
        <w:rPr>
          <w:bCs/>
          <w:kern w:val="0"/>
          <w:szCs w:val="32"/>
        </w:rPr>
        <w:t xml:space="preserve">                           </w:t>
      </w:r>
    </w:p>
    <w:sectPr>
      <w:footerReference r:id="rId3" w:type="default"/>
      <w:pgSz w:w="11906" w:h="16838"/>
      <w:pgMar w:top="1985" w:right="141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14</w:t>
                </w:r>
                <w:r>
                  <w:rPr>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6A9A"/>
    <w:multiLevelType w:val="singleLevel"/>
    <w:tmpl w:val="58FF6A9A"/>
    <w:lvl w:ilvl="0" w:tentative="0">
      <w:start w:val="6"/>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VhOTBhMDYyMWE3NWFkYWE0MTg4ZWUyOWE4MWVlY2IifQ=="/>
  </w:docVars>
  <w:rsids>
    <w:rsidRoot w:val="079C0B7C"/>
    <w:rsid w:val="00123ED0"/>
    <w:rsid w:val="00162F28"/>
    <w:rsid w:val="001D323A"/>
    <w:rsid w:val="00280E64"/>
    <w:rsid w:val="002C2D94"/>
    <w:rsid w:val="0031568C"/>
    <w:rsid w:val="003C6385"/>
    <w:rsid w:val="004968EC"/>
    <w:rsid w:val="00592485"/>
    <w:rsid w:val="005C7B7F"/>
    <w:rsid w:val="005D47D6"/>
    <w:rsid w:val="00612116"/>
    <w:rsid w:val="006402AE"/>
    <w:rsid w:val="006B1969"/>
    <w:rsid w:val="006E60ED"/>
    <w:rsid w:val="00725179"/>
    <w:rsid w:val="00790EAD"/>
    <w:rsid w:val="007B2F27"/>
    <w:rsid w:val="007D2074"/>
    <w:rsid w:val="00900B81"/>
    <w:rsid w:val="0091209C"/>
    <w:rsid w:val="009F4D32"/>
    <w:rsid w:val="00A81E4D"/>
    <w:rsid w:val="00AA0041"/>
    <w:rsid w:val="00BA6A56"/>
    <w:rsid w:val="00BC7272"/>
    <w:rsid w:val="00BD5047"/>
    <w:rsid w:val="00C67CE6"/>
    <w:rsid w:val="00D01670"/>
    <w:rsid w:val="00DA21CC"/>
    <w:rsid w:val="00E45621"/>
    <w:rsid w:val="00E909F5"/>
    <w:rsid w:val="011B2068"/>
    <w:rsid w:val="0121759B"/>
    <w:rsid w:val="013B36B9"/>
    <w:rsid w:val="018F4641"/>
    <w:rsid w:val="01DA6F12"/>
    <w:rsid w:val="027066A3"/>
    <w:rsid w:val="02C411DA"/>
    <w:rsid w:val="03807FCB"/>
    <w:rsid w:val="03884228"/>
    <w:rsid w:val="03E72F44"/>
    <w:rsid w:val="04A51C56"/>
    <w:rsid w:val="05086350"/>
    <w:rsid w:val="05982AFF"/>
    <w:rsid w:val="05994534"/>
    <w:rsid w:val="05CE55FF"/>
    <w:rsid w:val="05EA09A0"/>
    <w:rsid w:val="0677667E"/>
    <w:rsid w:val="067B56CC"/>
    <w:rsid w:val="068B0E7E"/>
    <w:rsid w:val="06AC2D34"/>
    <w:rsid w:val="074E53C6"/>
    <w:rsid w:val="077458FA"/>
    <w:rsid w:val="079C0B7C"/>
    <w:rsid w:val="07B91EEF"/>
    <w:rsid w:val="08620FB6"/>
    <w:rsid w:val="087C518B"/>
    <w:rsid w:val="0A2B211E"/>
    <w:rsid w:val="0AE83E3E"/>
    <w:rsid w:val="0B326950"/>
    <w:rsid w:val="0B715E7A"/>
    <w:rsid w:val="0BB258B2"/>
    <w:rsid w:val="0BBD27E5"/>
    <w:rsid w:val="0BCD4D32"/>
    <w:rsid w:val="0C312760"/>
    <w:rsid w:val="0C7A58BD"/>
    <w:rsid w:val="0CFB27F6"/>
    <w:rsid w:val="0DD67637"/>
    <w:rsid w:val="0E0760A7"/>
    <w:rsid w:val="0E2B4E2E"/>
    <w:rsid w:val="0E5709A7"/>
    <w:rsid w:val="0E612645"/>
    <w:rsid w:val="0F436924"/>
    <w:rsid w:val="0F446D3E"/>
    <w:rsid w:val="0F930914"/>
    <w:rsid w:val="0F996AE3"/>
    <w:rsid w:val="104A3CE5"/>
    <w:rsid w:val="10695A93"/>
    <w:rsid w:val="10CE0AC6"/>
    <w:rsid w:val="10D96B9B"/>
    <w:rsid w:val="112B2AB4"/>
    <w:rsid w:val="11926681"/>
    <w:rsid w:val="11B95DA0"/>
    <w:rsid w:val="11E17347"/>
    <w:rsid w:val="126B1937"/>
    <w:rsid w:val="12A06A9C"/>
    <w:rsid w:val="13A342A9"/>
    <w:rsid w:val="13DF31BD"/>
    <w:rsid w:val="14027684"/>
    <w:rsid w:val="146F2716"/>
    <w:rsid w:val="15256609"/>
    <w:rsid w:val="15686E53"/>
    <w:rsid w:val="15892B92"/>
    <w:rsid w:val="15A24D78"/>
    <w:rsid w:val="15C145EC"/>
    <w:rsid w:val="167A277B"/>
    <w:rsid w:val="16E26746"/>
    <w:rsid w:val="16F74690"/>
    <w:rsid w:val="17235475"/>
    <w:rsid w:val="18DA46B0"/>
    <w:rsid w:val="196A2B50"/>
    <w:rsid w:val="1986688E"/>
    <w:rsid w:val="198E30B6"/>
    <w:rsid w:val="199C732A"/>
    <w:rsid w:val="19D775F0"/>
    <w:rsid w:val="1A2D60B0"/>
    <w:rsid w:val="1A3C63D0"/>
    <w:rsid w:val="1A6B0C34"/>
    <w:rsid w:val="1AB55B49"/>
    <w:rsid w:val="1B253059"/>
    <w:rsid w:val="1BF752FE"/>
    <w:rsid w:val="1CCD5F18"/>
    <w:rsid w:val="1CFA56DC"/>
    <w:rsid w:val="1D554C6A"/>
    <w:rsid w:val="1DAF5746"/>
    <w:rsid w:val="1E0A2EF5"/>
    <w:rsid w:val="1E3A4E59"/>
    <w:rsid w:val="1E9C2C5B"/>
    <w:rsid w:val="1EEF2741"/>
    <w:rsid w:val="1F0254AE"/>
    <w:rsid w:val="1F2064A0"/>
    <w:rsid w:val="1F5C6B73"/>
    <w:rsid w:val="1FB507FA"/>
    <w:rsid w:val="1FC731C3"/>
    <w:rsid w:val="1FD8604D"/>
    <w:rsid w:val="1FF418E9"/>
    <w:rsid w:val="1FF66FBA"/>
    <w:rsid w:val="20623305"/>
    <w:rsid w:val="20B42131"/>
    <w:rsid w:val="216D2640"/>
    <w:rsid w:val="217B6FE3"/>
    <w:rsid w:val="22241EA3"/>
    <w:rsid w:val="2240102C"/>
    <w:rsid w:val="22512D95"/>
    <w:rsid w:val="22547E04"/>
    <w:rsid w:val="226072D7"/>
    <w:rsid w:val="22A35376"/>
    <w:rsid w:val="22CE31E0"/>
    <w:rsid w:val="231328A5"/>
    <w:rsid w:val="23491B07"/>
    <w:rsid w:val="236E46B4"/>
    <w:rsid w:val="23FB7DB9"/>
    <w:rsid w:val="24EB56C0"/>
    <w:rsid w:val="252F2CD1"/>
    <w:rsid w:val="25AB358D"/>
    <w:rsid w:val="25E525A3"/>
    <w:rsid w:val="26761F45"/>
    <w:rsid w:val="26B43527"/>
    <w:rsid w:val="282976EC"/>
    <w:rsid w:val="290C4AD0"/>
    <w:rsid w:val="29B66227"/>
    <w:rsid w:val="29C431CE"/>
    <w:rsid w:val="2A561657"/>
    <w:rsid w:val="2A9E6650"/>
    <w:rsid w:val="2AC23B49"/>
    <w:rsid w:val="2B0C15A9"/>
    <w:rsid w:val="2BC410D0"/>
    <w:rsid w:val="2CF52791"/>
    <w:rsid w:val="2D0350D3"/>
    <w:rsid w:val="2D611338"/>
    <w:rsid w:val="2E030410"/>
    <w:rsid w:val="2ECB1F40"/>
    <w:rsid w:val="30601AAB"/>
    <w:rsid w:val="314C3C6F"/>
    <w:rsid w:val="319008CC"/>
    <w:rsid w:val="3215648D"/>
    <w:rsid w:val="32BF6EBB"/>
    <w:rsid w:val="337863B0"/>
    <w:rsid w:val="33910B65"/>
    <w:rsid w:val="33A81C4F"/>
    <w:rsid w:val="344774BB"/>
    <w:rsid w:val="35617E1A"/>
    <w:rsid w:val="360D1447"/>
    <w:rsid w:val="36350933"/>
    <w:rsid w:val="36BF119B"/>
    <w:rsid w:val="379600FD"/>
    <w:rsid w:val="37F97BEE"/>
    <w:rsid w:val="381B0BC7"/>
    <w:rsid w:val="386877B1"/>
    <w:rsid w:val="39050547"/>
    <w:rsid w:val="39DD0A55"/>
    <w:rsid w:val="3A0507DA"/>
    <w:rsid w:val="3A2414BA"/>
    <w:rsid w:val="3AE3271A"/>
    <w:rsid w:val="3B425C51"/>
    <w:rsid w:val="3B485D50"/>
    <w:rsid w:val="3B5F7935"/>
    <w:rsid w:val="3B8A53BF"/>
    <w:rsid w:val="3BF62D64"/>
    <w:rsid w:val="3C7938BA"/>
    <w:rsid w:val="3C9F7AAD"/>
    <w:rsid w:val="3CD210F7"/>
    <w:rsid w:val="3CEE6EBF"/>
    <w:rsid w:val="3D3949E8"/>
    <w:rsid w:val="3D396C69"/>
    <w:rsid w:val="3DD60EEE"/>
    <w:rsid w:val="3E0B7EAE"/>
    <w:rsid w:val="3E32446F"/>
    <w:rsid w:val="3E4D0197"/>
    <w:rsid w:val="3F774ED6"/>
    <w:rsid w:val="41357970"/>
    <w:rsid w:val="41EE4F55"/>
    <w:rsid w:val="42B519E6"/>
    <w:rsid w:val="42FB01E3"/>
    <w:rsid w:val="434E41D4"/>
    <w:rsid w:val="43527CAF"/>
    <w:rsid w:val="43624601"/>
    <w:rsid w:val="43B84890"/>
    <w:rsid w:val="43D60DA8"/>
    <w:rsid w:val="43F04A2B"/>
    <w:rsid w:val="4402207E"/>
    <w:rsid w:val="44044C43"/>
    <w:rsid w:val="44A86006"/>
    <w:rsid w:val="44DB57CD"/>
    <w:rsid w:val="452977BF"/>
    <w:rsid w:val="453F357B"/>
    <w:rsid w:val="455351D0"/>
    <w:rsid w:val="456234C2"/>
    <w:rsid w:val="456F0816"/>
    <w:rsid w:val="45D85DAE"/>
    <w:rsid w:val="45FC3986"/>
    <w:rsid w:val="466375EB"/>
    <w:rsid w:val="47183535"/>
    <w:rsid w:val="479047FE"/>
    <w:rsid w:val="48442D21"/>
    <w:rsid w:val="48F4313A"/>
    <w:rsid w:val="490C3A99"/>
    <w:rsid w:val="49580C3D"/>
    <w:rsid w:val="49731B53"/>
    <w:rsid w:val="4B0917F4"/>
    <w:rsid w:val="4B1E556E"/>
    <w:rsid w:val="4B7A46A4"/>
    <w:rsid w:val="4BE24773"/>
    <w:rsid w:val="4BF80EEB"/>
    <w:rsid w:val="4CAE741A"/>
    <w:rsid w:val="4CBE70DF"/>
    <w:rsid w:val="4D7F54B3"/>
    <w:rsid w:val="4E841CA9"/>
    <w:rsid w:val="4E934C01"/>
    <w:rsid w:val="4F317529"/>
    <w:rsid w:val="4F3E78FF"/>
    <w:rsid w:val="4FE56C94"/>
    <w:rsid w:val="500F3BE6"/>
    <w:rsid w:val="501066F5"/>
    <w:rsid w:val="50F80058"/>
    <w:rsid w:val="510245B1"/>
    <w:rsid w:val="515F6F1F"/>
    <w:rsid w:val="51AF23C2"/>
    <w:rsid w:val="5213031F"/>
    <w:rsid w:val="533640E7"/>
    <w:rsid w:val="53565FF8"/>
    <w:rsid w:val="53B662E7"/>
    <w:rsid w:val="53CD2CE7"/>
    <w:rsid w:val="54781361"/>
    <w:rsid w:val="54822B8B"/>
    <w:rsid w:val="54C801B2"/>
    <w:rsid w:val="554D49A2"/>
    <w:rsid w:val="55F33A94"/>
    <w:rsid w:val="5609334C"/>
    <w:rsid w:val="565E0795"/>
    <w:rsid w:val="57492024"/>
    <w:rsid w:val="58314588"/>
    <w:rsid w:val="58AA61E0"/>
    <w:rsid w:val="596E2AC7"/>
    <w:rsid w:val="59701DDA"/>
    <w:rsid w:val="59900759"/>
    <w:rsid w:val="59AC0B58"/>
    <w:rsid w:val="59DA452D"/>
    <w:rsid w:val="5B0844E0"/>
    <w:rsid w:val="5BF90080"/>
    <w:rsid w:val="5C3D3D74"/>
    <w:rsid w:val="5C9A5961"/>
    <w:rsid w:val="5DD306F1"/>
    <w:rsid w:val="5E1366E8"/>
    <w:rsid w:val="5E407B2D"/>
    <w:rsid w:val="5E850C78"/>
    <w:rsid w:val="5ECE43A0"/>
    <w:rsid w:val="5F181BBC"/>
    <w:rsid w:val="5F1A22A2"/>
    <w:rsid w:val="5F7773CC"/>
    <w:rsid w:val="5F8A46F0"/>
    <w:rsid w:val="5F980447"/>
    <w:rsid w:val="5F9F7ABB"/>
    <w:rsid w:val="5FF749BD"/>
    <w:rsid w:val="60186FE5"/>
    <w:rsid w:val="605E5ABB"/>
    <w:rsid w:val="60754B6A"/>
    <w:rsid w:val="61533D19"/>
    <w:rsid w:val="61CD5DAB"/>
    <w:rsid w:val="62381635"/>
    <w:rsid w:val="624657F7"/>
    <w:rsid w:val="626A6D57"/>
    <w:rsid w:val="63374A98"/>
    <w:rsid w:val="637B2BE3"/>
    <w:rsid w:val="63B94DEF"/>
    <w:rsid w:val="64BC5170"/>
    <w:rsid w:val="65232FAA"/>
    <w:rsid w:val="65561E71"/>
    <w:rsid w:val="65563C60"/>
    <w:rsid w:val="659E59DA"/>
    <w:rsid w:val="65E4340B"/>
    <w:rsid w:val="66297C79"/>
    <w:rsid w:val="66320674"/>
    <w:rsid w:val="663E6E9A"/>
    <w:rsid w:val="66AF421E"/>
    <w:rsid w:val="66FD224A"/>
    <w:rsid w:val="670635FA"/>
    <w:rsid w:val="67197704"/>
    <w:rsid w:val="67BD0E7C"/>
    <w:rsid w:val="67C90AA4"/>
    <w:rsid w:val="681F02DD"/>
    <w:rsid w:val="6962155D"/>
    <w:rsid w:val="69FD7CAB"/>
    <w:rsid w:val="6A892956"/>
    <w:rsid w:val="6A895B0A"/>
    <w:rsid w:val="6B334227"/>
    <w:rsid w:val="6B4A03D7"/>
    <w:rsid w:val="6B9134EB"/>
    <w:rsid w:val="6C577FDA"/>
    <w:rsid w:val="6C9B28FB"/>
    <w:rsid w:val="6CB2167C"/>
    <w:rsid w:val="6CC7340F"/>
    <w:rsid w:val="6D535020"/>
    <w:rsid w:val="6D730843"/>
    <w:rsid w:val="6DAB0AE5"/>
    <w:rsid w:val="6E025603"/>
    <w:rsid w:val="6E0571B5"/>
    <w:rsid w:val="6E856760"/>
    <w:rsid w:val="6F080D15"/>
    <w:rsid w:val="6FDD4CB3"/>
    <w:rsid w:val="700A1D1E"/>
    <w:rsid w:val="713F14AF"/>
    <w:rsid w:val="71516DE1"/>
    <w:rsid w:val="71C87A8A"/>
    <w:rsid w:val="71D73F8A"/>
    <w:rsid w:val="721016FE"/>
    <w:rsid w:val="72751351"/>
    <w:rsid w:val="72DA5670"/>
    <w:rsid w:val="72EC7BB7"/>
    <w:rsid w:val="72F11B8E"/>
    <w:rsid w:val="738A5DD3"/>
    <w:rsid w:val="73E21909"/>
    <w:rsid w:val="74202765"/>
    <w:rsid w:val="74B54D55"/>
    <w:rsid w:val="75111A02"/>
    <w:rsid w:val="759258B2"/>
    <w:rsid w:val="75CB1157"/>
    <w:rsid w:val="76274433"/>
    <w:rsid w:val="76B2146E"/>
    <w:rsid w:val="76D439AC"/>
    <w:rsid w:val="779C728A"/>
    <w:rsid w:val="77D4759D"/>
    <w:rsid w:val="787D6FE7"/>
    <w:rsid w:val="78923CC7"/>
    <w:rsid w:val="78FB002B"/>
    <w:rsid w:val="7A823FF7"/>
    <w:rsid w:val="7AFB1571"/>
    <w:rsid w:val="7B0A2D9A"/>
    <w:rsid w:val="7B3D06F8"/>
    <w:rsid w:val="7B9D6ACE"/>
    <w:rsid w:val="7C460935"/>
    <w:rsid w:val="7C5508EE"/>
    <w:rsid w:val="7D322548"/>
    <w:rsid w:val="7D867457"/>
    <w:rsid w:val="7DBE3E90"/>
    <w:rsid w:val="7DC80A3D"/>
    <w:rsid w:val="7E0A455C"/>
    <w:rsid w:val="7E68662D"/>
    <w:rsid w:val="7E9737B6"/>
    <w:rsid w:val="7EAE5C4E"/>
    <w:rsid w:val="7FAB50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rPr>
  </w:style>
  <w:style w:type="paragraph" w:styleId="3">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kern w:val="0"/>
      <w:sz w:val="24"/>
    </w:rPr>
  </w:style>
  <w:style w:type="character" w:styleId="7">
    <w:name w:val="page number"/>
    <w:basedOn w:val="6"/>
    <w:qFormat/>
    <w:uiPriority w:val="99"/>
    <w:rPr>
      <w:rFonts w:cs="Times New Roman"/>
    </w:rPr>
  </w:style>
  <w:style w:type="character" w:customStyle="1" w:styleId="8">
    <w:name w:val="Footer Char"/>
    <w:basedOn w:val="6"/>
    <w:link w:val="2"/>
    <w:semiHidden/>
    <w:qFormat/>
    <w:locked/>
    <w:uiPriority w:val="99"/>
    <w:rPr>
      <w:rFonts w:eastAsia="仿宋_GB2312" w:cs="Times New Roman"/>
      <w:sz w:val="18"/>
      <w:szCs w:val="18"/>
    </w:rPr>
  </w:style>
  <w:style w:type="character" w:customStyle="1" w:styleId="9">
    <w:name w:val="Header Char"/>
    <w:basedOn w:val="6"/>
    <w:link w:val="3"/>
    <w:semiHidden/>
    <w:qFormat/>
    <w:locked/>
    <w:uiPriority w:val="99"/>
    <w:rPr>
      <w:rFonts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P R C</Company>
  <Pages>14</Pages>
  <Words>6946</Words>
  <Characters>7500</Characters>
  <Lines>0</Lines>
  <Paragraphs>0</Paragraphs>
  <TotalTime>2</TotalTime>
  <ScaleCrop>false</ScaleCrop>
  <LinksUpToDate>false</LinksUpToDate>
  <CharactersWithSpaces>7538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2018-08-15T12:53:00Z</dcterms:created>
  <dc:creator>Sylvia</dc:creator>
  <cp:lastModifiedBy>Administrator</cp:lastModifiedBy>
  <cp:lastPrinted>2019-05-07T00:45:00Z</cp:lastPrinted>
  <dcterms:modified xsi:type="dcterms:W3CDTF">2022-08-23T00:33:35Z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66B3244178A44944BBC16167C55E8998</vt:lpwstr>
  </property>
</Properties>
</file>