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桃江县</w:t>
      </w:r>
      <w:r>
        <w:rPr>
          <w:rFonts w:hint="eastAsia" w:ascii="Times New Roman" w:hAnsi="Times New Roman" w:eastAsia="方正小标宋简体" w:cs="Times New Roman"/>
          <w:sz w:val="44"/>
          <w:szCs w:val="44"/>
          <w:lang w:val="en-US" w:eastAsia="zh-CN"/>
        </w:rPr>
        <w:t>文学艺术界联合会</w:t>
      </w:r>
    </w:p>
    <w:p>
      <w:pPr>
        <w:spacing w:line="600" w:lineRule="exact"/>
        <w:jc w:val="center"/>
        <w:outlineLvl w:val="0"/>
        <w:rPr>
          <w:rFonts w:hint="default" w:ascii="Times New Roman" w:hAnsi="Times New Roman" w:eastAsia="黑体" w:cs="Times New Roman"/>
          <w:sz w:val="32"/>
          <w:szCs w:val="32"/>
        </w:rPr>
      </w:pPr>
      <w:r>
        <w:rPr>
          <w:rFonts w:hint="eastAsia" w:ascii="Times New Roman" w:hAnsi="Times New Roman" w:eastAsia="方正小标宋简体" w:cs="Times New Roman"/>
          <w:sz w:val="44"/>
          <w:szCs w:val="44"/>
          <w:lang w:val="en-US" w:eastAsia="zh-CN"/>
        </w:rPr>
        <w:t>2020</w:t>
      </w:r>
      <w:r>
        <w:rPr>
          <w:rFonts w:hint="default" w:ascii="Times New Roman" w:hAnsi="Times New Roman" w:eastAsia="方正小标宋简体" w:cs="Times New Roman"/>
          <w:sz w:val="44"/>
          <w:szCs w:val="44"/>
        </w:rPr>
        <w:t>年度部门整体支出绩效评价报告</w:t>
      </w:r>
    </w:p>
    <w:p>
      <w:pPr>
        <w:jc w:val="both"/>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为进一步加强财政支出的监督管理，规范支出预算执行，提高财政资金使用效益，全面推进预算绩效管理，根据《桃江县财政局关于开展2020年度财政资金绩效自评工作的通知》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桃财绩</w:t>
      </w:r>
      <w:r>
        <w:rPr>
          <w:rFonts w:hint="default" w:ascii="Times New Roman" w:hAnsi="Times New Roman" w:cs="Times New Roman" w:eastAsiaTheme="minorEastAsia"/>
          <w:sz w:val="32"/>
          <w:szCs w:val="32"/>
        </w:rPr>
        <w:t>〔20</w:t>
      </w:r>
      <w:r>
        <w:rPr>
          <w:rFonts w:hint="eastAsia" w:ascii="Times New Roman" w:hAnsi="Times New Roman" w:cs="Times New Roman" w:eastAsiaTheme="minorEastAsia"/>
          <w:sz w:val="32"/>
          <w:szCs w:val="32"/>
          <w:lang w:val="en-US" w:eastAsia="zh-CN"/>
        </w:rPr>
        <w:t>21</w:t>
      </w:r>
      <w:r>
        <w:rPr>
          <w:rFonts w:hint="default" w:ascii="Times New Roman" w:hAnsi="Times New Roman" w:cs="Times New Roman" w:eastAsiaTheme="minorEastAsia"/>
          <w:sz w:val="32"/>
          <w:szCs w:val="32"/>
        </w:rPr>
        <w:t>〕</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的要求，我单位对</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年度财政性资金整体使用情况进行了绩效自评，现将有关情况报告如下：</w:t>
      </w:r>
    </w:p>
    <w:p>
      <w:pPr>
        <w:jc w:val="both"/>
        <w:outlineLvl w:val="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黑体" w:cs="Times New Roman"/>
          <w:b w:val="0"/>
          <w:bCs w:val="0"/>
          <w:sz w:val="32"/>
          <w:szCs w:val="32"/>
        </w:rPr>
        <w:t>一、部门概况</w:t>
      </w:r>
    </w:p>
    <w:p>
      <w:pPr>
        <w:ind w:firstLine="420"/>
        <w:jc w:val="both"/>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（一）部门基本情况</w:t>
      </w:r>
    </w:p>
    <w:p>
      <w:pPr>
        <w:pStyle w:val="2"/>
        <w:spacing w:before="54"/>
        <w:ind w:left="300" w:right="274"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桃江县</w:t>
      </w:r>
      <w:r>
        <w:rPr>
          <w:rFonts w:hint="eastAsia" w:ascii="Times New Roman" w:hAnsi="Times New Roman" w:eastAsia="仿宋_GB2312" w:cs="Times New Roman"/>
          <w:sz w:val="32"/>
          <w:szCs w:val="32"/>
          <w:lang w:val="en-US" w:eastAsia="zh-CN"/>
        </w:rPr>
        <w:t>文联</w:t>
      </w:r>
      <w:r>
        <w:rPr>
          <w:rFonts w:hint="eastAsia" w:ascii="Times New Roman" w:hAnsi="Times New Roman" w:eastAsia="仿宋_GB2312" w:cs="Times New Roman"/>
          <w:sz w:val="32"/>
          <w:szCs w:val="32"/>
          <w:lang w:eastAsia="zh-CN"/>
        </w:rPr>
        <w:t>位于</w:t>
      </w:r>
      <w:r>
        <w:rPr>
          <w:rFonts w:hint="eastAsia" w:ascii="Times New Roman" w:hAnsi="Times New Roman" w:eastAsia="仿宋_GB2312" w:cs="Times New Roman"/>
          <w:sz w:val="32"/>
          <w:szCs w:val="32"/>
          <w:lang w:val="en-US" w:eastAsia="zh-CN"/>
        </w:rPr>
        <w:t>建设路122号</w:t>
      </w:r>
      <w:r>
        <w:rPr>
          <w:rFonts w:hint="default" w:ascii="Times New Roman" w:hAnsi="Times New Roman" w:eastAsia="仿宋_GB2312" w:cs="Times New Roman"/>
          <w:sz w:val="32"/>
          <w:szCs w:val="32"/>
        </w:rPr>
        <w:t>，现有在职职工</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名，离退休人员</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人。主要职责为：（一）贯彻党的文艺方针，坚持中国先进文化的前进方向，组织文艺工作者创作更多更好的精神产品。 （二）组织文艺工作者开展文艺活动；发现和培养文艺人才；表彰、奖励文学艺术创作、研究和表演等领域的优秀工作者和优秀作品。（三）开展文学艺术领域的学术研究与交流；参与全县有关文化建设规划、重大文化建设项目可行性研究和论证评估；组织有关文艺成果的鉴定、评奖工作。（四）反映文艺工作者的意见和要求；协同有关部门做好文学艺术界知识分子工作。（五）对全县文艺家协会、学会、研究会进行指导、协调、联络、服务工作 （六）维护文艺家和艺术团体的知识产权等合法权益 （七）承担县委县政府交办的有关事项 </w:t>
      </w:r>
    </w:p>
    <w:p>
      <w:pPr>
        <w:ind w:firstLine="420"/>
        <w:jc w:val="both"/>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（二）部门整体支出情况</w:t>
      </w: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年，县财政批复年初预算为</w:t>
      </w:r>
      <w:r>
        <w:rPr>
          <w:rFonts w:hint="eastAsia" w:ascii="Times New Roman" w:hAnsi="Times New Roman" w:eastAsia="仿宋_GB2312" w:cs="Times New Roman"/>
          <w:sz w:val="32"/>
          <w:szCs w:val="32"/>
          <w:lang w:val="en-US" w:eastAsia="zh-CN"/>
        </w:rPr>
        <w:t>80.28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预算调整金额为</w:t>
      </w:r>
      <w:r>
        <w:rPr>
          <w:rFonts w:hint="eastAsia" w:ascii="Times New Roman" w:hAnsi="Times New Roman" w:eastAsia="仿宋_GB2312" w:cs="Times New Roman"/>
          <w:sz w:val="32"/>
          <w:szCs w:val="32"/>
          <w:lang w:val="en-US" w:eastAsia="zh-CN"/>
        </w:rPr>
        <w:t>112.21</w:t>
      </w:r>
      <w:r>
        <w:rPr>
          <w:rFonts w:hint="default" w:ascii="Times New Roman" w:hAnsi="Times New Roman" w:eastAsia="仿宋_GB2312" w:cs="Times New Roman"/>
          <w:sz w:val="32"/>
          <w:szCs w:val="32"/>
          <w:lang w:val="en-US" w:eastAsia="zh-CN"/>
        </w:rPr>
        <w:t>万元，预算收入合计</w:t>
      </w:r>
      <w:r>
        <w:rPr>
          <w:rFonts w:hint="eastAsia" w:ascii="Times New Roman" w:hAnsi="Times New Roman" w:eastAsia="仿宋_GB2312" w:cs="Times New Roman"/>
          <w:sz w:val="32"/>
          <w:szCs w:val="32"/>
          <w:lang w:val="en-US" w:eastAsia="zh-CN"/>
        </w:rPr>
        <w:t>112.21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年整体支出</w:t>
      </w:r>
      <w:r>
        <w:rPr>
          <w:rFonts w:hint="eastAsia" w:ascii="Times New Roman" w:hAnsi="Times New Roman" w:eastAsia="仿宋_GB2312" w:cs="Times New Roman"/>
          <w:sz w:val="32"/>
          <w:szCs w:val="32"/>
          <w:lang w:val="en-US" w:eastAsia="zh-CN"/>
        </w:rPr>
        <w:t>112.21</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64.21</w:t>
      </w:r>
      <w:r>
        <w:rPr>
          <w:rFonts w:hint="default"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w:t>
      </w:r>
    </w:p>
    <w:p>
      <w:pPr>
        <w:ind w:firstLine="420"/>
        <w:jc w:val="both"/>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（三）绩效目标设立情况</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年初，根据县财政局关于开展绩效目标评价的要求，我单位以合理使用部门整体预算资金为目的，确定主要完成</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下工作任务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一是</w:t>
      </w:r>
      <w:r>
        <w:rPr>
          <w:rFonts w:hint="eastAsia" w:ascii="Times New Roman" w:hAnsi="Times New Roman" w:eastAsia="仿宋_GB2312" w:cs="Times New Roman"/>
          <w:sz w:val="32"/>
          <w:szCs w:val="32"/>
          <w:highlight w:val="none"/>
          <w:lang w:val="en-US" w:eastAsia="zh-CN"/>
        </w:rPr>
        <w:t>成立文艺轻骑队</w:t>
      </w:r>
      <w:r>
        <w:rPr>
          <w:rFonts w:hint="eastAsia" w:ascii="仿宋_GB2312" w:hAnsi="仿宋_GB2312" w:eastAsia="仿宋_GB2312" w:cs="仿宋_GB2312"/>
          <w:sz w:val="32"/>
          <w:szCs w:val="32"/>
          <w:highlight w:val="none"/>
          <w:lang w:val="en-US" w:eastAsia="zh-CN"/>
        </w:rPr>
        <w:t xml:space="preserve">开展送文化下乡活动； </w:t>
      </w:r>
      <w:r>
        <w:rPr>
          <w:rFonts w:hint="eastAsia" w:ascii="仿宋_GB2312" w:hAnsi="仿宋_GB2312" w:eastAsia="仿宋_GB2312" w:cs="仿宋_GB2312"/>
          <w:sz w:val="32"/>
          <w:szCs w:val="32"/>
          <w:lang w:val="en-US" w:eastAsia="zh-CN"/>
        </w:rPr>
        <w:t xml:space="preserve"> 二是加强文艺阵地建设，编辑出版《桃花江文艺》；三</w:t>
      </w:r>
      <w:r>
        <w:rPr>
          <w:rFonts w:hint="default" w:ascii="Times New Roman" w:hAnsi="Times New Roman" w:eastAsia="仿宋_GB2312" w:cs="Times New Roman"/>
          <w:sz w:val="32"/>
          <w:szCs w:val="32"/>
          <w:lang w:eastAsia="zh-CN"/>
        </w:rPr>
        <w:t>是</w:t>
      </w:r>
      <w:r>
        <w:rPr>
          <w:rFonts w:hint="eastAsia" w:ascii="仿宋_GB2312" w:hAnsi="仿宋_GB2312" w:eastAsia="仿宋_GB2312" w:cs="仿宋_GB2312"/>
          <w:sz w:val="32"/>
          <w:szCs w:val="32"/>
          <w:lang w:val="en-US" w:eastAsia="zh-CN"/>
        </w:rPr>
        <w:t>围绕脱贫攻坚、乡村振兴、百亿产业、双创、抗击新冠肺炎等重点工作，组织文艺家开展文艺创作</w:t>
      </w:r>
      <w:r>
        <w:rPr>
          <w:rFonts w:hint="eastAsia" w:ascii="Times New Roman" w:hAnsi="Times New Roman" w:eastAsia="仿宋_GB2312" w:cs="Times New Roman"/>
          <w:sz w:val="32"/>
          <w:szCs w:val="32"/>
          <w:lang w:val="en-US" w:eastAsia="zh-CN"/>
        </w:rPr>
        <w:t>。</w:t>
      </w:r>
    </w:p>
    <w:p>
      <w:pPr>
        <w:ind w:firstLine="640" w:firstLineChars="200"/>
        <w:jc w:val="both"/>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部门整体支出管理及使用情况</w:t>
      </w: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val="en-US" w:eastAsia="zh-CN"/>
        </w:rPr>
        <w:t>64.21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主要用于人员工资福利支出</w:t>
      </w:r>
      <w:r>
        <w:rPr>
          <w:rFonts w:hint="eastAsia" w:ascii="Times New Roman" w:hAnsi="Times New Roman" w:eastAsia="仿宋_GB2312" w:cs="Times New Roman"/>
          <w:sz w:val="32"/>
          <w:szCs w:val="32"/>
          <w:lang w:val="en-US" w:eastAsia="zh-CN"/>
        </w:rPr>
        <w:t>49.36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商品和服务支出</w:t>
      </w:r>
      <w:r>
        <w:rPr>
          <w:rFonts w:hint="eastAsia" w:ascii="Times New Roman" w:hAnsi="Times New Roman" w:eastAsia="仿宋_GB2312" w:cs="Times New Roman"/>
          <w:sz w:val="32"/>
          <w:szCs w:val="32"/>
          <w:lang w:val="en-US" w:eastAsia="zh-CN"/>
        </w:rPr>
        <w:t>8.90万元，</w:t>
      </w:r>
      <w:r>
        <w:rPr>
          <w:rFonts w:hint="default" w:ascii="Times New Roman" w:hAnsi="Times New Roman" w:eastAsia="仿宋_GB2312" w:cs="Times New Roman"/>
          <w:sz w:val="32"/>
          <w:szCs w:val="32"/>
        </w:rPr>
        <w:t>对个人和家庭的补助</w:t>
      </w:r>
      <w:r>
        <w:rPr>
          <w:rFonts w:hint="eastAsia" w:ascii="Times New Roman" w:hAnsi="Times New Roman" w:eastAsia="仿宋_GB2312" w:cs="Times New Roman"/>
          <w:sz w:val="32"/>
          <w:szCs w:val="32"/>
          <w:lang w:val="en-US" w:eastAsia="zh-CN"/>
        </w:rPr>
        <w:t>5.82</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年部门整体项目支出</w:t>
      </w: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万元。其中</w:t>
      </w:r>
      <w:r>
        <w:rPr>
          <w:rFonts w:hint="eastAsia" w:ascii="Times New Roman" w:hAnsi="Times New Roman" w:eastAsia="仿宋_GB2312" w:cs="Times New Roman"/>
          <w:sz w:val="32"/>
          <w:szCs w:val="32"/>
          <w:lang w:val="en-US" w:eastAsia="zh-CN"/>
        </w:rPr>
        <w:t xml:space="preserve">召开文代会20万元；编辑桃花江文艺10.5万元，文艺轻骑队3万元，其他文艺活动14.5万元。 </w:t>
      </w:r>
      <w:r>
        <w:rPr>
          <w:rFonts w:hint="default" w:ascii="Times New Roman" w:hAnsi="Times New Roman" w:eastAsia="仿宋_GB2312" w:cs="Times New Roman"/>
          <w:sz w:val="32"/>
          <w:szCs w:val="32"/>
        </w:rPr>
        <w:t>我单位严格按照部门预算管理制度进行财务管理，建立了各项规章制度，在财务制度中明确要求实行会审联签，成立</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会审联签小组，规定每月25日左右为会审联签日；外出考察学习、出差差旅费及补助等严格按照有关文件和相关规定办理报销手续。严格招待批准程序和标准，不得乱开支，不得提高招待标准开支。用车严格按机关用车管理制度执行</w:t>
      </w:r>
      <w:r>
        <w:rPr>
          <w:rFonts w:hint="eastAsia" w:ascii="Times New Roman" w:hAnsi="Times New Roman" w:eastAsia="仿宋_GB2312" w:cs="Times New Roman"/>
          <w:sz w:val="32"/>
          <w:szCs w:val="32"/>
          <w:lang w:eastAsia="zh-CN"/>
        </w:rPr>
        <w:t>。</w:t>
      </w:r>
    </w:p>
    <w:p>
      <w:pPr>
        <w:ind w:firstLine="640" w:firstLineChars="200"/>
        <w:jc w:val="both"/>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、部门整体支出绩效情况</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桃江县文联在上级主管部门的正确领导下，以党的十九大精神和习近平总书记新时代中国特色社会主义思想为指导，按照全面建成小康社会的总体要求，践行社会主义核心价值观，坚定文化自信，推动县域文化繁荣发展，大力开展了各类文艺活动，普及全民艺术。为满足广大人民群众日益增长的文化生活需求，我单位按照年初的计划，顺利开展了各项工作，并取得了良好的成效，现总结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eastAsia="楷体_GB2312"/>
          <w:color w:val="000000"/>
          <w:kern w:val="0"/>
          <w:sz w:val="32"/>
          <w:szCs w:val="32"/>
          <w:lang w:val="en-US" w:eastAsia="zh-CN"/>
        </w:rPr>
        <w:t>召开文代会议，鼓励文艺创作。</w:t>
      </w:r>
      <w:r>
        <w:rPr>
          <w:rFonts w:hint="eastAsia" w:ascii="仿宋_GB2312" w:hAnsi="仿宋_GB2312" w:eastAsia="仿宋_GB2312" w:cs="仿宋_GB2312"/>
          <w:b w:val="0"/>
          <w:bCs w:val="0"/>
          <w:sz w:val="32"/>
          <w:szCs w:val="32"/>
          <w:lang w:val="en-US" w:eastAsia="zh-CN"/>
        </w:rPr>
        <w:t xml:space="preserve">成功召开了桃江县文学艺术界联合会第三次代表大会，审议通过了县文联第二届委员会工作报告；修改了《桃江县文学艺术界联合会章程》；选举产生了县文联第三届委员会和新一届领导班子；部署了今后一段时期我县文艺工作；颁发了第二届桃花江文艺创作终身成就奖及第三届桃花江文艺奖。此次大会的召开，进一步增强了全县广大文艺工作者的凝聚力和创新力，为县文联今后5年的工作指明了方向和道路。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为鼓励优秀文艺人才积极创作，制定出台了《桃江县优秀文艺作品扶持奖励实施办法》，设奖励专项基金30万元，为我县文艺事业的繁荣提供了强大的经费保障。</w:t>
      </w:r>
    </w:p>
    <w:p>
      <w:pPr>
        <w:keepNext w:val="0"/>
        <w:keepLines w:val="0"/>
        <w:pageBreakBefore w:val="0"/>
        <w:widowControl w:val="0"/>
        <w:numPr>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eastAsia="楷体_GB2312"/>
          <w:color w:val="000000"/>
          <w:kern w:val="0"/>
          <w:sz w:val="32"/>
          <w:szCs w:val="32"/>
          <w:lang w:val="en-US" w:eastAsia="zh-CN"/>
        </w:rPr>
        <w:t>以人民为中心，打造文化精品,坚持文艺下乡。</w:t>
      </w:r>
      <w:r>
        <w:rPr>
          <w:rFonts w:hint="eastAsia" w:ascii="仿宋_GB2312" w:hAnsi="仿宋_GB2312" w:eastAsia="仿宋_GB2312" w:cs="仿宋_GB2312"/>
          <w:b w:val="0"/>
          <w:bCs w:val="0"/>
          <w:sz w:val="32"/>
          <w:szCs w:val="32"/>
          <w:lang w:val="en-US" w:eastAsia="zh-CN"/>
        </w:rPr>
        <w:t>牢固树立围绕中心，服务大局和“举旗帜、聚民心、展形象、育新人、兴文化”的宣传思想工作十五字方针，积极组织各文艺家协会深入基层采风创作，坚持写人民、演人民，硕果累累。</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作家协会成功举办了《我爱桃江》征文活动，昌松桥的小说集《竹乡之恋》获“三周文艺奖”银奖，向晓青获“三周文艺奖”新秀奖。</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书法家协会在益阳市书协主办的首届临书展中，王超才等5人获优秀奖。王超才、王筱同时获年度黄自元创作奖；曹述林作品获首届“何绍基杯”全国书法篆刻作品展优秀奖</w:t>
      </w:r>
      <w:r>
        <w:rPr>
          <w:rFonts w:hint="eastAsia" w:ascii="仿宋_GB2312" w:hAnsi="仿宋_GB2312" w:eastAsia="仿宋_GB2312" w:cs="仿宋_GB2312"/>
          <w:sz w:val="32"/>
          <w:szCs w:val="32"/>
          <w:lang w:eastAsia="zh-CN"/>
        </w:rPr>
        <w:t>和“三周文艺奖”金奖。</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美协成功举办画家“陈明从艺50年“摄影/美术/艺术设计作品回乡展，参与著名画家曾景祥的“诗画桃花江”桃花江写生活动，联合希舜书画艺术中心成功的主办了“九秩墨韵香” 南京美专高鹏举、伍祥干、符竹书三老中国画作品回顾展。</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摄协</w:t>
      </w:r>
      <w:r>
        <w:rPr>
          <w:rFonts w:hint="eastAsia" w:ascii="仿宋_GB2312" w:hAnsi="仿宋_GB2312" w:eastAsia="仿宋_GB2312" w:cs="仿宋_GB2312"/>
          <w:sz w:val="32"/>
          <w:szCs w:val="32"/>
          <w:lang w:eastAsia="zh-CN"/>
        </w:rPr>
        <w:t>积极组织各类采风活动，参加“诗画桃花江”活动。配合政府办推出“图说桃江”系列活动，为宣传推荐桃江的特色地域文化和美景作出了积极贡献。</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戏剧家协会在2O20年文艺抗疫中，以"云游湖南"为主题自创小型花鼓戏《待在家中不添乱》；花鼓戏《红军名将张子清》入围省文旅厅精品艺术创作计划</w:t>
      </w:r>
      <w:r>
        <w:rPr>
          <w:rFonts w:hint="eastAsia" w:ascii="仿宋_GB2312" w:hAnsi="仿宋_GB2312" w:eastAsia="仿宋_GB2312" w:cs="仿宋_GB2312"/>
          <w:sz w:val="32"/>
          <w:szCs w:val="32"/>
          <w:lang w:eastAsia="zh-CN"/>
        </w:rPr>
        <w:t>并获三周文艺奖银奖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肖国新的《拆拱门》获三周文艺奖银奖。</w:t>
      </w:r>
      <w:r>
        <w:rPr>
          <w:rFonts w:hint="eastAsia" w:ascii="仿宋_GB2312" w:hAnsi="仿宋_GB2312" w:eastAsia="仿宋_GB2312" w:cs="仿宋_GB2312"/>
          <w:sz w:val="32"/>
          <w:szCs w:val="32"/>
        </w:rPr>
        <w:t>原创小型花鼓戏《文明墙下》全县进行巡演。</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舞蹈家协会精心编排了抗疫舞蹈《共同抗疫》、广场舞《一个扶贫队长的日记》、欢乐潇湘重点节目</w:t>
      </w:r>
      <w:r>
        <w:rPr>
          <w:rFonts w:hint="eastAsia" w:ascii="仿宋_GB2312" w:hAnsi="仿宋_GB2312" w:eastAsia="仿宋_GB2312" w:cs="仿宋_GB2312"/>
          <w:sz w:val="32"/>
          <w:szCs w:val="32"/>
          <w:lang w:eastAsia="zh-CN"/>
        </w:rPr>
        <w:t>，并积极参加市、县各类文艺晚会。</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音乐家协会创作了抗疫题材歌曲《去武汉》、《背影》《港城文化志愿者之歌》，</w:t>
      </w:r>
      <w:r>
        <w:rPr>
          <w:rFonts w:hint="eastAsia" w:ascii="仿宋_GB2312" w:hAnsi="仿宋_GB2312" w:eastAsia="仿宋_GB2312" w:cs="仿宋_GB2312"/>
          <w:sz w:val="32"/>
          <w:szCs w:val="32"/>
          <w:lang w:eastAsia="zh-CN"/>
        </w:rPr>
        <w:t>歌曲</w:t>
      </w:r>
      <w:r>
        <w:rPr>
          <w:rFonts w:hint="eastAsia" w:ascii="仿宋_GB2312" w:hAnsi="仿宋_GB2312" w:eastAsia="仿宋_GB2312" w:cs="仿宋_GB2312"/>
          <w:sz w:val="32"/>
          <w:szCs w:val="32"/>
        </w:rPr>
        <w:t>《来到你的家》</w:t>
      </w:r>
      <w:r>
        <w:rPr>
          <w:rFonts w:hint="eastAsia" w:ascii="仿宋_GB2312" w:hAnsi="仿宋_GB2312" w:eastAsia="仿宋_GB2312" w:cs="仿宋_GB2312"/>
          <w:sz w:val="32"/>
          <w:szCs w:val="32"/>
          <w:lang w:eastAsia="zh-CN"/>
        </w:rPr>
        <w:t>获评全省优秀扶贫作品和“三周文艺奖”银奖，</w:t>
      </w:r>
      <w:r>
        <w:rPr>
          <w:rFonts w:hint="eastAsia" w:ascii="仿宋_GB2312" w:hAnsi="仿宋_GB2312" w:eastAsia="仿宋_GB2312" w:cs="仿宋_GB2312"/>
          <w:sz w:val="32"/>
          <w:szCs w:val="32"/>
        </w:rPr>
        <w:t>举办了</w:t>
      </w:r>
      <w:r>
        <w:rPr>
          <w:rFonts w:hint="eastAsia" w:ascii="仿宋_GB2312" w:hAnsi="仿宋_GB2312" w:eastAsia="仿宋_GB2312" w:cs="仿宋_GB2312"/>
          <w:sz w:val="32"/>
          <w:szCs w:val="32"/>
          <w:lang w:eastAsia="zh-CN"/>
        </w:rPr>
        <w:t>作曲家</w:t>
      </w:r>
      <w:r>
        <w:rPr>
          <w:rFonts w:hint="eastAsia" w:ascii="仿宋_GB2312" w:hAnsi="仿宋_GB2312" w:eastAsia="仿宋_GB2312" w:cs="仿宋_GB2312"/>
          <w:sz w:val="32"/>
          <w:szCs w:val="32"/>
        </w:rPr>
        <w:t>张海宁作</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rPr>
        <w:t>专场演唱会。</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民协主席</w:t>
      </w:r>
      <w:r>
        <w:rPr>
          <w:rFonts w:hint="eastAsia" w:ascii="仿宋_GB2312" w:hAnsi="仿宋_GB2312" w:eastAsia="仿宋_GB2312" w:cs="仿宋_GB2312"/>
          <w:sz w:val="32"/>
          <w:szCs w:val="32"/>
        </w:rPr>
        <w:t>朱明星的长篇纪实文学《一个扶贫队长的日记》入围“全国党员培训教材”，获得“桃花江文艺奖”特别奖和“三周文艺奖”金奖，同名歌曲入围中宣部组织的“中国梦”主题征歌大赛。</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剪纸协会积极开展剪纸进学校、进乡村、进社区活动，抓好</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三官桥中学、桃谷山小学、新桥小学三所非遗（剪纸）传承基地的培训工作。</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楹联学会主编的桃江第一本联艺专著《桃江楹联集粹》编审完毕，共收集明朝以来的优质对联约1500首，拟正式出版发行；牵头重印《南窗百美人词》，已完成校正、注释、赏析、作者信息等工作。</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天问诗社《天问诗词选》正式集结出版发行，诗社成员在省以上组织的诗联大赛中获奖二十余项次</w:t>
      </w:r>
      <w:r>
        <w:rPr>
          <w:rFonts w:hint="eastAsia" w:ascii="仿宋_GB2312" w:hAnsi="仿宋_GB2312" w:eastAsia="仿宋_GB2312" w:cs="仿宋_GB2312"/>
          <w:sz w:val="32"/>
          <w:szCs w:val="32"/>
          <w:lang w:eastAsia="zh-CN"/>
        </w:rPr>
        <w:t>，张孝凯的《乡村女教师》获“三周文艺奖”银奖。</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孔学会弘扬湖湘地域文化，策划并参与编写了《桃花江地名趣谈》，倡导孔子“仁爱”思想, 传承仁礼孝道美德，呼唤传统道德回归，编辑会刊《桃江孔学》一期。</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收藏家协会成功举办第五届桃花江古玩艺术品收藏交流会，会员刘光忠的作品《指点江山》荣获首届长沙博览会“金鸡杯”全国观赏石精品展银奖。</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县文联持续办好《桃花江文艺》刊物，今年编辑发行了抗疫专辑、创建专辑、文艺专辑、文代会专辑四期。成立了桃江文艺轻骑队，组织音协、舞协、戏协的文艺家精心排演节目，给牛田镇敬老院和文代会代表们送去温暖和慰问。</w:t>
      </w:r>
    </w:p>
    <w:p>
      <w:pPr>
        <w:ind w:firstLine="640" w:firstLineChars="200"/>
        <w:rPr>
          <w:rFonts w:hint="default" w:ascii="Times New Roman" w:hAnsi="Times New Roman" w:eastAsia="仿宋_GB2312" w:cs="Times New Roman"/>
          <w:kern w:val="2"/>
          <w:sz w:val="32"/>
          <w:szCs w:val="32"/>
          <w:lang w:val="en-US" w:eastAsia="zh-CN" w:bidi="ar-SA"/>
        </w:rPr>
      </w:pPr>
    </w:p>
    <w:p>
      <w:p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四、绩效评价工作开展情况</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通过全面开展部门支出绩效评价，强化了单位财务支出绩效理念，科学合理编制年度预算，切实发挥县财政下拨自己资源配置作用，实现了我单位科学理财，合理用财，节约资金的目标。</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为了搞好本单位的整体绩效评估，成立了评估领导小组，认真组织进行了分析评价，认为</w:t>
      </w:r>
      <w:r>
        <w:rPr>
          <w:rFonts w:hint="eastAsia" w:ascii="Times New Roman" w:hAnsi="Times New Roman" w:eastAsia="仿宋_GB2312" w:cs="Times New Roman"/>
          <w:kern w:val="2"/>
          <w:sz w:val="32"/>
          <w:szCs w:val="32"/>
          <w:lang w:val="en-US" w:eastAsia="zh-CN" w:bidi="ar-SA"/>
        </w:rPr>
        <w:t>2020</w:t>
      </w:r>
      <w:r>
        <w:rPr>
          <w:rFonts w:hint="default" w:ascii="Times New Roman" w:hAnsi="Times New Roman" w:eastAsia="仿宋_GB2312" w:cs="Times New Roman"/>
          <w:kern w:val="2"/>
          <w:sz w:val="32"/>
          <w:szCs w:val="32"/>
          <w:lang w:val="en-US" w:eastAsia="zh-CN" w:bidi="ar-SA"/>
        </w:rPr>
        <w:t>年财务运行良好，既保证了各职能工作的顺利开展，又确保了</w:t>
      </w:r>
      <w:r>
        <w:rPr>
          <w:rFonts w:hint="eastAsia" w:ascii="Times New Roman" w:hAnsi="Times New Roman" w:eastAsia="仿宋_GB2312" w:cs="Times New Roman"/>
          <w:kern w:val="2"/>
          <w:sz w:val="32"/>
          <w:szCs w:val="32"/>
          <w:lang w:val="en-US" w:eastAsia="zh-CN" w:bidi="ar-SA"/>
        </w:rPr>
        <w:t>干职工</w:t>
      </w:r>
      <w:r>
        <w:rPr>
          <w:rFonts w:hint="default" w:ascii="Times New Roman" w:hAnsi="Times New Roman" w:eastAsia="仿宋_GB2312" w:cs="Times New Roman"/>
          <w:kern w:val="2"/>
          <w:sz w:val="32"/>
          <w:szCs w:val="32"/>
          <w:lang w:val="en-US" w:eastAsia="zh-CN" w:bidi="ar-SA"/>
        </w:rPr>
        <w:t>的待遇</w:t>
      </w:r>
      <w:r>
        <w:rPr>
          <w:rFonts w:hint="eastAsia" w:ascii="Times New Roman" w:hAnsi="Times New Roman" w:eastAsia="仿宋_GB2312" w:cs="Times New Roman"/>
          <w:kern w:val="2"/>
          <w:sz w:val="32"/>
          <w:szCs w:val="32"/>
          <w:lang w:val="en-US" w:eastAsia="zh-CN" w:bidi="ar-SA"/>
        </w:rPr>
        <w:t>按</w:t>
      </w:r>
      <w:bookmarkStart w:id="0" w:name="_GoBack"/>
      <w:bookmarkEnd w:id="0"/>
      <w:r>
        <w:rPr>
          <w:rFonts w:hint="default" w:ascii="Times New Roman" w:hAnsi="Times New Roman" w:eastAsia="仿宋_GB2312" w:cs="Times New Roman"/>
          <w:kern w:val="2"/>
          <w:sz w:val="32"/>
          <w:szCs w:val="32"/>
          <w:lang w:val="en-US" w:eastAsia="zh-CN" w:bidi="ar-SA"/>
        </w:rPr>
        <w:t>规定到位。</w:t>
      </w:r>
    </w:p>
    <w:p>
      <w:pPr>
        <w:pStyle w:val="2"/>
        <w:rPr>
          <w:rFonts w:hint="default" w:ascii="仿宋" w:hAnsi="仿宋" w:eastAsia="仿宋"/>
          <w:color w:val="auto"/>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DI0NzQwZTM4ODIyZGJkYzk5Mzc5ODEzMmZlMDMifQ=="/>
  </w:docVars>
  <w:rsids>
    <w:rsidRoot w:val="00000000"/>
    <w:rsid w:val="03844110"/>
    <w:rsid w:val="03C85DA1"/>
    <w:rsid w:val="06424E97"/>
    <w:rsid w:val="064A12CB"/>
    <w:rsid w:val="06F91F6E"/>
    <w:rsid w:val="07127592"/>
    <w:rsid w:val="08082529"/>
    <w:rsid w:val="0B37595D"/>
    <w:rsid w:val="0DDC17A7"/>
    <w:rsid w:val="0E1F3FE8"/>
    <w:rsid w:val="0E373996"/>
    <w:rsid w:val="0F0F0298"/>
    <w:rsid w:val="10535241"/>
    <w:rsid w:val="129003E8"/>
    <w:rsid w:val="145A50CD"/>
    <w:rsid w:val="19687965"/>
    <w:rsid w:val="19D93FF4"/>
    <w:rsid w:val="1B571A05"/>
    <w:rsid w:val="28212EEF"/>
    <w:rsid w:val="2FD47D6F"/>
    <w:rsid w:val="33C16E20"/>
    <w:rsid w:val="362B53A2"/>
    <w:rsid w:val="378F58F3"/>
    <w:rsid w:val="3D84599A"/>
    <w:rsid w:val="421E24F0"/>
    <w:rsid w:val="4261112D"/>
    <w:rsid w:val="438E3884"/>
    <w:rsid w:val="44D34E46"/>
    <w:rsid w:val="46BF580A"/>
    <w:rsid w:val="4D342107"/>
    <w:rsid w:val="4D730E44"/>
    <w:rsid w:val="4E414CB5"/>
    <w:rsid w:val="4E5B22B5"/>
    <w:rsid w:val="4E9D295F"/>
    <w:rsid w:val="4EA20F67"/>
    <w:rsid w:val="4EF120B3"/>
    <w:rsid w:val="50C96553"/>
    <w:rsid w:val="52940F53"/>
    <w:rsid w:val="529E3FB1"/>
    <w:rsid w:val="54AC0A3B"/>
    <w:rsid w:val="586824A2"/>
    <w:rsid w:val="59046995"/>
    <w:rsid w:val="59E32D37"/>
    <w:rsid w:val="5DA864E7"/>
    <w:rsid w:val="5EA04D4C"/>
    <w:rsid w:val="61921F3A"/>
    <w:rsid w:val="641E6215"/>
    <w:rsid w:val="68054C5E"/>
    <w:rsid w:val="69777EC4"/>
    <w:rsid w:val="69F33B9C"/>
    <w:rsid w:val="6A9557C1"/>
    <w:rsid w:val="6D5729F1"/>
    <w:rsid w:val="6DE94689"/>
    <w:rsid w:val="73435143"/>
    <w:rsid w:val="73A94E77"/>
    <w:rsid w:val="75982EF9"/>
    <w:rsid w:val="79E675AA"/>
    <w:rsid w:val="7AB45E45"/>
    <w:rsid w:val="7F77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character" w:customStyle="1" w:styleId="8">
    <w:name w:val="15"/>
    <w:basedOn w:val="7"/>
    <w:qFormat/>
    <w:uiPriority w:val="0"/>
    <w:rPr>
      <w:rFonts w:hint="default" w:ascii="Times New Roman" w:hAnsi="Times New Roman" w:cs="Times New Roman"/>
    </w:rPr>
  </w:style>
  <w:style w:type="paragraph" w:customStyle="1" w:styleId="9">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4646</Words>
  <Characters>4766</Characters>
  <Lines>0</Lines>
  <Paragraphs>0</Paragraphs>
  <TotalTime>2</TotalTime>
  <ScaleCrop>false</ScaleCrop>
  <LinksUpToDate>false</LinksUpToDate>
  <CharactersWithSpaces>4785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周觉</cp:lastModifiedBy>
  <dcterms:modified xsi:type="dcterms:W3CDTF">2022-05-25T01:41:08Z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AB802FF9D5604FBF97931A2B23B814B5</vt:lpwstr>
  </property>
</Properties>
</file>