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left"/>
        <w:rPr>
          <w:rFonts w:eastAsia="黑体"/>
          <w:bCs/>
          <w:kern w:val="0"/>
          <w:szCs w:val="32"/>
        </w:rPr>
      </w:pPr>
      <w:r>
        <w:rPr>
          <w:rFonts w:eastAsia="黑体"/>
          <w:bCs/>
          <w:kern w:val="0"/>
          <w:szCs w:val="32"/>
        </w:rPr>
        <w:t>附件1</w:t>
      </w:r>
    </w:p>
    <w:p>
      <w:pPr>
        <w:widowControl/>
        <w:spacing w:line="594" w:lineRule="exact"/>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20</w:t>
      </w:r>
      <w:r>
        <w:rPr>
          <w:rFonts w:eastAsia="方正小标宋简体"/>
          <w:bCs/>
          <w:kern w:val="0"/>
          <w:sz w:val="44"/>
          <w:szCs w:val="44"/>
        </w:rPr>
        <w:t>年度部门整体支出绩效评价基础数据表</w:t>
      </w:r>
    </w:p>
    <w:p>
      <w:pPr>
        <w:widowControl/>
        <w:spacing w:line="594" w:lineRule="exact"/>
        <w:jc w:val="left"/>
        <w:rPr>
          <w:rFonts w:eastAsia="宋体"/>
          <w:kern w:val="0"/>
          <w:sz w:val="24"/>
        </w:rPr>
      </w:pPr>
      <w:r>
        <w:rPr>
          <w:rFonts w:eastAsia="宋体"/>
          <w:kern w:val="0"/>
          <w:sz w:val="24"/>
        </w:rPr>
        <w:t>单位名称（盖章）：</w:t>
      </w:r>
      <w:r>
        <w:rPr>
          <w:rFonts w:hint="eastAsia" w:eastAsia="宋体"/>
          <w:kern w:val="0"/>
          <w:sz w:val="24"/>
          <w:lang w:val="en-US" w:eastAsia="zh-CN"/>
        </w:rPr>
        <w:t>桃江县文联</w:t>
      </w:r>
      <w:r>
        <w:rPr>
          <w:rFonts w:eastAsia="宋体"/>
          <w:kern w:val="0"/>
          <w:sz w:val="24"/>
        </w:rPr>
        <w:t xml:space="preserve">                  填报日期：</w:t>
      </w:r>
      <w:r>
        <w:rPr>
          <w:rFonts w:hint="eastAsia" w:eastAsia="宋体"/>
          <w:kern w:val="0"/>
          <w:sz w:val="24"/>
          <w:lang w:val="en-US" w:eastAsia="zh-CN"/>
        </w:rPr>
        <w:t>2021</w:t>
      </w:r>
      <w:r>
        <w:rPr>
          <w:rFonts w:eastAsia="宋体"/>
          <w:kern w:val="0"/>
          <w:sz w:val="24"/>
        </w:rPr>
        <w:t>年</w:t>
      </w:r>
      <w:r>
        <w:rPr>
          <w:rFonts w:hint="eastAsia" w:eastAsia="宋体"/>
          <w:kern w:val="0"/>
          <w:sz w:val="24"/>
          <w:lang w:val="en-US" w:eastAsia="zh-CN"/>
        </w:rPr>
        <w:t>4</w:t>
      </w:r>
      <w:r>
        <w:rPr>
          <w:rFonts w:eastAsia="宋体"/>
          <w:kern w:val="0"/>
          <w:sz w:val="24"/>
        </w:rPr>
        <w:t>月</w:t>
      </w:r>
      <w:r>
        <w:rPr>
          <w:rFonts w:hint="default" w:eastAsia="宋体"/>
          <w:kern w:val="0"/>
          <w:sz w:val="24"/>
          <w:lang w:eastAsia="zh-CN"/>
        </w:rPr>
        <w:t>25</w:t>
      </w:r>
      <w:r>
        <w:rPr>
          <w:rFonts w:eastAsia="宋体"/>
          <w:kern w:val="0"/>
          <w:sz w:val="24"/>
        </w:rPr>
        <w:t>日                金额单位：万元（保留两位小数）</w:t>
      </w:r>
    </w:p>
    <w:tbl>
      <w:tblPr>
        <w:tblStyle w:val="4"/>
        <w:tblpPr w:leftFromText="180" w:rightFromText="180" w:vertAnchor="text" w:horzAnchor="page" w:tblpX="647" w:tblpY="160"/>
        <w:tblOverlap w:val="never"/>
        <w:tblW w:w="16020" w:type="dxa"/>
        <w:tblInd w:w="0" w:type="dxa"/>
        <w:tblLayout w:type="fixed"/>
        <w:tblCellMar>
          <w:top w:w="0" w:type="dxa"/>
          <w:left w:w="108" w:type="dxa"/>
          <w:bottom w:w="0" w:type="dxa"/>
          <w:right w:w="108" w:type="dxa"/>
        </w:tblCellMar>
      </w:tblPr>
      <w:tblGrid>
        <w:gridCol w:w="717"/>
        <w:gridCol w:w="692"/>
        <w:gridCol w:w="495"/>
        <w:gridCol w:w="750"/>
        <w:gridCol w:w="516"/>
        <w:gridCol w:w="489"/>
        <w:gridCol w:w="737"/>
        <w:gridCol w:w="493"/>
        <w:gridCol w:w="765"/>
        <w:gridCol w:w="580"/>
        <w:gridCol w:w="590"/>
        <w:gridCol w:w="511"/>
        <w:gridCol w:w="360"/>
        <w:gridCol w:w="390"/>
        <w:gridCol w:w="375"/>
        <w:gridCol w:w="2490"/>
        <w:gridCol w:w="660"/>
        <w:gridCol w:w="465"/>
        <w:gridCol w:w="705"/>
        <w:gridCol w:w="405"/>
        <w:gridCol w:w="374"/>
        <w:gridCol w:w="495"/>
        <w:gridCol w:w="675"/>
        <w:gridCol w:w="405"/>
        <w:gridCol w:w="450"/>
        <w:gridCol w:w="436"/>
      </w:tblGrid>
      <w:tr>
        <w:tblPrEx>
          <w:tblCellMar>
            <w:top w:w="0" w:type="dxa"/>
            <w:left w:w="108" w:type="dxa"/>
            <w:bottom w:w="0" w:type="dxa"/>
            <w:right w:w="108" w:type="dxa"/>
          </w:tblCellMar>
        </w:tblPrEx>
        <w:trPr>
          <w:trHeight w:val="490" w:hRule="atLeast"/>
        </w:trPr>
        <w:tc>
          <w:tcPr>
            <w:tcW w:w="1904" w:type="dxa"/>
            <w:gridSpan w:val="3"/>
            <w:vMerge w:val="restart"/>
            <w:tcBorders>
              <w:top w:val="single" w:color="auto" w:sz="12" w:space="0"/>
              <w:left w:val="single" w:color="auto" w:sz="12" w:space="0"/>
              <w:bottom w:val="single" w:color="auto" w:sz="4" w:space="0"/>
              <w:right w:val="single" w:color="auto" w:sz="4" w:space="0"/>
            </w:tcBorders>
            <w:noWrap w:val="0"/>
            <w:vAlign w:val="center"/>
          </w:tcPr>
          <w:p>
            <w:pPr>
              <w:widowControl/>
              <w:spacing w:line="360" w:lineRule="exact"/>
              <w:ind w:firstLine="240" w:firstLineChars="100"/>
              <w:rPr>
                <w:rFonts w:eastAsia="黑体"/>
                <w:bCs/>
                <w:kern w:val="0"/>
                <w:sz w:val="24"/>
              </w:rPr>
            </w:pPr>
            <w:r>
              <w:rPr>
                <w:rFonts w:eastAsia="黑体"/>
                <w:bCs/>
                <w:kern w:val="0"/>
                <w:sz w:val="24"/>
              </w:rPr>
              <w:t>年初预算</w:t>
            </w:r>
          </w:p>
        </w:tc>
        <w:tc>
          <w:tcPr>
            <w:tcW w:w="2985" w:type="dxa"/>
            <w:gridSpan w:val="5"/>
            <w:vMerge w:val="restart"/>
            <w:tcBorders>
              <w:top w:val="single" w:color="auto" w:sz="12" w:space="0"/>
              <w:left w:val="single" w:color="auto" w:sz="4"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收入来源</w:t>
            </w:r>
          </w:p>
        </w:tc>
        <w:tc>
          <w:tcPr>
            <w:tcW w:w="9840" w:type="dxa"/>
            <w:gridSpan w:val="15"/>
            <w:tcBorders>
              <w:top w:val="single" w:color="auto" w:sz="12"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实际支出</w:t>
            </w:r>
          </w:p>
        </w:tc>
        <w:tc>
          <w:tcPr>
            <w:tcW w:w="1291" w:type="dxa"/>
            <w:gridSpan w:val="3"/>
            <w:vMerge w:val="restart"/>
            <w:tcBorders>
              <w:top w:val="single" w:color="auto" w:sz="12" w:space="0"/>
              <w:left w:val="single" w:color="auto" w:sz="4" w:space="0"/>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tblPrEx>
          <w:tblCellMar>
            <w:top w:w="0" w:type="dxa"/>
            <w:left w:w="108" w:type="dxa"/>
            <w:bottom w:w="0" w:type="dxa"/>
            <w:right w:w="108" w:type="dxa"/>
          </w:tblCellMar>
        </w:tblPrEx>
        <w:trPr>
          <w:trHeight w:val="457" w:hRule="atLeast"/>
        </w:trPr>
        <w:tc>
          <w:tcPr>
            <w:tcW w:w="1904" w:type="dxa"/>
            <w:gridSpan w:val="3"/>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2985"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3571" w:type="dxa"/>
            <w:gridSpan w:val="7"/>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6269" w:type="dxa"/>
            <w:gridSpan w:val="8"/>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c>
          <w:tcPr>
            <w:tcW w:w="1291" w:type="dxa"/>
            <w:gridSpan w:val="3"/>
            <w:vMerge w:val="continue"/>
            <w:tcBorders>
              <w:top w:val="single" w:color="auto" w:sz="4" w:space="0"/>
              <w:left w:val="single" w:color="auto" w:sz="4" w:space="0"/>
              <w:bottom w:val="single" w:color="auto" w:sz="4" w:space="0"/>
              <w:right w:val="single" w:color="auto" w:sz="12" w:space="0"/>
            </w:tcBorders>
            <w:noWrap w:val="0"/>
            <w:vAlign w:val="center"/>
          </w:tcPr>
          <w:p>
            <w:pPr>
              <w:widowControl/>
              <w:spacing w:line="360" w:lineRule="exact"/>
              <w:jc w:val="left"/>
              <w:rPr>
                <w:rFonts w:eastAsia="黑体"/>
                <w:bCs/>
                <w:kern w:val="0"/>
                <w:sz w:val="24"/>
              </w:rPr>
            </w:pPr>
          </w:p>
        </w:tc>
      </w:tr>
      <w:tr>
        <w:tblPrEx>
          <w:tblCellMar>
            <w:top w:w="0" w:type="dxa"/>
            <w:left w:w="108" w:type="dxa"/>
            <w:bottom w:w="0" w:type="dxa"/>
            <w:right w:w="108" w:type="dxa"/>
          </w:tblCellMar>
        </w:tblPrEx>
        <w:trPr>
          <w:trHeight w:val="288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9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w:t>
            </w:r>
          </w:p>
          <w:p>
            <w:pPr>
              <w:widowControl/>
              <w:spacing w:line="360" w:lineRule="exact"/>
              <w:jc w:val="center"/>
              <w:rPr>
                <w:rFonts w:eastAsia="黑体"/>
                <w:bCs/>
                <w:kern w:val="0"/>
                <w:sz w:val="24"/>
              </w:rPr>
            </w:pPr>
            <w:r>
              <w:rPr>
                <w:rFonts w:eastAsia="黑体"/>
                <w:bCs/>
                <w:kern w:val="0"/>
                <w:sz w:val="24"/>
              </w:rPr>
              <w:t>目</w:t>
            </w:r>
          </w:p>
          <w:p>
            <w:pPr>
              <w:widowControl/>
              <w:spacing w:line="360" w:lineRule="exact"/>
              <w:jc w:val="center"/>
              <w:rPr>
                <w:rFonts w:eastAsia="黑体"/>
                <w:bCs/>
                <w:kern w:val="0"/>
                <w:sz w:val="24"/>
              </w:rPr>
            </w:pPr>
            <w:r>
              <w:rPr>
                <w:rFonts w:eastAsia="黑体"/>
                <w:bCs/>
                <w:kern w:val="0"/>
                <w:sz w:val="24"/>
              </w:rPr>
              <w:t>支</w:t>
            </w:r>
          </w:p>
          <w:p>
            <w:pPr>
              <w:widowControl/>
              <w:spacing w:line="360" w:lineRule="exact"/>
              <w:jc w:val="center"/>
              <w:rPr>
                <w:rFonts w:eastAsia="黑体"/>
                <w:bCs/>
                <w:kern w:val="0"/>
                <w:sz w:val="24"/>
              </w:rPr>
            </w:pPr>
            <w:r>
              <w:rPr>
                <w:rFonts w:eastAsia="黑体"/>
                <w:bCs/>
                <w:kern w:val="0"/>
                <w:sz w:val="24"/>
              </w:rPr>
              <w:t>出</w:t>
            </w:r>
          </w:p>
        </w:tc>
        <w:tc>
          <w:tcPr>
            <w:tcW w:w="75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516"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上年结</w:t>
            </w:r>
          </w:p>
          <w:p>
            <w:pPr>
              <w:widowControl/>
              <w:spacing w:line="360" w:lineRule="exact"/>
              <w:jc w:val="center"/>
              <w:rPr>
                <w:rFonts w:eastAsia="黑体"/>
                <w:bCs/>
                <w:kern w:val="0"/>
                <w:sz w:val="24"/>
              </w:rPr>
            </w:pPr>
            <w:r>
              <w:rPr>
                <w:rFonts w:eastAsia="黑体"/>
                <w:bCs/>
                <w:kern w:val="0"/>
                <w:sz w:val="24"/>
              </w:rPr>
              <w:t>转结</w:t>
            </w:r>
          </w:p>
          <w:p>
            <w:pPr>
              <w:widowControl/>
              <w:spacing w:line="360" w:lineRule="exact"/>
              <w:jc w:val="center"/>
              <w:rPr>
                <w:rFonts w:eastAsia="黑体"/>
                <w:bCs/>
                <w:kern w:val="0"/>
                <w:sz w:val="24"/>
              </w:rPr>
            </w:pPr>
            <w:r>
              <w:rPr>
                <w:rFonts w:eastAsia="黑体"/>
                <w:bCs/>
                <w:kern w:val="0"/>
                <w:sz w:val="24"/>
              </w:rPr>
              <w:t>余</w:t>
            </w:r>
          </w:p>
        </w:tc>
        <w:tc>
          <w:tcPr>
            <w:tcW w:w="489"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上级财政</w:t>
            </w:r>
          </w:p>
        </w:tc>
        <w:tc>
          <w:tcPr>
            <w:tcW w:w="73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县级财政</w:t>
            </w: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w:t>
            </w:r>
          </w:p>
        </w:tc>
        <w:tc>
          <w:tcPr>
            <w:tcW w:w="76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58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59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3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39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37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249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w:t>
            </w:r>
          </w:p>
          <w:p>
            <w:pPr>
              <w:widowControl/>
              <w:spacing w:line="360" w:lineRule="exact"/>
              <w:jc w:val="center"/>
              <w:rPr>
                <w:rFonts w:eastAsia="黑体"/>
                <w:bCs/>
                <w:kern w:val="0"/>
                <w:sz w:val="24"/>
              </w:rPr>
            </w:pPr>
            <w:r>
              <w:rPr>
                <w:rFonts w:eastAsia="黑体"/>
                <w:bCs/>
                <w:kern w:val="0"/>
                <w:sz w:val="24"/>
              </w:rPr>
              <w:t>名称</w:t>
            </w:r>
          </w:p>
        </w:tc>
        <w:tc>
          <w:tcPr>
            <w:tcW w:w="66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hint="eastAsia" w:eastAsia="黑体"/>
                <w:bCs/>
                <w:kern w:val="0"/>
                <w:sz w:val="24"/>
              </w:rPr>
              <w:t>债务利息及费用支出</w:t>
            </w: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r>
      <w:tr>
        <w:tblPrEx>
          <w:tblCellMar>
            <w:top w:w="0" w:type="dxa"/>
            <w:left w:w="108" w:type="dxa"/>
            <w:bottom w:w="0" w:type="dxa"/>
            <w:right w:w="108" w:type="dxa"/>
          </w:tblCellMar>
        </w:tblPrEx>
        <w:trPr>
          <w:trHeight w:val="1050"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ascii="宋体" w:hAnsi="宋体" w:eastAsia="宋体" w:cs="宋体"/>
                <w:kern w:val="0"/>
                <w:sz w:val="13"/>
                <w:szCs w:val="13"/>
                <w:lang w:val="en-US" w:eastAsia="zh-CN"/>
              </w:rPr>
              <w:t>80.28</w:t>
            </w:r>
          </w:p>
        </w:tc>
        <w:tc>
          <w:tcPr>
            <w:tcW w:w="692"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55.28</w:t>
            </w: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25</w:t>
            </w:r>
          </w:p>
        </w:tc>
        <w:tc>
          <w:tcPr>
            <w:tcW w:w="75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80.28</w:t>
            </w:r>
          </w:p>
        </w:tc>
        <w:tc>
          <w:tcPr>
            <w:tcW w:w="516"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eastAsia="zh-CN"/>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80.28</w:t>
            </w: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64.21</w:t>
            </w:r>
          </w:p>
        </w:tc>
        <w:tc>
          <w:tcPr>
            <w:tcW w:w="58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49.36</w:t>
            </w:r>
          </w:p>
        </w:tc>
        <w:tc>
          <w:tcPr>
            <w:tcW w:w="59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rPr>
            </w:pPr>
            <w:r>
              <w:rPr>
                <w:rFonts w:hint="eastAsia" w:eastAsia="宋体"/>
                <w:kern w:val="0"/>
                <w:sz w:val="13"/>
                <w:szCs w:val="13"/>
                <w:lang w:val="en-US" w:eastAsia="zh-CN"/>
              </w:rPr>
              <w:t>8.90</w:t>
            </w: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5.82</w:t>
            </w:r>
          </w:p>
        </w:tc>
        <w:tc>
          <w:tcPr>
            <w:tcW w:w="36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0.14</w:t>
            </w:r>
          </w:p>
        </w:tc>
        <w:tc>
          <w:tcPr>
            <w:tcW w:w="37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宋体" w:cs="Times New Roman"/>
                <w:kern w:val="0"/>
                <w:sz w:val="16"/>
                <w:szCs w:val="16"/>
                <w:lang w:eastAsia="zh-CN"/>
              </w:rPr>
            </w:pPr>
            <w:r>
              <w:rPr>
                <w:rFonts w:hint="eastAsia" w:eastAsia="宋体" w:cs="Times New Roman"/>
                <w:kern w:val="0"/>
                <w:sz w:val="16"/>
                <w:szCs w:val="16"/>
                <w:lang w:val="en-US" w:eastAsia="zh-CN"/>
              </w:rPr>
              <w:t>召开文代会</w:t>
            </w:r>
            <w:bookmarkStart w:id="0" w:name="_GoBack"/>
            <w:bookmarkEnd w:id="0"/>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20</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20</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6"/>
                <w:szCs w:val="16"/>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16"/>
                <w:szCs w:val="16"/>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lang w:val="en-US" w:eastAsia="zh-CN"/>
              </w:rPr>
            </w:pPr>
            <w:r>
              <w:rPr>
                <w:rFonts w:hint="eastAsia" w:eastAsia="宋体" w:cs="Times New Roman"/>
                <w:kern w:val="0"/>
                <w:sz w:val="16"/>
                <w:szCs w:val="16"/>
                <w:lang w:val="en-US" w:eastAsia="zh-CN"/>
              </w:rPr>
              <w:t>桃花江文艺</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10.5</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10.5</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宋体" w:cs="Times New Roman"/>
                <w:kern w:val="0"/>
                <w:sz w:val="16"/>
                <w:szCs w:val="16"/>
                <w:lang w:eastAsia="zh-CN"/>
              </w:rPr>
            </w:pPr>
            <w:r>
              <w:rPr>
                <w:rFonts w:hint="eastAsia" w:eastAsia="宋体" w:cs="Times New Roman"/>
                <w:kern w:val="0"/>
                <w:sz w:val="16"/>
                <w:szCs w:val="16"/>
                <w:lang w:val="en-US" w:eastAsia="zh-CN"/>
              </w:rPr>
              <w:t>文艺轻骑队</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3</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3</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lang w:val="en-US" w:eastAsia="zh-CN"/>
              </w:rPr>
            </w:pPr>
            <w:r>
              <w:rPr>
                <w:rFonts w:hint="eastAsia" w:eastAsia="宋体" w:cs="Times New Roman"/>
                <w:kern w:val="0"/>
                <w:sz w:val="16"/>
                <w:szCs w:val="16"/>
                <w:lang w:val="en-US" w:eastAsia="zh-CN"/>
              </w:rPr>
              <w:t>文化活动</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14.5</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7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374"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14.5</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475" w:hRule="atLeast"/>
        </w:trPr>
        <w:tc>
          <w:tcPr>
            <w:tcW w:w="717" w:type="dxa"/>
            <w:tcBorders>
              <w:top w:val="single" w:color="auto" w:sz="4" w:space="0"/>
              <w:left w:val="single" w:color="auto" w:sz="12" w:space="0"/>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495"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750"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516"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single" w:color="auto" w:sz="4" w:space="0"/>
              <w:left w:val="nil"/>
              <w:bottom w:val="single" w:color="auto" w:sz="12" w:space="0"/>
              <w:right w:val="single" w:color="auto" w:sz="4" w:space="0"/>
            </w:tcBorders>
            <w:noWrap w:val="0"/>
            <w:vAlign w:val="center"/>
          </w:tcPr>
          <w:p>
            <w:pPr>
              <w:widowControl/>
              <w:spacing w:line="360" w:lineRule="exact"/>
              <w:jc w:val="left"/>
              <w:rPr>
                <w:rFonts w:hint="default" w:ascii="Times New Roman" w:hAnsi="Times New Roman" w:eastAsia="宋体" w:cs="Times New Roman"/>
                <w:kern w:val="0"/>
                <w:sz w:val="15"/>
                <w:szCs w:val="15"/>
                <w:lang w:val="en-US" w:eastAsia="zh-CN"/>
              </w:rPr>
            </w:pPr>
            <w:r>
              <w:rPr>
                <w:rFonts w:hint="default" w:ascii="Times New Roman" w:hAnsi="Times New Roman" w:eastAsia="宋体" w:cs="Times New Roman"/>
                <w:kern w:val="0"/>
                <w:sz w:val="15"/>
                <w:szCs w:val="15"/>
                <w:lang w:val="en-US" w:eastAsia="zh-CN"/>
              </w:rPr>
              <w:t>合计</w:t>
            </w:r>
          </w:p>
        </w:tc>
        <w:tc>
          <w:tcPr>
            <w:tcW w:w="660" w:type="dxa"/>
            <w:tcBorders>
              <w:top w:val="single" w:color="auto" w:sz="4" w:space="0"/>
              <w:left w:val="nil"/>
              <w:bottom w:val="single" w:color="auto" w:sz="12"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48</w:t>
            </w:r>
          </w:p>
        </w:tc>
        <w:tc>
          <w:tcPr>
            <w:tcW w:w="465" w:type="dxa"/>
            <w:tcBorders>
              <w:top w:val="single" w:color="auto" w:sz="4" w:space="0"/>
              <w:left w:val="nil"/>
              <w:bottom w:val="single" w:color="auto" w:sz="12"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705" w:type="dxa"/>
            <w:tcBorders>
              <w:top w:val="single" w:color="auto" w:sz="4" w:space="0"/>
              <w:left w:val="nil"/>
              <w:bottom w:val="single" w:color="auto" w:sz="12"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rPr>
            </w:pPr>
          </w:p>
        </w:tc>
        <w:tc>
          <w:tcPr>
            <w:tcW w:w="405" w:type="dxa"/>
            <w:tcBorders>
              <w:top w:val="single" w:color="auto" w:sz="4" w:space="0"/>
              <w:left w:val="nil"/>
              <w:bottom w:val="single" w:color="auto" w:sz="12"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374" w:type="dxa"/>
            <w:tcBorders>
              <w:top w:val="single" w:color="auto" w:sz="4" w:space="0"/>
              <w:left w:val="nil"/>
              <w:bottom w:val="single" w:color="auto" w:sz="12"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495" w:type="dxa"/>
            <w:tcBorders>
              <w:top w:val="single" w:color="auto" w:sz="4" w:space="0"/>
              <w:left w:val="nil"/>
              <w:bottom w:val="single" w:color="auto" w:sz="12"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675" w:type="dxa"/>
            <w:tcBorders>
              <w:top w:val="single" w:color="auto" w:sz="4" w:space="0"/>
              <w:left w:val="nil"/>
              <w:bottom w:val="single" w:color="auto" w:sz="12"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48</w:t>
            </w:r>
          </w:p>
        </w:tc>
        <w:tc>
          <w:tcPr>
            <w:tcW w:w="405" w:type="dxa"/>
            <w:tcBorders>
              <w:top w:val="single" w:color="auto" w:sz="4" w:space="0"/>
              <w:left w:val="nil"/>
              <w:bottom w:val="single" w:color="auto" w:sz="12" w:space="0"/>
              <w:right w:val="single" w:color="auto" w:sz="4" w:space="0"/>
            </w:tcBorders>
            <w:noWrap w:val="0"/>
            <w:vAlign w:val="center"/>
          </w:tcPr>
          <w:p>
            <w:pPr>
              <w:keepNext w:val="0"/>
              <w:keepLines w:val="0"/>
              <w:widowControl/>
              <w:suppressLineNumbers w:val="0"/>
              <w:jc w:val="center"/>
              <w:textAlignment w:val="center"/>
              <w:rPr>
                <w:rFonts w:eastAsia="宋体"/>
                <w:kern w:val="0"/>
                <w:sz w:val="24"/>
              </w:rPr>
            </w:pPr>
          </w:p>
        </w:tc>
        <w:tc>
          <w:tcPr>
            <w:tcW w:w="450" w:type="dxa"/>
            <w:tcBorders>
              <w:top w:val="single" w:color="auto" w:sz="4" w:space="0"/>
              <w:left w:val="nil"/>
              <w:bottom w:val="single" w:color="auto" w:sz="12" w:space="0"/>
              <w:right w:val="single" w:color="auto" w:sz="4" w:space="0"/>
            </w:tcBorders>
            <w:noWrap w:val="0"/>
            <w:vAlign w:val="center"/>
          </w:tcPr>
          <w:p>
            <w:pPr>
              <w:jc w:val="center"/>
              <w:rPr>
                <w:rFonts w:eastAsia="宋体"/>
                <w:kern w:val="0"/>
                <w:sz w:val="24"/>
              </w:rPr>
            </w:pPr>
          </w:p>
        </w:tc>
        <w:tc>
          <w:tcPr>
            <w:tcW w:w="436" w:type="dxa"/>
            <w:tcBorders>
              <w:top w:val="single" w:color="auto" w:sz="4" w:space="0"/>
              <w:left w:val="nil"/>
              <w:bottom w:val="single" w:color="auto" w:sz="12" w:space="0"/>
              <w:right w:val="single" w:color="auto" w:sz="12" w:space="0"/>
            </w:tcBorders>
            <w:noWrap w:val="0"/>
            <w:vAlign w:val="center"/>
          </w:tcPr>
          <w:p>
            <w:pPr>
              <w:keepNext w:val="0"/>
              <w:keepLines w:val="0"/>
              <w:widowControl/>
              <w:suppressLineNumbers w:val="0"/>
              <w:jc w:val="center"/>
              <w:textAlignment w:val="center"/>
              <w:rPr>
                <w:rFonts w:eastAsia="宋体"/>
                <w:kern w:val="0"/>
                <w:sz w:val="24"/>
              </w:rPr>
            </w:pPr>
          </w:p>
        </w:tc>
      </w:tr>
    </w:tbl>
    <w:p>
      <w:pPr>
        <w:widowControl/>
        <w:jc w:val="left"/>
        <w:rPr>
          <w:rFonts w:eastAsia="宋体"/>
          <w:bCs/>
          <w:kern w:val="0"/>
          <w:sz w:val="24"/>
        </w:rPr>
      </w:pPr>
      <w:r>
        <w:rPr>
          <w:rFonts w:eastAsia="宋体"/>
          <w:bCs/>
          <w:kern w:val="0"/>
          <w:sz w:val="24"/>
        </w:rPr>
        <w:t>注：单位有多个项目的，请按项目分别填列。</w:t>
      </w:r>
    </w:p>
    <w:p>
      <w:pPr>
        <w:widowControl/>
        <w:jc w:val="left"/>
        <w:rPr>
          <w:rFonts w:eastAsia="宋体"/>
          <w:bCs/>
          <w:kern w:val="0"/>
          <w:sz w:val="24"/>
        </w:rPr>
      </w:pPr>
      <w:r>
        <w:rPr>
          <w:rFonts w:eastAsia="宋体"/>
          <w:bCs/>
          <w:kern w:val="0"/>
          <w:sz w:val="24"/>
        </w:rPr>
        <w:t xml:space="preserve">填 报 人 ：                                            单位负责人（签字）：        </w:t>
      </w:r>
    </w:p>
    <w:p/>
    <w:p>
      <w:pPr>
        <w:pStyle w:val="2"/>
      </w:pPr>
    </w:p>
    <w:p>
      <w:pPr>
        <w:pStyle w:val="2"/>
      </w:pPr>
    </w:p>
    <w:p>
      <w:pPr>
        <w:pStyle w:val="2"/>
      </w:pPr>
    </w:p>
    <w:p>
      <w:r>
        <w:br w:type="page"/>
      </w:r>
    </w:p>
    <w:p>
      <w:pPr>
        <w:widowControl/>
        <w:jc w:val="left"/>
        <w:rPr>
          <w:rFonts w:eastAsia="黑体"/>
          <w:bCs/>
          <w:kern w:val="0"/>
          <w:szCs w:val="32"/>
        </w:rPr>
      </w:pPr>
      <w:r>
        <w:rPr>
          <w:rFonts w:eastAsia="黑体"/>
          <w:bCs/>
          <w:kern w:val="0"/>
          <w:szCs w:val="32"/>
        </w:rPr>
        <w:t>附件2</w:t>
      </w:r>
    </w:p>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20</w:t>
      </w:r>
      <w:r>
        <w:rPr>
          <w:rFonts w:eastAsia="方正小标宋简体"/>
          <w:bCs/>
          <w:kern w:val="0"/>
          <w:sz w:val="44"/>
          <w:szCs w:val="44"/>
        </w:rPr>
        <w:t>年度部门整体支出绩效评价指标及评分表</w:t>
      </w:r>
    </w:p>
    <w:p>
      <w:pPr>
        <w:widowControl/>
        <w:jc w:val="left"/>
        <w:rPr>
          <w:rFonts w:eastAsia="宋体"/>
          <w:kern w:val="0"/>
          <w:sz w:val="24"/>
        </w:rPr>
      </w:pPr>
      <w:r>
        <w:rPr>
          <w:rFonts w:eastAsia="宋体"/>
          <w:kern w:val="0"/>
          <w:sz w:val="24"/>
        </w:rPr>
        <w:t xml:space="preserve">评价单位（盖章）： </w:t>
      </w:r>
      <w:r>
        <w:rPr>
          <w:rFonts w:hint="eastAsia" w:eastAsia="宋体"/>
          <w:kern w:val="0"/>
          <w:sz w:val="24"/>
          <w:lang w:eastAsia="zh-CN"/>
        </w:rPr>
        <w:t>桃江县</w:t>
      </w:r>
      <w:r>
        <w:rPr>
          <w:rFonts w:hint="eastAsia" w:eastAsia="宋体"/>
          <w:kern w:val="0"/>
          <w:sz w:val="24"/>
          <w:lang w:val="en-US" w:eastAsia="zh-CN"/>
        </w:rPr>
        <w:t>文联</w:t>
      </w:r>
      <w:r>
        <w:rPr>
          <w:rFonts w:eastAsia="宋体"/>
          <w:kern w:val="0"/>
          <w:sz w:val="24"/>
        </w:rPr>
        <w:t xml:space="preserve">                                                          </w:t>
      </w:r>
      <w:r>
        <w:rPr>
          <w:rFonts w:hint="eastAsia" w:eastAsia="宋体"/>
          <w:kern w:val="0"/>
          <w:sz w:val="24"/>
          <w:lang w:val="en-US" w:eastAsia="zh-CN"/>
        </w:rPr>
        <w:t>4</w:t>
      </w:r>
      <w:r>
        <w:rPr>
          <w:rFonts w:eastAsia="宋体"/>
          <w:kern w:val="0"/>
          <w:sz w:val="24"/>
        </w:rPr>
        <w:t xml:space="preserve">月 </w:t>
      </w:r>
      <w:r>
        <w:rPr>
          <w:rFonts w:hint="eastAsia" w:eastAsia="宋体"/>
          <w:kern w:val="0"/>
          <w:sz w:val="24"/>
          <w:lang w:val="en-US" w:eastAsia="zh-CN"/>
        </w:rPr>
        <w:t>12</w:t>
      </w:r>
      <w:r>
        <w:rPr>
          <w:rFonts w:eastAsia="宋体"/>
          <w:kern w:val="0"/>
          <w:sz w:val="24"/>
        </w:rPr>
        <w:t xml:space="preserve"> 日</w:t>
      </w:r>
    </w:p>
    <w:tbl>
      <w:tblPr>
        <w:tblStyle w:val="4"/>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pPr>
              <w:widowControl/>
              <w:spacing w:line="300" w:lineRule="exact"/>
              <w:jc w:val="center"/>
              <w:rPr>
                <w:rFonts w:hint="eastAsia" w:eastAsia="黑体"/>
                <w:bCs/>
                <w:kern w:val="0"/>
                <w:sz w:val="24"/>
              </w:rPr>
            </w:pPr>
            <w:r>
              <w:rPr>
                <w:rFonts w:eastAsia="黑体"/>
                <w:bCs/>
                <w:kern w:val="0"/>
                <w:sz w:val="24"/>
              </w:rPr>
              <w:t>一级</w:t>
            </w:r>
          </w:p>
          <w:p>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pPr>
              <w:widowControl/>
              <w:spacing w:line="300" w:lineRule="exact"/>
              <w:jc w:val="center"/>
              <w:rPr>
                <w:rFonts w:hint="default" w:eastAsia="黑体"/>
                <w:bCs/>
                <w:kern w:val="0"/>
                <w:sz w:val="24"/>
              </w:rPr>
            </w:pPr>
            <w:r>
              <w:rPr>
                <w:rFonts w:eastAsia="黑体"/>
                <w:bCs/>
                <w:kern w:val="0"/>
                <w:sz w:val="24"/>
              </w:rPr>
              <w:t>25</w:t>
            </w:r>
          </w:p>
          <w:p>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pPr>
              <w:widowControl/>
              <w:spacing w:line="300" w:lineRule="exact"/>
              <w:jc w:val="center"/>
              <w:rPr>
                <w:rFonts w:eastAsia="黑体"/>
                <w:bCs/>
                <w:kern w:val="0"/>
                <w:sz w:val="24"/>
              </w:rPr>
            </w:pPr>
            <w:r>
              <w:rPr>
                <w:rFonts w:eastAsia="黑体"/>
                <w:bCs/>
                <w:kern w:val="0"/>
                <w:sz w:val="24"/>
              </w:rPr>
              <w:t>三级</w:t>
            </w:r>
          </w:p>
          <w:p>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pPr>
              <w:widowControl/>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投入</w:t>
            </w:r>
            <w:r>
              <w:rPr>
                <w:rFonts w:eastAsia="宋体"/>
                <w:kern w:val="0"/>
                <w:sz w:val="24"/>
              </w:rPr>
              <w:br w:type="textWrapping"/>
            </w: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 xml:space="preserve">设定 </w:t>
            </w:r>
          </w:p>
          <w:p>
            <w:pPr>
              <w:widowControl/>
              <w:spacing w:line="300" w:lineRule="exact"/>
              <w:jc w:val="center"/>
              <w:rPr>
                <w:rFonts w:eastAsia="宋体"/>
                <w:kern w:val="0"/>
                <w:sz w:val="24"/>
              </w:rPr>
            </w:pPr>
            <w:r>
              <w:rPr>
                <w:rFonts w:eastAsia="宋体"/>
                <w:kern w:val="0"/>
                <w:sz w:val="24"/>
              </w:rPr>
              <w:t>目标</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pPr>
              <w:widowControl/>
              <w:spacing w:line="310" w:lineRule="exact"/>
              <w:jc w:val="center"/>
              <w:rPr>
                <w:rFonts w:eastAsia="宋体"/>
                <w:kern w:val="0"/>
                <w:sz w:val="24"/>
              </w:rPr>
            </w:pPr>
            <w:r>
              <w:rPr>
                <w:rFonts w:eastAsia="宋体"/>
                <w:kern w:val="0"/>
                <w:sz w:val="24"/>
              </w:rPr>
              <w:t>绩效目标合理性</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pPr>
              <w:widowControl/>
              <w:spacing w:line="310" w:lineRule="exact"/>
              <w:jc w:val="center"/>
              <w:rPr>
                <w:rFonts w:eastAsia="宋体"/>
                <w:kern w:val="0"/>
                <w:sz w:val="24"/>
              </w:rPr>
            </w:pP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b/>
                <w:bCs/>
                <w:kern w:val="0"/>
                <w:sz w:val="24"/>
              </w:rPr>
            </w:pPr>
            <w:r>
              <w:rPr>
                <w:rFonts w:hint="eastAsia" w:eastAsia="宋体"/>
                <w:kern w:val="0"/>
                <w:sz w:val="24"/>
              </w:rPr>
              <w:t>1</w:t>
            </w:r>
          </w:p>
        </w:tc>
        <w:tc>
          <w:tcPr>
            <w:tcW w:w="735" w:type="dxa"/>
            <w:noWrap w:val="0"/>
            <w:vAlign w:val="center"/>
          </w:tcPr>
          <w:p>
            <w:pPr>
              <w:widowControl/>
              <w:spacing w:line="300" w:lineRule="exact"/>
              <w:jc w:val="center"/>
              <w:rPr>
                <w:rFonts w:eastAsia="宋体"/>
                <w:b/>
                <w:bCs/>
                <w:kern w:val="0"/>
                <w:sz w:val="24"/>
              </w:rPr>
            </w:pPr>
            <w:r>
              <w:rPr>
                <w:rFonts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type="textWrapping"/>
            </w: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配置</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ind w:left="240" w:hanging="240" w:hangingChars="100"/>
              <w:jc w:val="left"/>
              <w:rPr>
                <w:rFonts w:eastAsia="宋体"/>
                <w:kern w:val="0"/>
                <w:sz w:val="24"/>
              </w:rPr>
            </w:pPr>
            <w:r>
              <w:rPr>
                <w:rFonts w:eastAsia="宋体"/>
                <w:kern w:val="0"/>
                <w:sz w:val="24"/>
              </w:rPr>
              <w:t>“三公经费”变动率</w:t>
            </w:r>
          </w:p>
          <w:p>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t>过程</w:t>
            </w:r>
          </w:p>
          <w:p>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type="textWrapping"/>
            </w:r>
            <w:r>
              <w:rPr>
                <w:rFonts w:eastAsia="宋体"/>
                <w:kern w:val="0"/>
                <w:sz w:val="24"/>
              </w:rPr>
              <w:t>执行</w:t>
            </w:r>
            <w:r>
              <w:rPr>
                <w:rFonts w:eastAsia="宋体"/>
                <w:kern w:val="0"/>
                <w:sz w:val="24"/>
              </w:rPr>
              <w:br w:type="textWrapping"/>
            </w:r>
            <w:r>
              <w:rPr>
                <w:rFonts w:eastAsia="宋体"/>
                <w:kern w:val="0"/>
                <w:sz w:val="21"/>
                <w:szCs w:val="21"/>
              </w:rPr>
              <w:t>（</w:t>
            </w:r>
            <w:r>
              <w:rPr>
                <w:rFonts w:hint="eastAsia" w:eastAsia="宋体"/>
                <w:kern w:val="0"/>
                <w:sz w:val="21"/>
                <w:szCs w:val="21"/>
              </w:rPr>
              <w:t>10</w:t>
            </w:r>
            <w:r>
              <w:rPr>
                <w:rFonts w:eastAsia="宋体"/>
                <w:kern w:val="0"/>
                <w:sz w:val="21"/>
                <w:szCs w:val="21"/>
              </w:rPr>
              <w:t>分）</w:t>
            </w:r>
          </w:p>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调整率</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3</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支付</w:t>
            </w:r>
            <w:r>
              <w:rPr>
                <w:rFonts w:eastAsia="宋体"/>
                <w:kern w:val="0"/>
                <w:sz w:val="24"/>
              </w:rPr>
              <w:br w:type="textWrapping"/>
            </w:r>
            <w:r>
              <w:rPr>
                <w:rFonts w:eastAsia="宋体"/>
                <w:kern w:val="0"/>
                <w:sz w:val="24"/>
              </w:rPr>
              <w:t>进度率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结 转</w:t>
            </w:r>
            <w:r>
              <w:rPr>
                <w:rFonts w:eastAsia="宋体"/>
                <w:kern w:val="0"/>
                <w:sz w:val="24"/>
              </w:rPr>
              <w:br w:type="textWrapping"/>
            </w:r>
            <w:r>
              <w:rPr>
                <w:rFonts w:eastAsia="宋体"/>
                <w:kern w:val="0"/>
                <w:sz w:val="24"/>
              </w:rPr>
              <w:t>结余率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center"/>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投资评审执行率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r>
              <w:rPr>
                <w:rFonts w:eastAsia="宋体"/>
                <w:kern w:val="0"/>
                <w:sz w:val="24"/>
              </w:rPr>
              <w:t>过程</w:t>
            </w:r>
          </w:p>
          <w:p>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管理</w:t>
            </w:r>
            <w:r>
              <w:rPr>
                <w:rFonts w:eastAsia="宋体"/>
                <w:kern w:val="0"/>
                <w:sz w:val="24"/>
              </w:rPr>
              <w:br w:type="textWrapping"/>
            </w: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制度管理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资金管理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color w:val="FF0000"/>
                <w:kern w:val="0"/>
                <w:sz w:val="24"/>
              </w:rPr>
            </w:pPr>
          </w:p>
        </w:tc>
        <w:tc>
          <w:tcPr>
            <w:tcW w:w="1410" w:type="dxa"/>
            <w:vMerge w:val="restart"/>
            <w:noWrap w:val="0"/>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信息公开</w:t>
            </w:r>
            <w:r>
              <w:rPr>
                <w:rFonts w:eastAsia="宋体"/>
                <w:kern w:val="0"/>
                <w:sz w:val="24"/>
              </w:rPr>
              <w:br w:type="textWrapping"/>
            </w:r>
            <w:r>
              <w:rPr>
                <w:rFonts w:eastAsia="宋体"/>
                <w:kern w:val="0"/>
                <w:sz w:val="24"/>
              </w:rPr>
              <w:t>（2分）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60" w:lineRule="exact"/>
              <w:jc w:val="center"/>
              <w:rPr>
                <w:rFonts w:eastAsia="宋体"/>
                <w:kern w:val="0"/>
                <w:sz w:val="24"/>
              </w:rPr>
            </w:pP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资产</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vMerge w:val="restart"/>
            <w:noWrap w:val="0"/>
            <w:vAlign w:val="center"/>
          </w:tcPr>
          <w:p>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95" w:type="dxa"/>
            <w:vMerge w:val="restart"/>
            <w:noWrap w:val="0"/>
            <w:vAlign w:val="center"/>
          </w:tcPr>
          <w:p>
            <w:pPr>
              <w:widowControl/>
              <w:spacing w:line="360" w:lineRule="exact"/>
              <w:jc w:val="center"/>
              <w:rPr>
                <w:rFonts w:hint="eastAsia"/>
                <w:lang w:val="en-US" w:eastAsia="zh-CN"/>
              </w:rPr>
            </w:pPr>
            <w:r>
              <w:rPr>
                <w:rFonts w:hint="eastAsia"/>
                <w:lang w:val="en-US" w:eastAsia="zh-CN"/>
              </w:rPr>
              <w:t>3</w:t>
            </w:r>
          </w:p>
          <w:p>
            <w:pPr>
              <w:pStyle w:val="2"/>
              <w:rPr>
                <w:rFonts w:hint="eastAsia"/>
                <w:lang w:val="en-US" w:eastAsia="zh-CN"/>
              </w:rPr>
            </w:pP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vMerge w:val="continue"/>
            <w:noWrap w:val="0"/>
            <w:vAlign w:val="center"/>
          </w:tcPr>
          <w:p>
            <w:pPr>
              <w:widowControl/>
              <w:spacing w:line="360" w:lineRule="exact"/>
              <w:jc w:val="center"/>
              <w:rPr>
                <w:rFonts w:eastAsia="宋体"/>
                <w:kern w:val="0"/>
                <w:sz w:val="24"/>
              </w:rPr>
            </w:pP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vMerge w:val="continue"/>
            <w:noWrap w:val="0"/>
            <w:vAlign w:val="center"/>
          </w:tcPr>
          <w:p>
            <w:pPr>
              <w:widowControl/>
              <w:spacing w:line="360" w:lineRule="exact"/>
              <w:jc w:val="center"/>
              <w:rPr>
                <w:rFonts w:eastAsia="宋体"/>
                <w:kern w:val="0"/>
                <w:sz w:val="24"/>
              </w:rPr>
            </w:pP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type="textWrapping"/>
            </w:r>
            <w:r>
              <w:rPr>
                <w:rFonts w:eastAsia="宋体"/>
                <w:kern w:val="0"/>
                <w:sz w:val="24"/>
              </w:rPr>
              <w:t>（1分）</w:t>
            </w:r>
          </w:p>
        </w:tc>
        <w:tc>
          <w:tcPr>
            <w:tcW w:w="4341" w:type="dxa"/>
            <w:noWrap w:val="0"/>
            <w:vAlign w:val="center"/>
          </w:tcPr>
          <w:p>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00" w:lineRule="exact"/>
              <w:jc w:val="center"/>
              <w:rPr>
                <w:rFonts w:eastAsia="宋体"/>
                <w:kern w:val="0"/>
                <w:sz w:val="24"/>
              </w:rPr>
            </w:pPr>
            <w:r>
              <w:rPr>
                <w:rFonts w:eastAsia="宋体"/>
                <w:kern w:val="0"/>
                <w:sz w:val="24"/>
              </w:rPr>
              <w:t>实际</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9.5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质量</w:t>
            </w:r>
          </w:p>
          <w:p>
            <w:pPr>
              <w:widowControl/>
              <w:spacing w:line="300" w:lineRule="exact"/>
              <w:jc w:val="center"/>
              <w:rPr>
                <w:rFonts w:eastAsia="宋体"/>
                <w:kern w:val="0"/>
                <w:sz w:val="24"/>
              </w:rPr>
            </w:pPr>
            <w:r>
              <w:rPr>
                <w:rFonts w:eastAsia="宋体"/>
                <w:kern w:val="0"/>
                <w:sz w:val="24"/>
              </w:rPr>
              <w:t xml:space="preserve">达标率 </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type="textWrapping"/>
            </w:r>
            <w:r>
              <w:rPr>
                <w:rFonts w:eastAsia="宋体"/>
                <w:kern w:val="0"/>
                <w:sz w:val="24"/>
              </w:rPr>
              <w:t>（5分）</w:t>
            </w:r>
          </w:p>
        </w:tc>
        <w:tc>
          <w:tcPr>
            <w:tcW w:w="4341" w:type="dxa"/>
            <w:noWrap w:val="0"/>
            <w:vAlign w:val="center"/>
          </w:tcPr>
          <w:p>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履职</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经济效益</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生态效益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99.5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bl>
    <w:p>
      <w:pPr>
        <w:widowControl/>
        <w:spacing w:line="360" w:lineRule="exact"/>
        <w:rPr>
          <w:rFonts w:hint="eastAsia" w:eastAsia="宋体"/>
          <w:kern w:val="0"/>
          <w:sz w:val="24"/>
          <w:lang w:eastAsia="zh-CN"/>
        </w:rPr>
        <w:sectPr>
          <w:pgSz w:w="16840" w:h="11907" w:orient="landscape"/>
          <w:pgMar w:top="1418" w:right="1418" w:bottom="1418" w:left="1418" w:header="851" w:footer="1304" w:gutter="0"/>
          <w:cols w:space="720" w:num="1"/>
          <w:docGrid w:linePitch="534" w:charSpace="704"/>
        </w:sectPr>
      </w:pPr>
      <w:r>
        <w:rPr>
          <w:rFonts w:eastAsia="宋体"/>
          <w:kern w:val="0"/>
          <w:sz w:val="24"/>
        </w:rPr>
        <w:t>填报人：                                                                  单位负责人（签字）</w:t>
      </w:r>
      <w:r>
        <w:rPr>
          <w:rFonts w:hint="eastAsia" w:eastAsia="宋体"/>
          <w:kern w:val="0"/>
          <w:sz w:val="24"/>
          <w:lang w:eastAsia="zh-CN"/>
        </w:rPr>
        <w:t>：</w:t>
      </w:r>
    </w:p>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ZDI0NzQwZTM4ODIyZGJkYzk5Mzc5ODEzMmZlMDMifQ=="/>
  </w:docVars>
  <w:rsids>
    <w:rsidRoot w:val="56F95703"/>
    <w:rsid w:val="09BC7E9F"/>
    <w:rsid w:val="1A893DB4"/>
    <w:rsid w:val="1B2E4B1B"/>
    <w:rsid w:val="257F392C"/>
    <w:rsid w:val="2DAC471F"/>
    <w:rsid w:val="30434F77"/>
    <w:rsid w:val="30737FC3"/>
    <w:rsid w:val="333D2E7D"/>
    <w:rsid w:val="34284B5B"/>
    <w:rsid w:val="3CC72073"/>
    <w:rsid w:val="408C6ABD"/>
    <w:rsid w:val="41305A66"/>
    <w:rsid w:val="46E94771"/>
    <w:rsid w:val="498E06D6"/>
    <w:rsid w:val="4CA950F5"/>
    <w:rsid w:val="4D813019"/>
    <w:rsid w:val="554879A7"/>
    <w:rsid w:val="56426086"/>
    <w:rsid w:val="56ED3FFE"/>
    <w:rsid w:val="56F95703"/>
    <w:rsid w:val="6AB42394"/>
    <w:rsid w:val="704A4009"/>
    <w:rsid w:val="764B72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3425</Words>
  <Characters>3597</Characters>
  <Lines>0</Lines>
  <Paragraphs>0</Paragraphs>
  <TotalTime>122</TotalTime>
  <ScaleCrop>false</ScaleCrop>
  <LinksUpToDate>false</LinksUpToDate>
  <CharactersWithSpaces>3869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2021-04-14T03:19:00Z</dcterms:created>
  <dc:creator>人丑多读书</dc:creator>
  <cp:lastModifiedBy>周觉</cp:lastModifiedBy>
  <cp:lastPrinted>2021-04-15T02:44:00Z</cp:lastPrinted>
  <dcterms:modified xsi:type="dcterms:W3CDTF">2022-05-25T01:41:06Z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66CB8B72785D4B3C8B1660D354BE07CB</vt:lpwstr>
  </property>
</Properties>
</file>