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44"/>
        </w:rPr>
      </w:pPr>
      <w:r>
        <w:rPr>
          <w:rFonts w:ascii="宋体" w:hAnsi="宋体" w:eastAsia="宋体" w:cs="宋体"/>
          <w:sz w:val="44"/>
        </w:rPr>
        <w:t>第</w:t>
      </w:r>
      <w:r>
        <w:rPr>
          <w:rFonts w:hint="eastAsia" w:ascii="宋体" w:hAnsi="宋体" w:cs="宋体"/>
          <w:sz w:val="44"/>
          <w:lang w:eastAsia="zh-CN"/>
        </w:rPr>
        <w:t>五</w:t>
      </w:r>
      <w:r>
        <w:rPr>
          <w:rFonts w:ascii="宋体" w:hAnsi="宋体" w:eastAsia="宋体" w:cs="宋体"/>
          <w:sz w:val="44"/>
        </w:rPr>
        <w:t>部分</w:t>
      </w:r>
    </w:p>
    <w:p>
      <w:pPr>
        <w:jc w:val="center"/>
        <w:rPr>
          <w:rFonts w:hint="eastAsia" w:ascii="宋体" w:hAnsi="宋体" w:eastAsia="宋体" w:cs="宋体"/>
          <w:sz w:val="44"/>
          <w:lang w:val="en-US" w:eastAsia="zh-CN"/>
        </w:rPr>
      </w:pPr>
      <w:r>
        <w:rPr>
          <w:rFonts w:hint="eastAsia" w:ascii="宋体" w:hAnsi="宋体" w:eastAsia="宋体" w:cs="宋体"/>
          <w:sz w:val="44"/>
          <w:lang w:val="en-US" w:eastAsia="zh-CN"/>
        </w:rPr>
        <w:t>20</w:t>
      </w:r>
      <w:r>
        <w:rPr>
          <w:rFonts w:hint="eastAsia" w:ascii="宋体" w:hAnsi="宋体" w:cs="宋体"/>
          <w:sz w:val="44"/>
          <w:lang w:val="en-US" w:eastAsia="zh-CN"/>
        </w:rPr>
        <w:t>20</w:t>
      </w:r>
      <w:r>
        <w:rPr>
          <w:rFonts w:hint="eastAsia" w:ascii="宋体" w:hAnsi="宋体" w:eastAsia="宋体" w:cs="宋体"/>
          <w:sz w:val="44"/>
          <w:lang w:val="en-US" w:eastAsia="zh-CN"/>
        </w:rPr>
        <w:t>年度部门整体支出绩效报告</w:t>
      </w:r>
    </w:p>
    <w:p>
      <w:pPr>
        <w:jc w:val="center"/>
        <w:rPr>
          <w:rFonts w:hint="eastAsia" w:ascii="宋体" w:hAnsi="宋体" w:eastAsia="宋体" w:cs="宋体"/>
          <w:sz w:val="4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lang w:eastAsia="zh-CN"/>
        </w:rPr>
        <w:t>一、</w:t>
      </w:r>
      <w:r>
        <w:rPr>
          <w:rFonts w:hint="eastAsia" w:ascii="楷体_GB2312" w:hAnsi="楷体_GB2312" w:eastAsia="楷体_GB2312" w:cs="楷体_GB2312"/>
          <w:b/>
          <w:bCs w:val="0"/>
          <w:kern w:val="0"/>
          <w:sz w:val="32"/>
          <w:szCs w:val="32"/>
        </w:rPr>
        <w:t>部门概况</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（一）部门基本情况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1、参政议政：参与当地政府事务和经济、社会重大决策的政治协商，发挥民主监督的作用，做好代表人士政治安排的推荐工作。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2、做好非公有制经济代表人士的思想政治工作，对会团结、引导、教育会员爱国、敬业、诚信、守法，提高会员素质。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3、维护非公有制经济人士的合法权益，听取会员的要求、意见和建议，在会员与政府之间发挥桥梁纽带作用，当好政府管理非公有制经济的助手。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4、为会员提供市场、技术等信息，按照国家有关规定，为会员提供管理、法律、会计、审计、融资、咨询等服务。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5、帮助会员改善经营管理，提高生产技术和产品质量，改进财务、纳税等工作。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6、组织会员举办和参加各种对内对外展销会、交易会，帮助会员开拓国内国际市场。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7、增进与台湾、香港、澳门地区和世界各国工商社团及工商经济界人士的联系和友谊，促进经济、技术和贸易合作的发展，协助引进资金、技术、人才。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8</w:t>
      </w:r>
      <w:bookmarkStart w:id="0" w:name="_GoBack"/>
      <w:bookmarkEnd w:id="0"/>
      <w:r>
        <w:rPr>
          <w:rFonts w:hint="eastAsia" w:ascii="仿宋_GB2312" w:eastAsia="仿宋_GB2312" w:cs="Times New Roman"/>
          <w:sz w:val="32"/>
          <w:szCs w:val="32"/>
          <w:lang w:val="en-US" w:eastAsia="zh-CN"/>
        </w:rPr>
        <w:t>、承办县委、县政府和有关部门委托事项。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桃江县工商联是全额拨款的行政单位，内设一个综合办公室。核定编制数为5个，实有在职在编干职工8人（含临聘人员1人），退休职工3人。</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（二）部门整体支出规模和主要内容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2020年度财政拨款收入123.96万元。其中：2012801行政运行89.46万元；2012802一般行政管理事务33.50万元；2130599其他扶贫支出1万元。</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（三）部门整体支出绩效目标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加强职能建设，提升会员的向心力，广泛团结非公经济人士力量，深入推进各项工作有序开展。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仿宋_GB2312" w:eastAsia="仿宋_GB2312" w:cs="Times New Roman"/>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bCs w:val="0"/>
          <w:kern w:val="0"/>
          <w:sz w:val="32"/>
          <w:szCs w:val="32"/>
          <w:lang w:eastAsia="zh-CN"/>
        </w:rPr>
      </w:pPr>
      <w:r>
        <w:rPr>
          <w:rFonts w:hint="eastAsia" w:ascii="楷体_GB2312" w:hAnsi="楷体_GB2312" w:eastAsia="楷体_GB2312" w:cs="楷体_GB2312"/>
          <w:b/>
          <w:bCs w:val="0"/>
          <w:kern w:val="0"/>
          <w:sz w:val="32"/>
          <w:szCs w:val="32"/>
          <w:lang w:val="en-US" w:eastAsia="zh-CN"/>
        </w:rPr>
        <w:t xml:space="preserve">  </w:t>
      </w:r>
      <w:r>
        <w:rPr>
          <w:rFonts w:hint="eastAsia" w:ascii="楷体_GB2312" w:hAnsi="楷体_GB2312" w:eastAsia="楷体_GB2312" w:cs="楷体_GB2312"/>
          <w:b/>
          <w:bCs w:val="0"/>
          <w:kern w:val="0"/>
          <w:sz w:val="32"/>
          <w:szCs w:val="32"/>
          <w:lang w:eastAsia="zh-CN"/>
        </w:rPr>
        <w:t>二、部门整体支出管理及使用情况</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（一）基本支出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全年基本支出90.46万元，其中工资福利支出76.98万元，商品和服务支出12.11万元（其中包括办公费0.49万元；差旅费1.00万元；维修（护）费0.84万元；工会经费4.54万元；其他交通费用5.24万元），资本性支出1.37万元（办公设备购买）。为严格资金管理，我联按月审批“三公经费”，严格“会审联签”制度。</w:t>
      </w:r>
    </w:p>
    <w:p>
      <w:pPr>
        <w:keepNext w:val="0"/>
        <w:keepLines w:val="0"/>
        <w:pageBreakBefore w:val="0"/>
        <w:widowControl/>
        <w:tabs>
          <w:tab w:val="left" w:pos="3396"/>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bCs/>
          <w:kern w:val="0"/>
          <w:sz w:val="28"/>
          <w:szCs w:val="28"/>
        </w:rPr>
      </w:pPr>
      <w:r>
        <w:rPr>
          <w:rFonts w:hint="eastAsia" w:ascii="仿宋_GB2312" w:hAnsi="仿宋_GB2312" w:eastAsia="仿宋_GB2312" w:cs="仿宋_GB2312"/>
          <w:kern w:val="0"/>
          <w:sz w:val="32"/>
          <w:szCs w:val="32"/>
        </w:rPr>
        <w:t>（二）项目支出</w:t>
      </w:r>
      <w:r>
        <w:rPr>
          <w:rFonts w:hint="eastAsia" w:ascii="仿宋_GB2312" w:hAnsi="仿宋_GB2312" w:eastAsia="仿宋_GB2312" w:cs="仿宋_GB2312"/>
          <w:kern w:val="0"/>
          <w:sz w:val="28"/>
          <w:szCs w:val="28"/>
        </w:rPr>
        <w:tab/>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1、项目资金安排落实、总投入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2020年工商联机关项目支出33.50万元，全部为财政资金，其中2012802一般行政管理事务33.50万元。桃江县财政局已及时将项目资金下达到位。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2、项目资金管理情况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2020年工商联机关项目实行国库集中支付管理，制定和完善了相应的资金管理和监督办法。根据专项资金管理要求，专项核算，分账管理，坚持专款专用，保证资金使用规范、高效。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lang w:eastAsia="zh-CN"/>
        </w:rPr>
        <w:t>三、</w:t>
      </w:r>
      <w:r>
        <w:rPr>
          <w:rFonts w:hint="eastAsia" w:ascii="楷体_GB2312" w:hAnsi="楷体_GB2312" w:eastAsia="楷体_GB2312" w:cs="楷体_GB2312"/>
          <w:b/>
          <w:bCs w:val="0"/>
          <w:kern w:val="0"/>
          <w:sz w:val="32"/>
          <w:szCs w:val="32"/>
        </w:rPr>
        <w:t>项目组织实施情况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各项目都是按计划按指标严格控制，设定了项目产出指标管理。一是项目数量指标；二是质量指标；三是时效指标；四是项目成本指标。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lang w:eastAsia="zh-CN"/>
        </w:rPr>
        <w:t>四、</w:t>
      </w:r>
      <w:r>
        <w:rPr>
          <w:rFonts w:hint="eastAsia" w:ascii="楷体_GB2312" w:hAnsi="楷体_GB2312" w:eastAsia="楷体_GB2312" w:cs="楷体_GB2312"/>
          <w:b/>
          <w:bCs w:val="0"/>
          <w:kern w:val="0"/>
          <w:sz w:val="32"/>
          <w:szCs w:val="32"/>
        </w:rPr>
        <w:t>部门整体支出绩效情况分析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sz w:val="32"/>
          <w:szCs w:val="32"/>
        </w:rPr>
      </w:pPr>
      <w:r>
        <w:rPr>
          <w:rFonts w:hint="eastAsia"/>
          <w:sz w:val="32"/>
          <w:szCs w:val="32"/>
        </w:rPr>
        <w:t>（一）经济性分析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1、预算执行方面。本年预算控制较好，按照核定的单位财政供养人员编制数要求，实际在职人员数控制在编制人数范围内；“三公经费”支出总额控制得当，较上年有所减少。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预算管理方面。按照2020年初制定的单位预算方案，无论是在资金、项目还是在支出模式、支出结构上，都严格管理，较好地完成了年初绩效预算的目标。2020年机关多次研究财务工作，对一定时段的项目经费及具体工作进行讨论、研究及部署，取得了较好的成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sz w:val="32"/>
          <w:szCs w:val="32"/>
        </w:rPr>
      </w:pPr>
      <w:r>
        <w:rPr>
          <w:rFonts w:hint="eastAsia"/>
          <w:sz w:val="32"/>
          <w:szCs w:val="32"/>
        </w:rPr>
        <w:t>（二）效率性分析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预算安排的基本支出保障了机关正常的工作运转，预算安排的项目支出保障了单位各项业务工作的顺利开展。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sz w:val="32"/>
          <w:szCs w:val="32"/>
        </w:rPr>
      </w:pPr>
      <w:r>
        <w:rPr>
          <w:rFonts w:hint="eastAsia"/>
          <w:sz w:val="32"/>
          <w:szCs w:val="32"/>
          <w:lang w:eastAsia="zh-CN"/>
        </w:rPr>
        <w:t>（三）</w:t>
      </w:r>
      <w:r>
        <w:rPr>
          <w:rFonts w:hint="eastAsia"/>
          <w:sz w:val="32"/>
          <w:szCs w:val="32"/>
        </w:rPr>
        <w:t>效益性分析</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eastAsia="仿宋_GB2312"/>
          <w:sz w:val="32"/>
          <w:szCs w:val="32"/>
        </w:rPr>
      </w:pPr>
      <w:r>
        <w:rPr>
          <w:rFonts w:hint="eastAsia" w:ascii="楷体_GB2312" w:eastAsia="楷体_GB2312"/>
          <w:b w:val="0"/>
          <w:bCs w:val="0"/>
          <w:sz w:val="32"/>
          <w:szCs w:val="32"/>
        </w:rPr>
        <w:t>1</w:t>
      </w:r>
      <w:r>
        <w:rPr>
          <w:rFonts w:hint="eastAsia" w:ascii="楷体_GB2312" w:hAnsi="仿宋_GB2312" w:eastAsia="楷体_GB2312"/>
          <w:b w:val="0"/>
          <w:bCs w:val="0"/>
          <w:sz w:val="32"/>
          <w:szCs w:val="32"/>
        </w:rPr>
        <w:t>、积极开展企业走访帮扶。</w:t>
      </w:r>
      <w:r>
        <w:rPr>
          <w:rFonts w:hAnsi="仿宋_GB2312" w:eastAsia="仿宋_GB2312"/>
          <w:sz w:val="32"/>
          <w:szCs w:val="32"/>
        </w:rPr>
        <w:t>与县委统战部联合开展</w:t>
      </w:r>
      <w:r>
        <w:rPr>
          <w:rFonts w:eastAsia="仿宋_GB2312"/>
          <w:sz w:val="32"/>
          <w:szCs w:val="32"/>
        </w:rPr>
        <w:t>“</w:t>
      </w:r>
      <w:r>
        <w:rPr>
          <w:rFonts w:hAnsi="仿宋_GB2312" w:eastAsia="仿宋_GB2312"/>
          <w:sz w:val="32"/>
          <w:szCs w:val="32"/>
        </w:rPr>
        <w:t>万企大走访、同心促发展</w:t>
      </w:r>
      <w:r>
        <w:rPr>
          <w:rFonts w:eastAsia="仿宋_GB2312"/>
          <w:sz w:val="32"/>
          <w:szCs w:val="32"/>
        </w:rPr>
        <w:t>”</w:t>
      </w:r>
      <w:r>
        <w:rPr>
          <w:rFonts w:hAnsi="仿宋_GB2312" w:eastAsia="仿宋_GB2312"/>
          <w:sz w:val="32"/>
          <w:szCs w:val="32"/>
        </w:rPr>
        <w:t>走访活动，深入我县</w:t>
      </w:r>
      <w:r>
        <w:rPr>
          <w:rFonts w:eastAsia="仿宋_GB2312"/>
          <w:sz w:val="32"/>
          <w:szCs w:val="32"/>
        </w:rPr>
        <w:t>60</w:t>
      </w:r>
      <w:r>
        <w:rPr>
          <w:rFonts w:hAnsi="仿宋_GB2312" w:eastAsia="仿宋_GB2312"/>
          <w:sz w:val="32"/>
          <w:szCs w:val="32"/>
        </w:rPr>
        <w:t>余家中小微企业（商协会），传达精神、解读政策、了解情况、</w:t>
      </w:r>
      <w:r>
        <w:rPr>
          <w:rFonts w:hint="eastAsia" w:hAnsi="仿宋_GB2312" w:eastAsia="仿宋_GB2312"/>
          <w:sz w:val="32"/>
          <w:szCs w:val="32"/>
          <w:lang w:eastAsia="zh-CN"/>
        </w:rPr>
        <w:t>倾听</w:t>
      </w:r>
      <w:r>
        <w:rPr>
          <w:rFonts w:hAnsi="仿宋_GB2312" w:eastAsia="仿宋_GB2312"/>
          <w:sz w:val="32"/>
          <w:szCs w:val="32"/>
        </w:rPr>
        <w:t>诉求、解决难题，收集问题</w:t>
      </w:r>
      <w:r>
        <w:rPr>
          <w:rFonts w:eastAsia="仿宋_GB2312"/>
          <w:sz w:val="32"/>
          <w:szCs w:val="32"/>
        </w:rPr>
        <w:t xml:space="preserve"> 35 </w:t>
      </w:r>
      <w:r>
        <w:rPr>
          <w:rFonts w:hAnsi="仿宋_GB2312" w:eastAsia="仿宋_GB2312"/>
          <w:sz w:val="32"/>
          <w:szCs w:val="32"/>
        </w:rPr>
        <w:t>个，针对这些问题制定问题清单，明确责任单位，细化工作方案，协调相关责任部门共同解决困难和问题，并形成了调研报告。</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eastAsia="仿宋_GB2312"/>
          <w:sz w:val="32"/>
          <w:szCs w:val="32"/>
        </w:rPr>
      </w:pPr>
      <w:r>
        <w:rPr>
          <w:rFonts w:hint="eastAsia" w:ascii="楷体_GB2312" w:eastAsia="楷体_GB2312"/>
          <w:b w:val="0"/>
          <w:bCs w:val="0"/>
          <w:sz w:val="32"/>
          <w:szCs w:val="32"/>
        </w:rPr>
        <w:t>2、主动服务招商项目落地。</w:t>
      </w:r>
      <w:r>
        <w:rPr>
          <w:rFonts w:hAnsi="仿宋_GB2312" w:eastAsia="仿宋_GB2312"/>
          <w:bCs/>
          <w:sz w:val="32"/>
          <w:szCs w:val="32"/>
        </w:rPr>
        <w:t>积极服务润景</w:t>
      </w:r>
      <w:r>
        <w:rPr>
          <w:rFonts w:eastAsia="仿宋_GB2312"/>
          <w:bCs/>
          <w:sz w:val="32"/>
          <w:szCs w:val="32"/>
        </w:rPr>
        <w:t>“</w:t>
      </w:r>
      <w:r>
        <w:rPr>
          <w:rFonts w:hAnsi="仿宋_GB2312" w:eastAsia="仿宋_GB2312"/>
          <w:bCs/>
          <w:sz w:val="32"/>
          <w:szCs w:val="32"/>
        </w:rPr>
        <w:t>景田</w:t>
      </w:r>
      <w:r>
        <w:rPr>
          <w:rFonts w:eastAsia="仿宋_GB2312"/>
          <w:bCs/>
          <w:sz w:val="32"/>
          <w:szCs w:val="32"/>
        </w:rPr>
        <w:t>”</w:t>
      </w:r>
      <w:r>
        <w:rPr>
          <w:rFonts w:hAnsi="仿宋_GB2312" w:eastAsia="仿宋_GB2312"/>
          <w:bCs/>
          <w:sz w:val="32"/>
          <w:szCs w:val="32"/>
        </w:rPr>
        <w:t>饮用水生产项目，完成了项目补充协议的洽谈和签订，帮助投资方成立了办公室，协助向省自然资源厅申报调规</w:t>
      </w:r>
      <w:r>
        <w:rPr>
          <w:rFonts w:eastAsia="仿宋_GB2312"/>
          <w:bCs/>
          <w:sz w:val="32"/>
          <w:szCs w:val="32"/>
        </w:rPr>
        <w:t>50</w:t>
      </w:r>
      <w:r>
        <w:rPr>
          <w:rFonts w:hAnsi="仿宋_GB2312" w:eastAsia="仿宋_GB2312"/>
          <w:bCs/>
          <w:sz w:val="32"/>
          <w:szCs w:val="32"/>
        </w:rPr>
        <w:t>亩工业用地，已完成项目用地的林地报批，土地报批和征地拆迁等工作正在加紧进行中。</w:t>
      </w:r>
      <w:r>
        <w:rPr>
          <w:rFonts w:hAnsi="仿宋_GB2312" w:eastAsia="仿宋_GB2312"/>
          <w:sz w:val="32"/>
          <w:szCs w:val="32"/>
        </w:rPr>
        <w:t>同时，积极挖掘招商引资资</w:t>
      </w:r>
      <w:r>
        <w:rPr>
          <w:rFonts w:hAnsi="仿宋_GB2312" w:eastAsia="仿宋_GB2312"/>
          <w:bCs/>
          <w:sz w:val="32"/>
          <w:szCs w:val="32"/>
        </w:rPr>
        <w:t>源，充分发挥商协会、异地商会具有的独特资源优势，科学谋划招商项目，积极构建高效率的招商网络，不断夯实</w:t>
      </w:r>
      <w:r>
        <w:rPr>
          <w:rFonts w:eastAsia="仿宋_GB2312"/>
          <w:bCs/>
          <w:sz w:val="32"/>
          <w:szCs w:val="32"/>
        </w:rPr>
        <w:t>“</w:t>
      </w:r>
      <w:r>
        <w:rPr>
          <w:rFonts w:hAnsi="仿宋_GB2312" w:eastAsia="仿宋_GB2312"/>
          <w:bCs/>
          <w:sz w:val="32"/>
          <w:szCs w:val="32"/>
        </w:rPr>
        <w:t>以商招商</w:t>
      </w:r>
      <w:r>
        <w:rPr>
          <w:rFonts w:eastAsia="仿宋_GB2312"/>
          <w:bCs/>
          <w:sz w:val="32"/>
          <w:szCs w:val="32"/>
        </w:rPr>
        <w:t>”</w:t>
      </w:r>
      <w:r>
        <w:rPr>
          <w:rFonts w:hAnsi="仿宋_GB2312" w:eastAsia="仿宋_GB2312"/>
          <w:bCs/>
          <w:sz w:val="32"/>
          <w:szCs w:val="32"/>
        </w:rPr>
        <w:t>工作基础。</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eastAsia="仿宋_GB2312"/>
          <w:sz w:val="32"/>
          <w:szCs w:val="32"/>
        </w:rPr>
      </w:pPr>
      <w:r>
        <w:rPr>
          <w:rFonts w:hint="eastAsia" w:ascii="楷体_GB2312" w:eastAsia="楷体_GB2312"/>
          <w:b w:val="0"/>
          <w:bCs w:val="0"/>
          <w:sz w:val="32"/>
          <w:szCs w:val="32"/>
        </w:rPr>
        <w:t>3、全力配合疫情联防联控。</w:t>
      </w:r>
      <w:r>
        <w:rPr>
          <w:rFonts w:hAnsi="仿宋_GB2312" w:eastAsia="仿宋_GB2312"/>
          <w:sz w:val="32"/>
          <w:szCs w:val="32"/>
        </w:rPr>
        <w:t>在此次疫情防控工作中，县工商联第一时间组织动员机关干职工和广大非公经济人士主动担当作为，迅速落实县委、县政府疫情防控工作要求，全方位汇聚力量，共同打赢疫情防控阻击战。广大非公企业自觉发扬企业家精神，开展各种形式捐赠活动。二十余家企业，带着</w:t>
      </w:r>
      <w:r>
        <w:rPr>
          <w:rFonts w:eastAsia="仿宋_GB2312"/>
          <w:sz w:val="32"/>
          <w:szCs w:val="32"/>
        </w:rPr>
        <w:t>40</w:t>
      </w:r>
      <w:r>
        <w:rPr>
          <w:rFonts w:hAnsi="仿宋_GB2312" w:eastAsia="仿宋_GB2312"/>
          <w:sz w:val="32"/>
          <w:szCs w:val="32"/>
        </w:rPr>
        <w:t>万余元物资连续深入隔离点、医院、工地、社区、乡镇、卫生院等地，慰问医务人员、志愿者、小区物业值守者、乡镇工作者和环卫工人等抗</w:t>
      </w:r>
      <w:r>
        <w:rPr>
          <w:rFonts w:eastAsia="仿宋_GB2312"/>
          <w:sz w:val="32"/>
          <w:szCs w:val="32"/>
        </w:rPr>
        <w:t>“</w:t>
      </w:r>
      <w:r>
        <w:rPr>
          <w:rFonts w:hAnsi="仿宋_GB2312" w:eastAsia="仿宋_GB2312"/>
          <w:sz w:val="32"/>
          <w:szCs w:val="32"/>
        </w:rPr>
        <w:t>疫</w:t>
      </w:r>
      <w:r>
        <w:rPr>
          <w:rFonts w:eastAsia="仿宋_GB2312"/>
          <w:sz w:val="32"/>
          <w:szCs w:val="32"/>
        </w:rPr>
        <w:t>”</w:t>
      </w:r>
      <w:r>
        <w:rPr>
          <w:rFonts w:hAnsi="仿宋_GB2312" w:eastAsia="仿宋_GB2312"/>
          <w:sz w:val="32"/>
          <w:szCs w:val="32"/>
        </w:rPr>
        <w:t>一线工作人员。</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Ansi="仿宋_GB2312" w:eastAsia="仿宋_GB2312"/>
          <w:sz w:val="32"/>
          <w:szCs w:val="32"/>
        </w:rPr>
      </w:pPr>
      <w:r>
        <w:rPr>
          <w:rFonts w:hint="eastAsia" w:ascii="楷体_GB2312" w:eastAsia="楷体_GB2312"/>
          <w:b w:val="0"/>
          <w:bCs w:val="0"/>
          <w:sz w:val="32"/>
          <w:szCs w:val="32"/>
        </w:rPr>
        <w:t>4、不断完善商会自身建设。</w:t>
      </w:r>
      <w:r>
        <w:rPr>
          <w:rFonts w:hAnsi="仿宋_GB2312" w:eastAsia="仿宋_GB2312"/>
          <w:bCs/>
          <w:sz w:val="32"/>
          <w:szCs w:val="32"/>
        </w:rPr>
        <w:t>一是</w:t>
      </w:r>
      <w:r>
        <w:rPr>
          <w:rFonts w:eastAsia="仿宋_GB2312"/>
          <w:sz w:val="32"/>
          <w:szCs w:val="32"/>
        </w:rPr>
        <w:t>3</w:t>
      </w:r>
      <w:r>
        <w:rPr>
          <w:rFonts w:hAnsi="仿宋_GB2312" w:eastAsia="仿宋_GB2312"/>
          <w:sz w:val="32"/>
          <w:szCs w:val="32"/>
        </w:rPr>
        <w:t>月</w:t>
      </w:r>
      <w:r>
        <w:rPr>
          <w:rFonts w:eastAsia="仿宋_GB2312"/>
          <w:sz w:val="32"/>
          <w:szCs w:val="32"/>
        </w:rPr>
        <w:t>18</w:t>
      </w:r>
      <w:r>
        <w:rPr>
          <w:rFonts w:hAnsi="仿宋_GB2312" w:eastAsia="仿宋_GB2312"/>
          <w:sz w:val="32"/>
          <w:szCs w:val="32"/>
        </w:rPr>
        <w:t>日召开了第十一届四次执委会议，审议通过桃江县工商联（总商会）十一届四次执委会候选人建议名单，充实新班子成员</w:t>
      </w:r>
      <w:r>
        <w:rPr>
          <w:rFonts w:eastAsia="仿宋_GB2312"/>
          <w:sz w:val="32"/>
          <w:szCs w:val="32"/>
        </w:rPr>
        <w:t>10</w:t>
      </w:r>
      <w:r>
        <w:rPr>
          <w:rFonts w:hAnsi="仿宋_GB2312" w:eastAsia="仿宋_GB2312"/>
          <w:sz w:val="32"/>
          <w:szCs w:val="32"/>
        </w:rPr>
        <w:t>人。</w:t>
      </w:r>
      <w:r>
        <w:rPr>
          <w:rFonts w:hAnsi="仿宋_GB2312" w:eastAsia="仿宋_GB2312"/>
          <w:b/>
          <w:bCs/>
          <w:sz w:val="32"/>
          <w:szCs w:val="32"/>
        </w:rPr>
        <w:t>二是</w:t>
      </w:r>
      <w:r>
        <w:rPr>
          <w:rFonts w:hAnsi="仿宋_GB2312" w:eastAsia="仿宋_GB2312"/>
          <w:sz w:val="32"/>
          <w:szCs w:val="32"/>
        </w:rPr>
        <w:t>今年人大、政协换届中，完成了非公经济人士的推荐、初审等工作，推荐了</w:t>
      </w:r>
      <w:r>
        <w:rPr>
          <w:rFonts w:eastAsia="仿宋_GB2312"/>
          <w:sz w:val="32"/>
          <w:szCs w:val="32"/>
        </w:rPr>
        <w:t>66名非公经济人士为市</w:t>
      </w:r>
      <w:r>
        <w:rPr>
          <w:rFonts w:hAnsi="仿宋_GB2312" w:eastAsia="仿宋_GB2312"/>
          <w:sz w:val="32"/>
          <w:szCs w:val="32"/>
        </w:rPr>
        <w:t>、县人大代表、政协委员人选。</w:t>
      </w:r>
      <w:r>
        <w:rPr>
          <w:rFonts w:ascii="Times New Roman" w:hAnsi="仿宋_GB2312" w:eastAsia="仿宋_GB2312" w:cs="Times New Roman"/>
          <w:b/>
          <w:bCs/>
          <w:sz w:val="32"/>
          <w:szCs w:val="32"/>
        </w:rPr>
        <w:t>三是</w:t>
      </w:r>
      <w:r>
        <w:rPr>
          <w:rFonts w:hAnsi="仿宋_GB2312" w:eastAsia="仿宋_GB2312"/>
          <w:sz w:val="32"/>
          <w:szCs w:val="32"/>
        </w:rPr>
        <w:t>继续全力申报全国</w:t>
      </w:r>
      <w:r>
        <w:rPr>
          <w:rFonts w:eastAsia="仿宋_GB2312"/>
          <w:sz w:val="32"/>
          <w:szCs w:val="32"/>
        </w:rPr>
        <w:t>“</w:t>
      </w:r>
      <w:r>
        <w:rPr>
          <w:rFonts w:hAnsi="仿宋_GB2312" w:eastAsia="仿宋_GB2312"/>
          <w:sz w:val="32"/>
          <w:szCs w:val="32"/>
        </w:rPr>
        <w:t>五好县级工商联</w:t>
      </w:r>
      <w:r>
        <w:rPr>
          <w:rFonts w:eastAsia="仿宋_GB2312"/>
          <w:sz w:val="32"/>
          <w:szCs w:val="32"/>
        </w:rPr>
        <w:t>”</w:t>
      </w:r>
      <w:r>
        <w:rPr>
          <w:rFonts w:hAnsi="仿宋_GB2312" w:eastAsia="仿宋_GB2312"/>
          <w:sz w:val="32"/>
          <w:szCs w:val="32"/>
        </w:rPr>
        <w:t>和</w:t>
      </w:r>
      <w:r>
        <w:rPr>
          <w:rFonts w:eastAsia="仿宋_GB2312"/>
          <w:sz w:val="32"/>
          <w:szCs w:val="32"/>
        </w:rPr>
        <w:t>“</w:t>
      </w:r>
      <w:r>
        <w:rPr>
          <w:rFonts w:hAnsi="仿宋_GB2312" w:eastAsia="仿宋_GB2312"/>
          <w:sz w:val="32"/>
          <w:szCs w:val="32"/>
        </w:rPr>
        <w:t>四好商会</w:t>
      </w:r>
      <w:r>
        <w:rPr>
          <w:rFonts w:eastAsia="仿宋_GB2312"/>
          <w:sz w:val="32"/>
          <w:szCs w:val="32"/>
        </w:rPr>
        <w:t>”</w:t>
      </w:r>
      <w:r>
        <w:rPr>
          <w:rFonts w:hAnsi="仿宋_GB2312" w:eastAsia="仿宋_GB2312"/>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Ans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五、绩效评价工作开展情况</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（一）绩效评价的目的</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hAnsi="仿宋_GB2312" w:eastAsia="仿宋_GB2312"/>
          <w:sz w:val="32"/>
          <w:szCs w:val="32"/>
          <w:lang w:eastAsia="zh-CN"/>
        </w:rPr>
      </w:pPr>
      <w:r>
        <w:rPr>
          <w:rFonts w:hint="eastAsia" w:hAnsi="仿宋_GB2312" w:eastAsia="仿宋_GB2312"/>
          <w:sz w:val="32"/>
          <w:szCs w:val="32"/>
          <w:lang w:eastAsia="zh-CN"/>
        </w:rPr>
        <w:t>进一步推进工商联工作的制度化、规范化和程序化建设，转变工作作风，提高工作效率，</w:t>
      </w:r>
      <w:r>
        <w:rPr>
          <w:rFonts w:hint="eastAsia" w:hAnsi="仿宋_GB2312" w:eastAsia="仿宋_GB2312"/>
          <w:sz w:val="32"/>
          <w:szCs w:val="32"/>
        </w:rPr>
        <w:t>为切实提高财政资金使用效益，强化预算支出的责任和效率提供参考依据</w:t>
      </w:r>
      <w:r>
        <w:rPr>
          <w:rFonts w:hint="eastAsia" w:hAns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lang w:eastAsia="zh-CN"/>
        </w:rPr>
        <w:t>（二）绩效评价工作过程</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hAnsi="仿宋_GB2312" w:eastAsia="仿宋_GB2312"/>
          <w:sz w:val="32"/>
          <w:szCs w:val="32"/>
          <w:lang w:eastAsia="zh-CN"/>
        </w:rPr>
      </w:pPr>
      <w:r>
        <w:rPr>
          <w:rFonts w:hint="eastAsia" w:hAnsi="仿宋_GB2312" w:eastAsia="仿宋_GB2312"/>
          <w:sz w:val="32"/>
          <w:szCs w:val="32"/>
          <w:lang w:eastAsia="zh-CN"/>
        </w:rPr>
        <w:t>1、成立绩效评价小组，制定绩效考核指标；</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hAnsi="仿宋_GB2312" w:eastAsia="仿宋_GB2312"/>
          <w:sz w:val="32"/>
          <w:szCs w:val="32"/>
          <w:lang w:eastAsia="zh-CN"/>
        </w:rPr>
      </w:pPr>
      <w:r>
        <w:rPr>
          <w:rFonts w:hint="eastAsia" w:hAnsi="仿宋_GB2312" w:eastAsia="仿宋_GB2312"/>
          <w:sz w:val="32"/>
          <w:szCs w:val="32"/>
          <w:lang w:eastAsia="zh-CN"/>
        </w:rPr>
        <w:t>2、按时进行资金通报，对资金使用进度进行分析，年末对资金使用进行评价并撰写评价报告。科学合理编制年度预算，提高财政资金使用效益，实现科学理财。</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hAnsi="仿宋_GB2312"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bCs w:val="0"/>
          <w:kern w:val="0"/>
          <w:sz w:val="32"/>
          <w:szCs w:val="32"/>
        </w:rPr>
      </w:pPr>
      <w:r>
        <w:rPr>
          <w:rFonts w:hint="eastAsia" w:ascii="楷体_GB2312" w:hAnsi="楷体_GB2312" w:eastAsia="楷体_GB2312" w:cs="楷体_GB2312"/>
          <w:b/>
          <w:bCs w:val="0"/>
          <w:kern w:val="0"/>
          <w:sz w:val="32"/>
          <w:szCs w:val="32"/>
        </w:rPr>
        <w:t>六、存在的主要问题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财务制度有待进一步完善，执行力度有待进一步加强，资金使用年度预算理念有待提高。 </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楷体_GB2312" w:hAnsi="楷体_GB2312" w:eastAsia="楷体_GB2312" w:cs="楷体_GB2312"/>
          <w:b/>
          <w:bCs w:val="0"/>
          <w:kern w:val="0"/>
          <w:sz w:val="32"/>
          <w:szCs w:val="32"/>
          <w:lang w:eastAsia="zh-CN"/>
        </w:rPr>
      </w:pPr>
      <w:r>
        <w:rPr>
          <w:rFonts w:hint="eastAsia" w:ascii="楷体_GB2312" w:hAnsi="楷体_GB2312" w:eastAsia="楷体_GB2312" w:cs="楷体_GB2312"/>
          <w:b/>
          <w:bCs w:val="0"/>
          <w:kern w:val="0"/>
          <w:sz w:val="32"/>
          <w:szCs w:val="32"/>
          <w:lang w:eastAsia="zh-CN"/>
        </w:rPr>
        <w:t>七、改进措施和有关建议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pPr>
      <w:r>
        <w:rPr>
          <w:rFonts w:hint="eastAsia" w:ascii="仿宋_GB2312" w:hAnsi="仿宋_GB2312" w:eastAsia="仿宋_GB2312" w:cs="仿宋_GB2312"/>
          <w:sz w:val="32"/>
          <w:szCs w:val="32"/>
          <w:lang w:val="en-US" w:eastAsia="zh-CN"/>
        </w:rPr>
        <w:t>科学合理编制年度支出预算，建立健全财务管理机制，依法有效使用财政资金，使有效资金发挥最大效益。</w:t>
      </w:r>
    </w:p>
    <w:sectPr>
      <w:headerReference r:id="rId3" w:type="default"/>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cript"/>
    <w:pitch w:val="default"/>
    <w:sig w:usb0="80000287" w:usb1="280F3C52" w:usb2="00000016" w:usb3="00000000" w:csb0="0004001F" w:csb1="00000000"/>
  </w:font>
  <w:font w:name="华文中宋">
    <w:altName w:val="宋体"/>
    <w:panose1 w:val="00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D36BD"/>
    <w:rsid w:val="28D17F34"/>
    <w:rsid w:val="2F8D36B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2021-12-14T08:32:00Z</dcterms:created>
  <dc:creator>admin</dc:creator>
  <cp:lastModifiedBy>admin</cp:lastModifiedBy>
  <cp:lastPrinted>2021-12-14T09:26:00Z</cp:lastPrinted>
  <dcterms:modified xsi:type="dcterms:W3CDTF">2021-12-17T09:12:47Z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2052-10.1.0.5803</vt:lpwstr>
  </property>
</Properties>
</file>