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left="0" w:leftChars="0" w:firstLine="0" w:firstLineChars="0"/>
        <w:rPr>
          <w:rFonts w:hint="eastAsia" w:ascii="仿宋" w:hAnsi="仿宋" w:eastAsia="仿宋" w:cs="仿宋"/>
          <w:b/>
          <w:sz w:val="56"/>
          <w:szCs w:val="56"/>
          <w:lang w:val="zh-CN"/>
        </w:rPr>
      </w:pPr>
    </w:p>
    <w:p>
      <w:pPr>
        <w:spacing w:line="720" w:lineRule="auto"/>
        <w:ind w:firstLine="1124" w:firstLineChars="200"/>
        <w:jc w:val="center"/>
        <w:rPr>
          <w:rFonts w:hint="eastAsia" w:ascii="黑体" w:hAnsi="黑体" w:eastAsia="黑体" w:cs="Times New Roman"/>
          <w:b/>
          <w:sz w:val="56"/>
          <w:szCs w:val="56"/>
          <w:lang w:val="zh-CN"/>
        </w:rPr>
      </w:pPr>
    </w:p>
    <w:p>
      <w:pPr>
        <w:spacing w:line="720" w:lineRule="auto"/>
        <w:ind w:firstLine="1124" w:firstLineChars="200"/>
        <w:jc w:val="center"/>
        <w:rPr>
          <w:rFonts w:hint="eastAsia" w:ascii="黑体" w:hAnsi="黑体" w:eastAsia="黑体" w:cs="Times New Roman"/>
          <w:b/>
          <w:sz w:val="56"/>
          <w:szCs w:val="56"/>
          <w:lang w:val="zh-CN"/>
        </w:rPr>
      </w:pPr>
      <w:r>
        <w:rPr>
          <w:rFonts w:hint="eastAsia" w:ascii="黑体" w:hAnsi="黑体" w:eastAsia="黑体" w:cs="Times New Roman"/>
          <w:b/>
          <w:sz w:val="56"/>
          <w:szCs w:val="56"/>
          <w:lang w:val="zh-CN"/>
        </w:rPr>
        <w:t>桃江县桃花江镇</w:t>
      </w:r>
    </w:p>
    <w:p>
      <w:pPr>
        <w:spacing w:line="720" w:lineRule="auto"/>
        <w:ind w:firstLine="1124" w:firstLineChars="200"/>
        <w:jc w:val="center"/>
        <w:rPr>
          <w:rFonts w:hint="eastAsia" w:ascii="黑体" w:hAnsi="黑体" w:eastAsia="黑体" w:cs="Times New Roman"/>
          <w:b/>
          <w:sz w:val="56"/>
          <w:szCs w:val="56"/>
          <w:lang w:val="zh-CN"/>
        </w:rPr>
      </w:pPr>
      <w:r>
        <w:rPr>
          <w:rFonts w:hint="eastAsia" w:ascii="黑体" w:hAnsi="黑体" w:eastAsia="黑体" w:cs="Times New Roman"/>
          <w:b/>
          <w:sz w:val="56"/>
          <w:szCs w:val="56"/>
          <w:lang w:val="zh-CN"/>
        </w:rPr>
        <w:t>突发事件总体应急预案</w:t>
      </w:r>
    </w:p>
    <w:p>
      <w:pPr>
        <w:spacing w:line="720" w:lineRule="auto"/>
        <w:ind w:firstLine="1124" w:firstLineChars="200"/>
        <w:jc w:val="center"/>
        <w:rPr>
          <w:rFonts w:hint="eastAsia" w:ascii="黑体" w:hAnsi="黑体" w:eastAsia="黑体" w:cs="Times New Roman"/>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both"/>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pStyle w:val="2"/>
        <w:rPr>
          <w:rFonts w:hint="eastAsia" w:ascii="仿宋" w:hAnsi="仿宋" w:eastAsia="仿宋" w:cs="仿宋"/>
          <w:b/>
          <w:sz w:val="56"/>
          <w:szCs w:val="56"/>
          <w:lang w:val="zh-CN"/>
        </w:rPr>
      </w:pPr>
    </w:p>
    <w:p>
      <w:pPr>
        <w:pStyle w:val="2"/>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240" w:lineRule="auto"/>
        <w:ind w:firstLine="640" w:firstLineChars="200"/>
        <w:jc w:val="center"/>
        <w:textAlignment w:val="auto"/>
        <w:rPr>
          <w:rFonts w:ascii="Times New Roman" w:hAnsi="Times New Roman" w:eastAsia="仿宋" w:cs="Times New Roman"/>
          <w:b/>
          <w:bCs/>
          <w:color w:val="FF0000"/>
          <w:kern w:val="2"/>
          <w:sz w:val="32"/>
          <w:szCs w:val="24"/>
          <w:lang w:val="en-US" w:eastAsia="zh-CN" w:bidi="ar-SA"/>
        </w:rPr>
      </w:pP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20</w:t>
      </w:r>
      <w:r>
        <w:rPr>
          <w:rFonts w:hint="eastAsia" w:ascii="Times New Roman" w:hAnsi="Times New Roman" w:eastAsia="仿宋" w:cs="Times New Roman"/>
          <w:color w:val="000000" w:themeColor="text1"/>
          <w:kern w:val="2"/>
          <w:sz w:val="32"/>
          <w:szCs w:val="24"/>
          <w:lang w:val="en-US" w:eastAsia="zh-CN" w:bidi="ar-SA"/>
          <w14:textFill>
            <w14:solidFill>
              <w14:schemeClr w14:val="tx1"/>
            </w14:solidFill>
          </w14:textFill>
        </w:rPr>
        <w:t>2</w:t>
      </w:r>
      <w:r>
        <w:rPr>
          <w:rFonts w:hint="eastAsia" w:cs="Times New Roman"/>
          <w:color w:val="000000" w:themeColor="text1"/>
          <w:kern w:val="2"/>
          <w:sz w:val="32"/>
          <w:szCs w:val="24"/>
          <w:lang w:val="en-US" w:eastAsia="zh-CN" w:bidi="ar-SA"/>
          <w14:textFill>
            <w14:solidFill>
              <w14:schemeClr w14:val="tx1"/>
            </w14:solidFill>
          </w14:textFill>
        </w:rPr>
        <w:t>0</w:t>
      </w: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w:t>
      </w:r>
      <w:r>
        <w:rPr>
          <w:rFonts w:hint="eastAsia" w:ascii="Times New Roman" w:hAnsi="Times New Roman" w:eastAsia="仿宋" w:cs="Times New Roman"/>
          <w:color w:val="000000" w:themeColor="text1"/>
          <w:kern w:val="2"/>
          <w:sz w:val="32"/>
          <w:szCs w:val="24"/>
          <w:lang w:val="en-US" w:eastAsia="zh-CN" w:bidi="ar-SA"/>
          <w14:textFill>
            <w14:solidFill>
              <w14:schemeClr w14:val="tx1"/>
            </w14:solidFill>
          </w14:textFill>
        </w:rPr>
        <w:t>0</w:t>
      </w:r>
      <w:r>
        <w:rPr>
          <w:rFonts w:hint="eastAsia" w:cs="Times New Roman"/>
          <w:color w:val="000000" w:themeColor="text1"/>
          <w:kern w:val="2"/>
          <w:sz w:val="32"/>
          <w:szCs w:val="24"/>
          <w:lang w:val="en-US" w:eastAsia="zh-CN" w:bidi="ar-SA"/>
          <w14:textFill>
            <w14:solidFill>
              <w14:schemeClr w14:val="tx1"/>
            </w14:solidFill>
          </w14:textFill>
        </w:rPr>
        <w:t>3</w:t>
      </w: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w:t>
      </w:r>
      <w:r>
        <w:rPr>
          <w:rFonts w:hint="eastAsia" w:cs="Times New Roman"/>
          <w:color w:val="000000" w:themeColor="text1"/>
          <w:kern w:val="2"/>
          <w:sz w:val="32"/>
          <w:szCs w:val="24"/>
          <w:lang w:val="en-US" w:eastAsia="zh-CN" w:bidi="ar-SA"/>
          <w14:textFill>
            <w14:solidFill>
              <w14:schemeClr w14:val="tx1"/>
            </w14:solidFill>
          </w14:textFill>
        </w:rPr>
        <w:t>25</w:t>
      </w: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 xml:space="preserve"> </w:t>
      </w:r>
      <w:r>
        <w:rPr>
          <w:rFonts w:ascii="Times New Roman" w:hAnsi="Times New Roman" w:eastAsia="仿宋" w:cs="Times New Roman"/>
          <w:b/>
          <w:bCs/>
          <w:color w:val="000000" w:themeColor="text1"/>
          <w:kern w:val="2"/>
          <w:sz w:val="32"/>
          <w:szCs w:val="24"/>
          <w:lang w:val="en-US" w:eastAsia="zh-CN" w:bidi="ar-SA"/>
          <w14:textFill>
            <w14:solidFill>
              <w14:schemeClr w14:val="tx1"/>
            </w14:solidFill>
          </w14:textFill>
        </w:rPr>
        <w:t xml:space="preserve"> 发布    </w:t>
      </w: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 xml:space="preserve">             20</w:t>
      </w:r>
      <w:r>
        <w:rPr>
          <w:rFonts w:hint="eastAsia" w:ascii="Times New Roman" w:hAnsi="Times New Roman" w:eastAsia="仿宋" w:cs="Times New Roman"/>
          <w:color w:val="000000" w:themeColor="text1"/>
          <w:kern w:val="2"/>
          <w:sz w:val="32"/>
          <w:szCs w:val="24"/>
          <w:lang w:val="en-US" w:eastAsia="zh-CN" w:bidi="ar-SA"/>
          <w14:textFill>
            <w14:solidFill>
              <w14:schemeClr w14:val="tx1"/>
            </w14:solidFill>
          </w14:textFill>
        </w:rPr>
        <w:t>2</w:t>
      </w:r>
      <w:r>
        <w:rPr>
          <w:rFonts w:hint="eastAsia" w:cs="Times New Roman"/>
          <w:color w:val="000000" w:themeColor="text1"/>
          <w:kern w:val="2"/>
          <w:sz w:val="32"/>
          <w:szCs w:val="24"/>
          <w:lang w:val="en-US" w:eastAsia="zh-CN" w:bidi="ar-SA"/>
          <w14:textFill>
            <w14:solidFill>
              <w14:schemeClr w14:val="tx1"/>
            </w14:solidFill>
          </w14:textFill>
        </w:rPr>
        <w:t>0</w:t>
      </w: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w:t>
      </w:r>
      <w:r>
        <w:rPr>
          <w:rFonts w:hint="eastAsia" w:ascii="Times New Roman" w:hAnsi="Times New Roman" w:eastAsia="仿宋" w:cs="Times New Roman"/>
          <w:color w:val="000000" w:themeColor="text1"/>
          <w:kern w:val="2"/>
          <w:sz w:val="32"/>
          <w:szCs w:val="24"/>
          <w:lang w:val="en-US" w:eastAsia="zh-CN" w:bidi="ar-SA"/>
          <w14:textFill>
            <w14:solidFill>
              <w14:schemeClr w14:val="tx1"/>
            </w14:solidFill>
          </w14:textFill>
        </w:rPr>
        <w:t>0</w:t>
      </w:r>
      <w:r>
        <w:rPr>
          <w:rFonts w:hint="eastAsia" w:cs="Times New Roman"/>
          <w:color w:val="000000" w:themeColor="text1"/>
          <w:kern w:val="2"/>
          <w:sz w:val="32"/>
          <w:szCs w:val="24"/>
          <w:lang w:val="en-US" w:eastAsia="zh-CN" w:bidi="ar-SA"/>
          <w14:textFill>
            <w14:solidFill>
              <w14:schemeClr w14:val="tx1"/>
            </w14:solidFill>
          </w14:textFill>
        </w:rPr>
        <w:t>4</w:t>
      </w:r>
      <w:r>
        <w:rPr>
          <w:rFonts w:ascii="Times New Roman" w:hAnsi="Times New Roman" w:eastAsia="仿宋" w:cs="Times New Roman"/>
          <w:color w:val="000000" w:themeColor="text1"/>
          <w:kern w:val="2"/>
          <w:sz w:val="32"/>
          <w:szCs w:val="24"/>
          <w:lang w:val="en-US" w:eastAsia="zh-CN" w:bidi="ar-SA"/>
          <w14:textFill>
            <w14:solidFill>
              <w14:schemeClr w14:val="tx1"/>
            </w14:solidFill>
          </w14:textFill>
        </w:rPr>
        <w:t>-</w:t>
      </w:r>
      <w:r>
        <w:rPr>
          <w:rFonts w:hint="eastAsia" w:ascii="Times New Roman" w:hAnsi="Times New Roman" w:eastAsia="仿宋" w:cs="Times New Roman"/>
          <w:color w:val="000000" w:themeColor="text1"/>
          <w:kern w:val="2"/>
          <w:sz w:val="32"/>
          <w:szCs w:val="24"/>
          <w:lang w:val="en-US" w:eastAsia="zh-CN" w:bidi="ar-SA"/>
          <w14:textFill>
            <w14:solidFill>
              <w14:schemeClr w14:val="tx1"/>
            </w14:solidFill>
          </w14:textFill>
        </w:rPr>
        <w:t>1</w:t>
      </w:r>
      <w:r>
        <w:rPr>
          <w:rFonts w:ascii="Times New Roman" w:hAnsi="Times New Roman" w:eastAsia="仿宋" w:cs="Times New Roman"/>
          <w:b/>
          <w:bCs/>
          <w:color w:val="000000" w:themeColor="text1"/>
          <w:kern w:val="2"/>
          <w:sz w:val="32"/>
          <w:szCs w:val="24"/>
          <w:lang w:val="en-US" w:eastAsia="zh-CN" w:bidi="ar-SA"/>
          <w14:textFill>
            <w14:solidFill>
              <w14:schemeClr w14:val="tx1"/>
            </w14:solidFill>
          </w14:textFill>
        </w:rPr>
        <w:t xml:space="preserve">  实施</w:t>
      </w:r>
    </w:p>
    <w:p>
      <w:pPr>
        <w:rPr>
          <w:rFonts w:hint="eastAsia" w:ascii="仿宋" w:hAnsi="仿宋" w:eastAsia="仿宋" w:cs="仿宋"/>
          <w:sz w:val="32"/>
          <w:szCs w:val="32"/>
        </w:rPr>
      </w:pPr>
      <w:r>
        <w:rPr>
          <w:rFonts w:hint="eastAsia" w:ascii="仿宋" w:hAnsi="仿宋" w:eastAsia="仿宋" w:cs="仿宋"/>
          <w:sz w:val="32"/>
          <w:szCs w:val="32"/>
        </w:rPr>
        <w:pict>
          <v:rect id="_x0000_i1025" o:spt="1" style="height:2pt;width:415.3pt;" fillcolor="#000000" filled="t" stroked="f" coordsize="21600,21600" o:hr="t" o:hrstd="t" o:hrnoshade="t" o:hralign="center">
            <v:path/>
            <v:fill on="t" focussize="0,0"/>
            <v:stroke on="f"/>
            <v:imagedata o:title=""/>
            <o:lock v:ext="edit"/>
            <w10:wrap type="none"/>
            <w10:anchorlock/>
          </v:rect>
        </w:pict>
      </w:r>
    </w:p>
    <w:p>
      <w:pPr>
        <w:pStyle w:val="14"/>
        <w:adjustRightInd w:val="0"/>
        <w:snapToGrid w:val="0"/>
        <w:ind w:firstLine="1800" w:firstLineChars="500"/>
        <w:jc w:val="right"/>
        <w:rPr>
          <w:rFonts w:hint="eastAsia" w:ascii="仿宋" w:hAnsi="仿宋" w:eastAsia="仿宋" w:cs="仿宋"/>
          <w:sz w:val="36"/>
          <w:szCs w:val="28"/>
        </w:rPr>
      </w:pPr>
      <w:r>
        <w:rPr>
          <w:rFonts w:hint="eastAsia" w:ascii="仿宋" w:hAnsi="仿宋" w:eastAsia="仿宋" w:cs="仿宋"/>
          <w:sz w:val="36"/>
          <w:szCs w:val="28"/>
          <w:lang w:eastAsia="zh-CN"/>
        </w:rPr>
        <w:t>桃花江镇人民政府</w:t>
      </w:r>
      <w:r>
        <w:rPr>
          <w:rFonts w:hint="eastAsia" w:ascii="仿宋" w:hAnsi="仿宋" w:eastAsia="仿宋" w:cs="仿宋"/>
          <w:sz w:val="36"/>
          <w:szCs w:val="28"/>
        </w:rPr>
        <w:t xml:space="preserve"> 发布</w:t>
      </w:r>
    </w:p>
    <w:p>
      <w:pPr>
        <w:pStyle w:val="14"/>
        <w:adjustRightInd w:val="0"/>
        <w:snapToGrid w:val="0"/>
        <w:ind w:firstLine="1800" w:firstLineChars="500"/>
        <w:jc w:val="right"/>
        <w:rPr>
          <w:rFonts w:hint="eastAsia" w:ascii="仿宋" w:hAnsi="仿宋" w:eastAsia="仿宋" w:cs="仿宋"/>
          <w:sz w:val="36"/>
          <w:szCs w:val="28"/>
        </w:rPr>
        <w:sectPr>
          <w:pgSz w:w="11906" w:h="16838"/>
          <w:pgMar w:top="1440" w:right="1800" w:bottom="1440" w:left="1800" w:header="851" w:footer="992" w:gutter="0"/>
          <w:cols w:space="425" w:num="1"/>
          <w:docGrid w:type="lines" w:linePitch="312" w:charSpace="0"/>
        </w:sectPr>
      </w:pPr>
    </w:p>
    <w:sdt>
      <w:sdtPr>
        <w:rPr>
          <w:rFonts w:hint="eastAsia" w:ascii="仿宋" w:hAnsi="仿宋" w:eastAsia="仿宋" w:cs="仿宋"/>
          <w:b w:val="0"/>
          <w:bCs w:val="0"/>
          <w:color w:val="auto"/>
          <w:kern w:val="2"/>
          <w:sz w:val="22"/>
          <w:szCs w:val="24"/>
          <w:lang w:val="zh-CN"/>
        </w:rPr>
        <w:id w:val="129197188"/>
        <w:docPartObj>
          <w:docPartGallery w:val="Table of Contents"/>
          <w:docPartUnique/>
        </w:docPartObj>
      </w:sdtPr>
      <w:sdtEndPr>
        <w:rPr>
          <w:rFonts w:hint="eastAsia" w:ascii="仿宋" w:hAnsi="仿宋" w:eastAsia="仿宋" w:cs="仿宋"/>
          <w:b/>
          <w:bCs/>
          <w:color w:val="auto"/>
          <w:kern w:val="2"/>
          <w:sz w:val="24"/>
          <w:szCs w:val="24"/>
          <w:lang w:val="en-US"/>
        </w:rPr>
      </w:sdtEndPr>
      <w:sdtContent>
        <w:p>
          <w:pPr>
            <w:pStyle w:val="30"/>
            <w:spacing w:before="0"/>
            <w:jc w:val="center"/>
            <w:rPr>
              <w:rFonts w:hint="eastAsia" w:ascii="仿宋" w:hAnsi="仿宋" w:eastAsia="仿宋" w:cs="仿宋"/>
              <w:b w:val="0"/>
              <w:bCs w:val="0"/>
              <w:color w:val="auto"/>
              <w:kern w:val="2"/>
              <w:sz w:val="22"/>
              <w:szCs w:val="24"/>
              <w:lang w:val="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color w:val="FF0000"/>
              <w:sz w:val="40"/>
              <w:szCs w:val="40"/>
            </w:rPr>
          </w:pPr>
        </w:p>
        <w:p>
          <w:pPr>
            <w:pStyle w:val="15"/>
            <w:keepNext w:val="0"/>
            <w:keepLines w:val="0"/>
            <w:widowControl/>
            <w:suppressLineNumbers w:val="0"/>
            <w:spacing w:before="0" w:beforeAutospacing="0" w:after="0" w:afterAutospacing="0" w:line="560" w:lineRule="atLeast"/>
            <w:ind w:left="0" w:right="0"/>
            <w:jc w:val="center"/>
            <w:rPr>
              <w:rFonts w:hint="eastAsia" w:ascii="仿宋" w:hAnsi="仿宋" w:eastAsia="仿宋" w:cs="仿宋"/>
              <w:color w:val="FF0000"/>
              <w:sz w:val="32"/>
              <w:szCs w:val="32"/>
              <w:shd w:val="clear" w:fill="FFFFFF"/>
            </w:rPr>
          </w:pPr>
        </w:p>
        <w:p>
          <w:pPr>
            <w:pStyle w:val="15"/>
            <w:keepNext w:val="0"/>
            <w:keepLines w:val="0"/>
            <w:widowControl/>
            <w:suppressLineNumbers w:val="0"/>
            <w:spacing w:before="0" w:beforeAutospacing="0" w:after="0" w:afterAutospacing="0" w:line="560" w:lineRule="atLeast"/>
            <w:ind w:left="0" w:right="0"/>
            <w:jc w:val="center"/>
            <w:rPr>
              <w:rFonts w:hint="eastAsia" w:ascii="仿宋" w:hAnsi="仿宋" w:eastAsia="仿宋" w:cs="仿宋"/>
              <w:color w:val="FF0000"/>
              <w:sz w:val="32"/>
              <w:szCs w:val="32"/>
              <w:shd w:val="clear" w:fill="FFFFFF"/>
            </w:rPr>
          </w:pPr>
        </w:p>
        <w:p>
          <w:pPr>
            <w:pStyle w:val="15"/>
            <w:keepNext w:val="0"/>
            <w:keepLines w:val="0"/>
            <w:widowControl/>
            <w:suppressLineNumbers w:val="0"/>
            <w:spacing w:before="0" w:beforeAutospacing="0" w:after="0" w:afterAutospacing="0" w:line="560" w:lineRule="atLeast"/>
            <w:ind w:left="0" w:right="0"/>
            <w:jc w:val="center"/>
            <w:rPr>
              <w:rFonts w:hint="eastAsia" w:ascii="仿宋" w:hAnsi="仿宋" w:eastAsia="仿宋" w:cs="仿宋"/>
              <w:color w:val="FF0000"/>
              <w:sz w:val="32"/>
              <w:szCs w:val="32"/>
              <w:shd w:val="clear" w:fill="FFFFFF"/>
            </w:rPr>
          </w:pPr>
        </w:p>
        <w:p>
          <w:pPr>
            <w:spacing w:before="156" w:beforeLines="50" w:after="156" w:afterLines="50" w:line="590" w:lineRule="exact"/>
            <w:jc w:val="center"/>
            <w:rPr>
              <w:rFonts w:hint="eastAsia" w:ascii="方正小标宋简体" w:hAnsi="宋体" w:eastAsia="方正小标宋简体" w:cs="宋体"/>
              <w:kern w:val="0"/>
              <w:sz w:val="48"/>
              <w:szCs w:val="48"/>
              <w:lang w:val="zh-CN"/>
            </w:rPr>
          </w:pPr>
          <w:r>
            <w:rPr>
              <w:rFonts w:hint="eastAsia" w:ascii="方正小标宋简体" w:hAnsi="宋体" w:eastAsia="方正小标宋简体" w:cs="宋体"/>
              <w:kern w:val="0"/>
              <w:sz w:val="48"/>
              <w:szCs w:val="48"/>
              <w:lang w:val="zh-CN" w:eastAsia="zh-CN"/>
            </w:rPr>
            <w:t>桃花江镇人民政府</w:t>
          </w:r>
        </w:p>
        <w:p>
          <w:pPr>
            <w:spacing w:before="156" w:beforeLines="50" w:after="156" w:afterLines="50" w:line="590" w:lineRule="exact"/>
            <w:ind w:firstLine="400" w:firstLineChars="100"/>
            <w:jc w:val="both"/>
            <w:rPr>
              <w:rFonts w:hint="eastAsia" w:ascii="方正小标宋简体" w:hAnsi="宋体" w:eastAsia="方正小标宋简体" w:cs="宋体"/>
              <w:kern w:val="0"/>
              <w:sz w:val="40"/>
              <w:szCs w:val="40"/>
              <w:lang w:val="zh-CN"/>
            </w:rPr>
          </w:pPr>
          <w:r>
            <w:rPr>
              <w:rFonts w:hint="eastAsia" w:ascii="方正小标宋简体" w:hAnsi="宋体" w:eastAsia="方正小标宋简体" w:cs="宋体"/>
              <w:kern w:val="0"/>
              <w:sz w:val="40"/>
              <w:szCs w:val="40"/>
              <w:lang w:val="zh-CN"/>
            </w:rPr>
            <w:t>关于印发《</w:t>
          </w:r>
          <w:r>
            <w:rPr>
              <w:rFonts w:hint="eastAsia" w:ascii="方正小标宋简体" w:hAnsi="宋体" w:eastAsia="方正小标宋简体" w:cs="宋体"/>
              <w:kern w:val="0"/>
              <w:sz w:val="40"/>
              <w:szCs w:val="40"/>
              <w:lang w:val="zh-CN" w:eastAsia="zh-CN"/>
            </w:rPr>
            <w:t>桃花江镇</w:t>
          </w:r>
          <w:r>
            <w:rPr>
              <w:rFonts w:hint="eastAsia" w:ascii="方正小标宋简体" w:hAnsi="宋体" w:eastAsia="方正小标宋简体" w:cs="宋体"/>
              <w:kern w:val="0"/>
              <w:sz w:val="40"/>
              <w:szCs w:val="40"/>
              <w:lang w:val="zh-CN"/>
            </w:rPr>
            <w:t>突发事件总体应急预案》</w:t>
          </w:r>
        </w:p>
        <w:p>
          <w:pPr>
            <w:spacing w:before="156" w:beforeLines="50" w:after="156" w:afterLines="50" w:line="590" w:lineRule="exact"/>
            <w:jc w:val="center"/>
            <w:rPr>
              <w:rFonts w:hint="eastAsia" w:ascii="方正小标宋简体" w:hAnsi="宋体" w:eastAsia="方正小标宋简体" w:cs="宋体"/>
              <w:kern w:val="0"/>
              <w:sz w:val="44"/>
              <w:szCs w:val="44"/>
              <w:lang w:val="zh-CN"/>
            </w:rPr>
          </w:pPr>
          <w:r>
            <w:rPr>
              <w:rFonts w:hint="eastAsia" w:ascii="方正小标宋简体" w:hAnsi="宋体" w:eastAsia="方正小标宋简体" w:cs="宋体"/>
              <w:kern w:val="0"/>
              <w:sz w:val="44"/>
              <w:szCs w:val="44"/>
              <w:lang w:val="zh-CN"/>
            </w:rPr>
            <w:t>的通知</w:t>
          </w:r>
        </w:p>
        <w:p>
          <w:pPr>
            <w:pStyle w:val="15"/>
            <w:keepNext w:val="0"/>
            <w:keepLines w:val="0"/>
            <w:widowControl/>
            <w:suppressLineNumbers w:val="0"/>
            <w:spacing w:before="0" w:beforeAutospacing="0" w:after="0" w:afterAutospacing="0" w:line="560" w:lineRule="atLeast"/>
            <w:ind w:left="0" w:right="0"/>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p>
        <w:p>
          <w:pPr>
            <w:pStyle w:val="15"/>
            <w:keepNext w:val="0"/>
            <w:keepLines w:val="0"/>
            <w:widowControl/>
            <w:suppressLineNumbers w:val="0"/>
            <w:spacing w:before="0" w:beforeAutospacing="0" w:after="0" w:afterAutospacing="0" w:line="560" w:lineRule="atLeast"/>
            <w:ind w:left="0" w:right="0"/>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rPr>
            <w:t>各</w:t>
          </w:r>
          <w:r>
            <w:rPr>
              <w:rFonts w:hint="eastAsia" w:ascii="仿宋" w:hAnsi="仿宋" w:eastAsia="仿宋" w:cs="仿宋"/>
              <w:color w:val="333333"/>
              <w:sz w:val="32"/>
              <w:szCs w:val="32"/>
              <w:shd w:val="clear" w:fill="FFFFFF"/>
              <w:lang w:eastAsia="zh-CN"/>
            </w:rPr>
            <w:t>村（居）委会、镇属</w:t>
          </w:r>
          <w:r>
            <w:rPr>
              <w:rFonts w:hint="eastAsia" w:ascii="仿宋" w:hAnsi="仿宋" w:eastAsia="仿宋" w:cs="仿宋"/>
              <w:color w:val="333333"/>
              <w:sz w:val="32"/>
              <w:szCs w:val="32"/>
              <w:shd w:val="clear" w:fill="FFFFFF"/>
            </w:rPr>
            <w:t>及驻</w:t>
          </w:r>
          <w:r>
            <w:rPr>
              <w:rFonts w:hint="eastAsia" w:ascii="仿宋" w:hAnsi="仿宋" w:eastAsia="仿宋" w:cs="仿宋"/>
              <w:color w:val="333333"/>
              <w:sz w:val="32"/>
              <w:szCs w:val="32"/>
              <w:shd w:val="clear" w:fill="FFFFFF"/>
              <w:lang w:eastAsia="zh-CN"/>
            </w:rPr>
            <w:t>镇</w:t>
          </w:r>
          <w:r>
            <w:rPr>
              <w:rFonts w:hint="eastAsia" w:ascii="仿宋" w:hAnsi="仿宋" w:eastAsia="仿宋" w:cs="仿宋"/>
              <w:color w:val="333333"/>
              <w:sz w:val="32"/>
              <w:szCs w:val="32"/>
              <w:shd w:val="clear" w:fill="FFFFFF"/>
            </w:rPr>
            <w:t>各单位：</w:t>
          </w:r>
        </w:p>
        <w:p>
          <w:pPr>
            <w:pStyle w:val="15"/>
            <w:keepNext w:val="0"/>
            <w:keepLines w:val="0"/>
            <w:widowControl/>
            <w:suppressLineNumbers w:val="0"/>
            <w:spacing w:before="0" w:beforeAutospacing="0" w:after="0" w:afterAutospacing="0" w:line="560" w:lineRule="atLeast"/>
            <w:ind w:left="0" w:right="0"/>
            <w:rPr>
              <w:rFonts w:hint="eastAsia" w:ascii="仿宋" w:hAnsi="仿宋" w:eastAsia="仿宋" w:cs="仿宋"/>
              <w:sz w:val="32"/>
              <w:szCs w:val="32"/>
            </w:rPr>
          </w:pPr>
          <w:r>
            <w:rPr>
              <w:rFonts w:hint="eastAsia" w:ascii="仿宋" w:hAnsi="仿宋" w:eastAsia="仿宋" w:cs="仿宋"/>
              <w:color w:val="333333"/>
              <w:sz w:val="32"/>
              <w:szCs w:val="32"/>
              <w:shd w:val="clear" w:fill="FFFFFF"/>
            </w:rPr>
            <w:t>  《</w:t>
          </w:r>
          <w:r>
            <w:rPr>
              <w:rFonts w:hint="eastAsia" w:ascii="仿宋" w:hAnsi="仿宋" w:eastAsia="仿宋" w:cs="仿宋"/>
              <w:color w:val="333333"/>
              <w:sz w:val="32"/>
              <w:szCs w:val="32"/>
              <w:shd w:val="clear" w:fill="FFFFFF"/>
              <w:lang w:eastAsia="zh-CN"/>
            </w:rPr>
            <w:t>桃花江镇</w:t>
          </w:r>
          <w:r>
            <w:rPr>
              <w:rFonts w:hint="eastAsia" w:ascii="仿宋" w:hAnsi="仿宋" w:eastAsia="仿宋" w:cs="仿宋"/>
              <w:color w:val="333333"/>
              <w:sz w:val="32"/>
              <w:szCs w:val="32"/>
              <w:shd w:val="clear" w:fill="FFFFFF"/>
            </w:rPr>
            <w:t>突发事件总体应急预案》已经</w:t>
          </w:r>
          <w:r>
            <w:rPr>
              <w:rFonts w:hint="eastAsia" w:ascii="仿宋" w:hAnsi="仿宋" w:eastAsia="仿宋" w:cs="仿宋"/>
              <w:color w:val="333333"/>
              <w:sz w:val="32"/>
              <w:szCs w:val="32"/>
              <w:shd w:val="clear" w:fill="FFFFFF"/>
              <w:lang w:eastAsia="zh-CN"/>
            </w:rPr>
            <w:t>桃花江镇人民政府</w:t>
          </w:r>
          <w:r>
            <w:rPr>
              <w:rFonts w:hint="eastAsia" w:ascii="仿宋" w:hAnsi="仿宋" w:eastAsia="仿宋" w:cs="仿宋"/>
              <w:color w:val="333333"/>
              <w:sz w:val="32"/>
              <w:szCs w:val="32"/>
              <w:shd w:val="clear" w:fill="FFFFFF"/>
            </w:rPr>
            <w:t>同意，现印发给你们，请遵照执行。</w:t>
          </w:r>
        </w:p>
        <w:p>
          <w:pPr>
            <w:pStyle w:val="15"/>
            <w:keepNext w:val="0"/>
            <w:keepLines w:val="0"/>
            <w:widowControl/>
            <w:suppressLineNumbers w:val="0"/>
            <w:spacing w:before="0" w:beforeAutospacing="0" w:after="0" w:afterAutospacing="0" w:line="560" w:lineRule="atLeast"/>
            <w:ind w:left="0" w:right="0"/>
            <w:jc w:val="center"/>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p>
        <w:p>
          <w:pPr>
            <w:pStyle w:val="15"/>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 </w:t>
          </w:r>
        </w:p>
        <w:p>
          <w:pPr>
            <w:pStyle w:val="15"/>
            <w:keepNext w:val="0"/>
            <w:keepLines w:val="0"/>
            <w:widowControl/>
            <w:suppressLineNumbers w:val="0"/>
            <w:spacing w:before="0" w:beforeAutospacing="0" w:after="0" w:afterAutospacing="0" w:line="560" w:lineRule="atLeast"/>
            <w:ind w:right="0"/>
            <w:rPr>
              <w:rFonts w:hint="eastAsia" w:ascii="仿宋" w:hAnsi="仿宋" w:eastAsia="仿宋" w:cs="仿宋"/>
              <w:color w:val="333333"/>
              <w:sz w:val="28"/>
              <w:szCs w:val="28"/>
              <w:shd w:val="clear" w:fill="FFFFFF"/>
            </w:rPr>
          </w:pPr>
        </w:p>
        <w:p>
          <w:pPr>
            <w:pStyle w:val="15"/>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center"/>
            <w:textAlignment w:val="auto"/>
            <w:rPr>
              <w:rFonts w:hint="eastAsia" w:ascii="仿宋" w:hAnsi="仿宋" w:eastAsia="仿宋" w:cs="仿宋"/>
              <w:color w:val="333333"/>
              <w:sz w:val="36"/>
              <w:szCs w:val="36"/>
              <w:shd w:val="clear" w:fill="FFFFFF"/>
              <w:lang w:eastAsia="zh-CN"/>
            </w:rPr>
          </w:pPr>
          <w:r>
            <w:rPr>
              <w:rFonts w:hint="eastAsia" w:ascii="仿宋" w:hAnsi="仿宋" w:eastAsia="仿宋" w:cs="仿宋"/>
              <w:color w:val="333333"/>
              <w:sz w:val="36"/>
              <w:szCs w:val="36"/>
              <w:shd w:val="clear" w:fill="FFFFFF"/>
              <w:lang w:val="en-US" w:eastAsia="zh-CN"/>
            </w:rPr>
            <w:t xml:space="preserve">      </w:t>
          </w:r>
          <w:r>
            <w:rPr>
              <w:rFonts w:hint="eastAsia" w:ascii="仿宋" w:hAnsi="仿宋" w:eastAsia="仿宋" w:cs="仿宋"/>
              <w:color w:val="333333"/>
              <w:sz w:val="36"/>
              <w:szCs w:val="36"/>
              <w:shd w:val="clear" w:fill="FFFFFF"/>
              <w:lang w:eastAsia="zh-CN"/>
            </w:rPr>
            <w:t>桃花江镇人民政府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color w:val="FF0000"/>
              <w:sz w:val="28"/>
              <w:szCs w:val="28"/>
            </w:rPr>
          </w:pPr>
          <w:r>
            <w:rPr>
              <w:rFonts w:hint="eastAsia" w:ascii="仿宋" w:hAnsi="仿宋" w:eastAsia="仿宋" w:cs="仿宋"/>
              <w:color w:val="000000" w:themeColor="text1"/>
              <w:sz w:val="36"/>
              <w:szCs w:val="36"/>
              <w:shd w:val="clear" w:fill="FFFFFF"/>
              <w:lang w:val="en-US" w:eastAsia="zh-CN"/>
              <w14:textFill>
                <w14:solidFill>
                  <w14:schemeClr w14:val="tx1"/>
                </w14:solidFill>
              </w14:textFill>
            </w:rPr>
            <w:t>2020</w:t>
          </w:r>
          <w:r>
            <w:rPr>
              <w:rFonts w:hint="eastAsia" w:ascii="仿宋" w:hAnsi="仿宋" w:eastAsia="仿宋" w:cs="仿宋"/>
              <w:color w:val="000000" w:themeColor="text1"/>
              <w:sz w:val="36"/>
              <w:szCs w:val="36"/>
              <w:shd w:val="clear" w:fill="FFFFFF"/>
              <w:lang w:eastAsia="zh-CN"/>
              <w14:textFill>
                <w14:solidFill>
                  <w14:schemeClr w14:val="tx1"/>
                </w14:solidFill>
              </w14:textFill>
            </w:rPr>
            <w:t>年</w:t>
          </w:r>
          <w:r>
            <w:rPr>
              <w:rFonts w:hint="eastAsia" w:ascii="仿宋" w:hAnsi="仿宋" w:eastAsia="仿宋" w:cs="仿宋"/>
              <w:color w:val="000000" w:themeColor="text1"/>
              <w:sz w:val="36"/>
              <w:szCs w:val="36"/>
              <w:shd w:val="clear" w:fill="FFFFFF"/>
              <w:lang w:val="en-US" w:eastAsia="zh-CN"/>
              <w14:textFill>
                <w14:solidFill>
                  <w14:schemeClr w14:val="tx1"/>
                </w14:solidFill>
              </w14:textFill>
            </w:rPr>
            <w:t>3月25</w:t>
          </w:r>
          <w:r>
            <w:rPr>
              <w:rFonts w:hint="eastAsia" w:ascii="仿宋" w:hAnsi="仿宋" w:eastAsia="仿宋" w:cs="仿宋"/>
              <w:color w:val="000000" w:themeColor="text1"/>
              <w:sz w:val="36"/>
              <w:szCs w:val="36"/>
              <w:shd w:val="clear" w:fill="FFFFFF"/>
              <w:lang w:eastAsia="zh-CN"/>
              <w14:textFill>
                <w14:solidFill>
                  <w14:schemeClr w14:val="tx1"/>
                </w14:solidFill>
              </w14:textFill>
            </w:rPr>
            <w:t>日</w:t>
          </w:r>
          <w:r>
            <w:rPr>
              <w:rFonts w:hint="eastAsia" w:ascii="仿宋" w:hAnsi="仿宋" w:eastAsia="仿宋" w:cs="仿宋"/>
              <w:color w:val="FF0000"/>
              <w:sz w:val="36"/>
              <w:szCs w:val="36"/>
              <w:shd w:val="clear" w:fill="FFFFFF"/>
            </w:rPr>
            <w:t xml:space="preserve">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6"/>
              <w:szCs w:val="36"/>
              <w:u w:val="single"/>
              <w:shd w:val="clear"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6"/>
              <w:szCs w:val="36"/>
              <w:u w:val="single"/>
              <w:shd w:val="clear" w:fill="FFFFFF"/>
            </w:rPr>
          </w:pPr>
        </w:p>
        <w:p>
          <w:pPr>
            <w:rPr>
              <w:rFonts w:hint="eastAsia" w:ascii="仿宋" w:hAnsi="仿宋" w:eastAsia="仿宋" w:cs="仿宋"/>
              <w:color w:val="auto"/>
              <w:sz w:val="32"/>
              <w:szCs w:val="32"/>
              <w:lang w:val="zh-CN"/>
            </w:rPr>
          </w:pPr>
        </w:p>
        <w:p>
          <w:pPr>
            <w:rPr>
              <w:rFonts w:hint="eastAsia" w:ascii="仿宋" w:hAnsi="仿宋" w:eastAsia="仿宋" w:cs="仿宋"/>
              <w:color w:val="auto"/>
              <w:sz w:val="36"/>
              <w:szCs w:val="36"/>
              <w:lang w:val="zh-CN"/>
            </w:rPr>
          </w:pPr>
          <w:r>
            <w:rPr>
              <w:rFonts w:hint="eastAsia" w:ascii="仿宋" w:hAnsi="仿宋" w:eastAsia="仿宋" w:cs="仿宋"/>
              <w:color w:val="auto"/>
              <w:sz w:val="36"/>
              <w:szCs w:val="36"/>
              <w:lang w:val="zh-CN"/>
            </w:rPr>
            <w:br w:type="page"/>
          </w:r>
        </w:p>
        <w:p>
          <w:pPr>
            <w:pStyle w:val="30"/>
            <w:spacing w:before="0"/>
            <w:jc w:val="center"/>
            <w:rPr>
              <w:rFonts w:hint="eastAsia" w:ascii="仿宋" w:hAnsi="仿宋" w:eastAsia="仿宋" w:cs="仿宋"/>
              <w:sz w:val="32"/>
              <w:szCs w:val="32"/>
            </w:rPr>
          </w:pPr>
          <w:r>
            <w:rPr>
              <w:rFonts w:hint="eastAsia" w:ascii="仿宋" w:hAnsi="仿宋" w:eastAsia="仿宋" w:cs="仿宋"/>
              <w:color w:val="auto"/>
              <w:sz w:val="36"/>
              <w:szCs w:val="36"/>
              <w:lang w:val="zh-CN"/>
            </w:rPr>
            <w:t>目 录</w:t>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_Toc16464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1 总则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_Toc16464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_Toc4653 </w:instrText>
          </w:r>
          <w:r>
            <w:rPr>
              <w:rFonts w:hint="eastAsia" w:ascii="仿宋" w:hAnsi="仿宋" w:eastAsia="仿宋" w:cs="仿宋"/>
              <w:sz w:val="24"/>
              <w:szCs w:val="24"/>
            </w:rPr>
            <w:fldChar w:fldCharType="separate"/>
          </w:r>
          <w:r>
            <w:rPr>
              <w:rFonts w:hint="eastAsia" w:ascii="仿宋" w:hAnsi="仿宋" w:eastAsia="仿宋" w:cs="仿宋"/>
              <w:sz w:val="24"/>
              <w:szCs w:val="24"/>
            </w:rPr>
            <w:t>1.1 编制目的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_Toc4653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_Toc2219 </w:instrText>
          </w:r>
          <w:r>
            <w:rPr>
              <w:rFonts w:hint="eastAsia" w:ascii="仿宋" w:hAnsi="仿宋" w:eastAsia="仿宋" w:cs="仿宋"/>
              <w:sz w:val="24"/>
              <w:szCs w:val="24"/>
            </w:rPr>
            <w:fldChar w:fldCharType="separate"/>
          </w:r>
          <w:r>
            <w:rPr>
              <w:rFonts w:hint="eastAsia" w:ascii="仿宋" w:hAnsi="仿宋" w:eastAsia="仿宋" w:cs="仿宋"/>
              <w:sz w:val="24"/>
              <w:szCs w:val="24"/>
            </w:rPr>
            <w:t>1.2 工作原则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_Toc2219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_Toc25895 </w:instrText>
          </w:r>
          <w:r>
            <w:rPr>
              <w:rFonts w:hint="eastAsia" w:ascii="仿宋" w:hAnsi="仿宋" w:eastAsia="仿宋" w:cs="仿宋"/>
              <w:sz w:val="24"/>
              <w:szCs w:val="24"/>
            </w:rPr>
            <w:fldChar w:fldCharType="separate"/>
          </w:r>
          <w:r>
            <w:rPr>
              <w:rFonts w:hint="eastAsia" w:ascii="仿宋" w:hAnsi="仿宋" w:eastAsia="仿宋" w:cs="仿宋"/>
              <w:sz w:val="24"/>
              <w:szCs w:val="24"/>
            </w:rPr>
            <w:t>1.3 编制依据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_Toc25895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_Toc17216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1.4</w:t>
          </w:r>
          <w:r>
            <w:rPr>
              <w:rFonts w:hint="eastAsia" w:ascii="仿宋" w:hAnsi="仿宋" w:eastAsia="仿宋" w:cs="仿宋"/>
              <w:sz w:val="24"/>
              <w:szCs w:val="24"/>
            </w:rPr>
            <w:t> 预案衔接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_Toc17216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_Toc29692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_Toc29692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_Toc20385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w:t>
          </w:r>
          <w:r>
            <w:rPr>
              <w:rFonts w:hint="eastAsia" w:ascii="仿宋" w:hAnsi="仿宋" w:eastAsia="仿宋" w:cs="仿宋"/>
              <w:sz w:val="24"/>
              <w:szCs w:val="24"/>
              <w:lang w:eastAsia="zh-CN"/>
            </w:rPr>
            <w:t>桃花江镇</w:t>
          </w:r>
          <w:r>
            <w:rPr>
              <w:rFonts w:hint="eastAsia" w:ascii="仿宋" w:hAnsi="仿宋" w:eastAsia="仿宋" w:cs="仿宋"/>
              <w:sz w:val="24"/>
              <w:szCs w:val="24"/>
            </w:rPr>
            <w:t>现状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_Toc20385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_Toc18002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分类分级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_Toc18002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_Toc3027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  应急预案体系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_Toc3027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_Toc11076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2 组织指挥体系及职责</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_Toc11076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_Toc30465 </w:instrText>
          </w:r>
          <w:r>
            <w:rPr>
              <w:rFonts w:hint="eastAsia" w:ascii="仿宋" w:hAnsi="仿宋" w:eastAsia="仿宋" w:cs="仿宋"/>
              <w:sz w:val="24"/>
              <w:szCs w:val="24"/>
            </w:rPr>
            <w:fldChar w:fldCharType="separate"/>
          </w:r>
          <w:r>
            <w:rPr>
              <w:rFonts w:hint="eastAsia" w:ascii="仿宋" w:hAnsi="仿宋" w:eastAsia="仿宋" w:cs="仿宋"/>
              <w:sz w:val="24"/>
              <w:szCs w:val="24"/>
            </w:rPr>
            <w:t>2.1应急指挥机构及职责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_Toc30465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_Toc26575 </w:instrText>
          </w:r>
          <w:r>
            <w:rPr>
              <w:rFonts w:hint="eastAsia" w:ascii="仿宋" w:hAnsi="仿宋" w:eastAsia="仿宋" w:cs="仿宋"/>
              <w:sz w:val="24"/>
              <w:szCs w:val="24"/>
            </w:rPr>
            <w:fldChar w:fldCharType="separate"/>
          </w:r>
          <w:r>
            <w:rPr>
              <w:rFonts w:hint="eastAsia" w:ascii="仿宋" w:hAnsi="仿宋" w:eastAsia="仿宋" w:cs="仿宋"/>
              <w:sz w:val="24"/>
              <w:szCs w:val="24"/>
            </w:rPr>
            <w:t>2.2 办事机构及职责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_Toc26575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_Toc25290 </w:instrText>
          </w:r>
          <w:r>
            <w:rPr>
              <w:rFonts w:hint="eastAsia" w:ascii="仿宋" w:hAnsi="仿宋" w:eastAsia="仿宋" w:cs="仿宋"/>
              <w:sz w:val="24"/>
              <w:szCs w:val="24"/>
            </w:rPr>
            <w:fldChar w:fldCharType="separate"/>
          </w:r>
          <w:r>
            <w:rPr>
              <w:rFonts w:hint="eastAsia" w:ascii="仿宋" w:hAnsi="仿宋" w:eastAsia="仿宋" w:cs="仿宋"/>
              <w:sz w:val="24"/>
              <w:szCs w:val="24"/>
            </w:rPr>
            <w:t>2.3 专项应急指挥机构及职责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_Toc25290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_Toc27992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应急联动机制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_Toc27992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_Toc28701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3 预警和预防机制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_Toc28701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14</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3.1</w:t>
          </w:r>
          <w:r>
            <w:rPr>
              <w:rFonts w:hint="eastAsia" w:ascii="仿宋" w:hAnsi="仿宋" w:eastAsia="仿宋" w:cs="仿宋"/>
              <w:sz w:val="24"/>
              <w:szCs w:val="24"/>
            </w:rPr>
            <w:t>信息平台</w:t>
          </w:r>
          <w:r>
            <w:rPr>
              <w:rFonts w:hint="eastAsia" w:ascii="仿宋" w:hAnsi="仿宋" w:eastAsia="仿宋" w:cs="仿宋"/>
              <w:sz w:val="24"/>
              <w:szCs w:val="24"/>
              <w:lang w:eastAsia="zh-CN"/>
            </w:rPr>
            <w:t>及</w:t>
          </w:r>
          <w:r>
            <w:rPr>
              <w:rFonts w:hint="eastAsia" w:ascii="仿宋" w:hAnsi="仿宋" w:eastAsia="仿宋" w:cs="仿宋"/>
              <w:sz w:val="24"/>
              <w:szCs w:val="24"/>
            </w:rPr>
            <w:t>信息处理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_Toc434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_Toc15286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监测预测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_Toc15286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_Toc19474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预警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_Toc19474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_Toc32695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3.4信息报告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_Toc32695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_Toc5833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 xml:space="preserve"> 应急响应</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_Toc5833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20</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_Toc23295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先期处置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_Toc23295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_Toc21447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4.2分级响应</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_Toc21447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_Toc13345 </w:instrText>
          </w:r>
          <w:r>
            <w:rPr>
              <w:rFonts w:hint="eastAsia" w:ascii="仿宋" w:hAnsi="仿宋" w:eastAsia="仿宋" w:cs="仿宋"/>
              <w:sz w:val="24"/>
              <w:szCs w:val="24"/>
            </w:rPr>
            <w:fldChar w:fldCharType="separate"/>
          </w:r>
          <w:r>
            <w:rPr>
              <w:rFonts w:hint="eastAsia" w:ascii="仿宋" w:hAnsi="仿宋" w:eastAsia="仿宋" w:cs="仿宋"/>
              <w:sz w:val="24"/>
              <w:szCs w:val="24"/>
            </w:rPr>
            <w:t>4.3 指挥协调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_Toc13345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_Toc8749 </w:instrText>
          </w:r>
          <w:r>
            <w:rPr>
              <w:rFonts w:hint="eastAsia" w:ascii="仿宋" w:hAnsi="仿宋" w:eastAsia="仿宋" w:cs="仿宋"/>
              <w:sz w:val="24"/>
              <w:szCs w:val="24"/>
            </w:rPr>
            <w:fldChar w:fldCharType="separate"/>
          </w:r>
          <w:r>
            <w:rPr>
              <w:rFonts w:hint="eastAsia" w:ascii="仿宋" w:hAnsi="仿宋" w:eastAsia="仿宋" w:cs="仿宋"/>
              <w:sz w:val="24"/>
              <w:szCs w:val="24"/>
            </w:rPr>
            <w:t>4.4 处置措施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_Toc8749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_Toc7467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响应升级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_Toc7467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_Toc17786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4.6应急联动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_Toc17786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_Toc1699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社会动员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_Toc1699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_Toc17176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4.8区域合作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_Toc17176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_Toc17245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4.9应急结束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_Toc17245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_Toc16720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4.10</w:t>
          </w:r>
          <w:r>
            <w:rPr>
              <w:rFonts w:hint="eastAsia" w:ascii="仿宋" w:hAnsi="仿宋" w:eastAsia="仿宋" w:cs="仿宋"/>
              <w:sz w:val="24"/>
              <w:szCs w:val="24"/>
            </w:rPr>
            <w:t>信息发布与舆情应对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_Toc16720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_Toc11293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5 恢复与重建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_Toc11293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_Toc23286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5.1善后处置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_Toc23286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_Toc26908 </w:instrText>
          </w:r>
          <w:r>
            <w:rPr>
              <w:rFonts w:hint="eastAsia" w:ascii="仿宋" w:hAnsi="仿宋" w:eastAsia="仿宋" w:cs="仿宋"/>
              <w:sz w:val="24"/>
              <w:szCs w:val="24"/>
            </w:rPr>
            <w:fldChar w:fldCharType="separate"/>
          </w:r>
          <w:r>
            <w:rPr>
              <w:rFonts w:hint="eastAsia" w:ascii="仿宋" w:hAnsi="仿宋" w:eastAsia="仿宋" w:cs="仿宋"/>
              <w:sz w:val="24"/>
              <w:szCs w:val="24"/>
            </w:rPr>
            <w:t>5.2 社会救助与抚恤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_Toc26908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_Toc30020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5.3保险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_Toc30020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_Toc22765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5.4调查评估与总结</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_Toc22765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_Toc20927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5.5恢复重建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_Toc20927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_Toc1878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6 保障措施</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_Toc1878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_Toc9244 </w:instrText>
          </w:r>
          <w:r>
            <w:rPr>
              <w:rFonts w:hint="eastAsia" w:ascii="仿宋" w:hAnsi="仿宋" w:eastAsia="仿宋" w:cs="仿宋"/>
              <w:sz w:val="24"/>
              <w:szCs w:val="24"/>
            </w:rPr>
            <w:fldChar w:fldCharType="separate"/>
          </w:r>
          <w:r>
            <w:rPr>
              <w:rFonts w:hint="eastAsia" w:ascii="仿宋" w:hAnsi="仿宋" w:eastAsia="仿宋" w:cs="仿宋"/>
              <w:sz w:val="24"/>
              <w:szCs w:val="24"/>
            </w:rPr>
            <w:t>6.1 通信保障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_Toc9244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_Toc31763 </w:instrText>
          </w:r>
          <w:r>
            <w:rPr>
              <w:rFonts w:hint="eastAsia" w:ascii="仿宋" w:hAnsi="仿宋" w:eastAsia="仿宋" w:cs="仿宋"/>
              <w:sz w:val="24"/>
              <w:szCs w:val="24"/>
            </w:rPr>
            <w:fldChar w:fldCharType="separate"/>
          </w:r>
          <w:r>
            <w:rPr>
              <w:rFonts w:hint="eastAsia" w:ascii="仿宋" w:hAnsi="仿宋" w:eastAsia="仿宋" w:cs="仿宋"/>
              <w:sz w:val="24"/>
              <w:szCs w:val="24"/>
            </w:rPr>
            <w:t>6.2 现场救援和工程抢险装备保障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_Toc31763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_Toc29827 </w:instrText>
          </w:r>
          <w:r>
            <w:rPr>
              <w:rFonts w:hint="eastAsia" w:ascii="仿宋" w:hAnsi="仿宋" w:eastAsia="仿宋" w:cs="仿宋"/>
              <w:sz w:val="24"/>
              <w:szCs w:val="24"/>
            </w:rPr>
            <w:fldChar w:fldCharType="separate"/>
          </w:r>
          <w:r>
            <w:rPr>
              <w:rFonts w:hint="eastAsia" w:ascii="仿宋" w:hAnsi="仿宋" w:eastAsia="仿宋" w:cs="仿宋"/>
              <w:sz w:val="24"/>
              <w:szCs w:val="24"/>
            </w:rPr>
            <w:t>6.3 队伍保障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_Toc29827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_Toc10405 </w:instrText>
          </w:r>
          <w:r>
            <w:rPr>
              <w:rFonts w:hint="eastAsia" w:ascii="仿宋" w:hAnsi="仿宋" w:eastAsia="仿宋" w:cs="仿宋"/>
              <w:sz w:val="24"/>
              <w:szCs w:val="24"/>
            </w:rPr>
            <w:fldChar w:fldCharType="separate"/>
          </w:r>
          <w:r>
            <w:rPr>
              <w:rFonts w:hint="eastAsia" w:ascii="仿宋" w:hAnsi="仿宋" w:eastAsia="仿宋" w:cs="仿宋"/>
              <w:sz w:val="24"/>
              <w:szCs w:val="24"/>
            </w:rPr>
            <w:t>6.4 交通运输保障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_Toc10405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_Toc6300 </w:instrText>
          </w:r>
          <w:r>
            <w:rPr>
              <w:rFonts w:hint="eastAsia" w:ascii="仿宋" w:hAnsi="仿宋" w:eastAsia="仿宋" w:cs="仿宋"/>
              <w:sz w:val="24"/>
              <w:szCs w:val="24"/>
            </w:rPr>
            <w:fldChar w:fldCharType="separate"/>
          </w:r>
          <w:r>
            <w:rPr>
              <w:rFonts w:hint="eastAsia" w:ascii="仿宋" w:hAnsi="仿宋" w:eastAsia="仿宋" w:cs="仿宋"/>
              <w:sz w:val="24"/>
              <w:szCs w:val="24"/>
            </w:rPr>
            <w:t>6.5 医疗卫生保障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_Toc6300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_Toc13715 </w:instrText>
          </w:r>
          <w:r>
            <w:rPr>
              <w:rFonts w:hint="eastAsia" w:ascii="仿宋" w:hAnsi="仿宋" w:eastAsia="仿宋" w:cs="仿宋"/>
              <w:sz w:val="24"/>
              <w:szCs w:val="24"/>
            </w:rPr>
            <w:fldChar w:fldCharType="separate"/>
          </w:r>
          <w:r>
            <w:rPr>
              <w:rFonts w:hint="eastAsia" w:ascii="仿宋" w:hAnsi="仿宋" w:eastAsia="仿宋" w:cs="仿宋"/>
              <w:sz w:val="24"/>
              <w:szCs w:val="24"/>
            </w:rPr>
            <w:t>6.6 基本生活保障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_Toc13715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_Toc8775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治安保障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_Toc8775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_Toc13008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 物资保障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_Toc13008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_Toc22777 </w:instrText>
          </w:r>
          <w:r>
            <w:rPr>
              <w:rFonts w:hint="eastAsia" w:ascii="仿宋" w:hAnsi="仿宋" w:eastAsia="仿宋" w:cs="仿宋"/>
              <w:sz w:val="24"/>
              <w:szCs w:val="24"/>
            </w:rPr>
            <w:fldChar w:fldCharType="separate"/>
          </w:r>
          <w:r>
            <w:rPr>
              <w:rFonts w:hint="eastAsia" w:ascii="仿宋" w:hAnsi="仿宋" w:eastAsia="仿宋" w:cs="仿宋"/>
              <w:sz w:val="24"/>
              <w:szCs w:val="24"/>
            </w:rPr>
            <w:t>6.8 资金保障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_Toc22777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_Toc3099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人员防护保障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_Toc3099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_Toc15119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6.10 公共设施保障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_Toc15119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_Toc27029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7 宣传培训与演习</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_Toc27029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_Toc11921 </w:instrText>
          </w:r>
          <w:r>
            <w:rPr>
              <w:rFonts w:hint="eastAsia" w:ascii="仿宋" w:hAnsi="仿宋" w:eastAsia="仿宋" w:cs="仿宋"/>
              <w:sz w:val="24"/>
              <w:szCs w:val="24"/>
            </w:rPr>
            <w:fldChar w:fldCharType="separate"/>
          </w:r>
          <w:r>
            <w:rPr>
              <w:rFonts w:hint="eastAsia" w:ascii="仿宋" w:hAnsi="仿宋" w:eastAsia="仿宋" w:cs="仿宋"/>
              <w:sz w:val="24"/>
              <w:szCs w:val="24"/>
            </w:rPr>
            <w:t>7.1 宣传教育</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_Toc11921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_Toc9702 </w:instrText>
          </w:r>
          <w:r>
            <w:rPr>
              <w:rFonts w:hint="eastAsia" w:ascii="仿宋" w:hAnsi="仿宋" w:eastAsia="仿宋" w:cs="仿宋"/>
              <w:sz w:val="24"/>
              <w:szCs w:val="24"/>
            </w:rPr>
            <w:fldChar w:fldCharType="separate"/>
          </w:r>
          <w:r>
            <w:rPr>
              <w:rFonts w:hint="eastAsia" w:ascii="仿宋" w:hAnsi="仿宋" w:eastAsia="仿宋" w:cs="仿宋"/>
              <w:sz w:val="24"/>
              <w:szCs w:val="24"/>
            </w:rPr>
            <w:t>7.2 应急培训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_Toc9702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_Toc1340 </w:instrText>
          </w:r>
          <w:r>
            <w:rPr>
              <w:rFonts w:hint="eastAsia" w:ascii="仿宋" w:hAnsi="仿宋" w:eastAsia="仿宋" w:cs="仿宋"/>
              <w:sz w:val="24"/>
              <w:szCs w:val="24"/>
            </w:rPr>
            <w:fldChar w:fldCharType="separate"/>
          </w:r>
          <w:r>
            <w:rPr>
              <w:rFonts w:hint="eastAsia" w:ascii="仿宋" w:hAnsi="仿宋" w:eastAsia="仿宋" w:cs="仿宋"/>
              <w:sz w:val="24"/>
              <w:szCs w:val="24"/>
            </w:rPr>
            <w:t>7.3 应急演习</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_Toc1340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_Toc3750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7.4监督与检查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_Toc3750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_Toc21976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责任与奖惩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_Toc21976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_Toc2272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8 附则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_Toc32024 </w:instrText>
          </w:r>
          <w:r>
            <w:rPr>
              <w:rFonts w:hint="eastAsia" w:ascii="仿宋" w:hAnsi="仿宋" w:eastAsia="仿宋" w:cs="仿宋"/>
              <w:sz w:val="24"/>
              <w:szCs w:val="24"/>
            </w:rPr>
            <w:fldChar w:fldCharType="separate"/>
          </w:r>
          <w:r>
            <w:rPr>
              <w:rFonts w:hint="eastAsia" w:ascii="仿宋" w:hAnsi="仿宋" w:eastAsia="仿宋" w:cs="仿宋"/>
              <w:sz w:val="24"/>
              <w:szCs w:val="24"/>
            </w:rPr>
            <w:t>8.1名词术语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_Toc32024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_Toc17137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8.2特别重大、重大、较大和一般突发事件分级标准（试行）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_Toc17137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_Toc27286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预案</w:t>
          </w:r>
          <w:r>
            <w:rPr>
              <w:rFonts w:hint="eastAsia" w:ascii="仿宋" w:hAnsi="仿宋" w:eastAsia="仿宋" w:cs="仿宋"/>
              <w:sz w:val="24"/>
              <w:szCs w:val="24"/>
              <w:lang w:eastAsia="zh-CN"/>
            </w:rPr>
            <w:t>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_Toc27286 </w:instrText>
          </w:r>
          <w:r>
            <w:rPr>
              <w:rFonts w:hint="eastAsia" w:ascii="仿宋" w:hAnsi="仿宋" w:eastAsia="仿宋" w:cs="仿宋"/>
              <w:sz w:val="24"/>
              <w:szCs w:val="24"/>
            </w:rPr>
            <w:fldChar w:fldCharType="separate"/>
          </w:r>
          <w:r>
            <w:rPr>
              <w:rFonts w:hint="eastAsia" w:ascii="仿宋" w:hAnsi="仿宋" w:eastAsia="仿宋" w:cs="仿宋"/>
              <w:sz w:val="24"/>
              <w:szCs w:val="24"/>
            </w:rPr>
            <w:t>62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_Toc9739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lang w:val="en-US" w:eastAsia="zh-CN"/>
            </w:rPr>
            <w:t>4</w:t>
          </w:r>
          <w:r>
            <w:rPr>
              <w:rFonts w:hint="eastAsia" w:ascii="仿宋" w:hAnsi="仿宋" w:eastAsia="仿宋" w:cs="仿宋"/>
              <w:sz w:val="24"/>
              <w:szCs w:val="24"/>
            </w:rPr>
            <w:t>预案的公布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_Toc9739 </w:instrText>
          </w:r>
          <w:r>
            <w:rPr>
              <w:rFonts w:hint="eastAsia" w:ascii="仿宋" w:hAnsi="仿宋" w:eastAsia="仿宋" w:cs="仿宋"/>
              <w:sz w:val="24"/>
              <w:szCs w:val="24"/>
            </w:rPr>
            <w:fldChar w:fldCharType="separate"/>
          </w:r>
          <w:r>
            <w:rPr>
              <w:rFonts w:hint="eastAsia" w:ascii="仿宋" w:hAnsi="仿宋" w:eastAsia="仿宋" w:cs="仿宋"/>
              <w:sz w:val="24"/>
              <w:szCs w:val="24"/>
            </w:rPr>
            <w:t>62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_Toc17072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lang w:val="en-US" w:eastAsia="zh-CN"/>
            </w:rPr>
            <w:t>5</w:t>
          </w:r>
          <w:r>
            <w:rPr>
              <w:rFonts w:hint="eastAsia" w:ascii="仿宋" w:hAnsi="仿宋" w:eastAsia="仿宋" w:cs="仿宋"/>
              <w:sz w:val="24"/>
              <w:szCs w:val="24"/>
            </w:rPr>
            <w:t>实施时间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_Toc17072 </w:instrText>
          </w:r>
          <w:r>
            <w:rPr>
              <w:rFonts w:hint="eastAsia" w:ascii="仿宋" w:hAnsi="仿宋" w:eastAsia="仿宋" w:cs="仿宋"/>
              <w:sz w:val="24"/>
              <w:szCs w:val="24"/>
            </w:rPr>
            <w:fldChar w:fldCharType="separate"/>
          </w:r>
          <w:r>
            <w:rPr>
              <w:rFonts w:hint="eastAsia" w:ascii="仿宋" w:hAnsi="仿宋" w:eastAsia="仿宋" w:cs="仿宋"/>
              <w:sz w:val="24"/>
              <w:szCs w:val="24"/>
            </w:rPr>
            <w:t>62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_Toc3364 </w:instrText>
          </w:r>
          <w:r>
            <w:rPr>
              <w:rFonts w:hint="eastAsia" w:ascii="仿宋" w:hAnsi="仿宋" w:eastAsia="仿宋" w:cs="仿宋"/>
              <w:b/>
              <w:bCs/>
              <w:sz w:val="24"/>
              <w:szCs w:val="24"/>
            </w:rPr>
            <w:fldChar w:fldCharType="separate"/>
          </w:r>
          <w:r>
            <w:rPr>
              <w:rFonts w:hint="eastAsia" w:ascii="仿宋" w:hAnsi="仿宋" w:eastAsia="仿宋" w:cs="仿宋"/>
              <w:b/>
              <w:bCs/>
              <w:kern w:val="44"/>
              <w:sz w:val="24"/>
              <w:szCs w:val="24"/>
              <w:lang w:val="en-US" w:eastAsia="zh-CN" w:bidi="ar-SA"/>
            </w:rPr>
            <w:t>附件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_Toc3364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63</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_Toc25680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附件1 桃花江镇突发事件应急指挥部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_Toc25680 </w:instrText>
          </w:r>
          <w:r>
            <w:rPr>
              <w:rFonts w:hint="eastAsia" w:ascii="仿宋" w:hAnsi="仿宋" w:eastAsia="仿宋" w:cs="仿宋"/>
              <w:sz w:val="24"/>
              <w:szCs w:val="24"/>
            </w:rPr>
            <w:fldChar w:fldCharType="separate"/>
          </w:r>
          <w:r>
            <w:rPr>
              <w:rFonts w:hint="eastAsia" w:ascii="仿宋" w:hAnsi="仿宋" w:eastAsia="仿宋" w:cs="仿宋"/>
              <w:sz w:val="24"/>
              <w:szCs w:val="24"/>
            </w:rPr>
            <w:t>63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_Toc10609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 xml:space="preserve">附件2 应急管理工作流程示意图 </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_Toc10609 </w:instrText>
          </w:r>
          <w:r>
            <w:rPr>
              <w:rFonts w:hint="eastAsia" w:ascii="仿宋" w:hAnsi="仿宋" w:eastAsia="仿宋" w:cs="仿宋"/>
              <w:sz w:val="24"/>
              <w:szCs w:val="24"/>
            </w:rPr>
            <w:fldChar w:fldCharType="separate"/>
          </w:r>
          <w:r>
            <w:rPr>
              <w:rFonts w:hint="eastAsia" w:ascii="仿宋" w:hAnsi="仿宋" w:eastAsia="仿宋" w:cs="仿宋"/>
              <w:sz w:val="24"/>
              <w:szCs w:val="24"/>
            </w:rPr>
            <w:t>64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_Toc14083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附件3 桃花江镇安全生产联系名单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_Toc14083 </w:instrText>
          </w:r>
          <w:r>
            <w:rPr>
              <w:rFonts w:hint="eastAsia" w:ascii="仿宋" w:hAnsi="仿宋" w:eastAsia="仿宋" w:cs="仿宋"/>
              <w:sz w:val="24"/>
              <w:szCs w:val="24"/>
            </w:rPr>
            <w:fldChar w:fldCharType="separate"/>
          </w:r>
          <w:r>
            <w:rPr>
              <w:rFonts w:hint="eastAsia" w:ascii="仿宋" w:hAnsi="仿宋" w:eastAsia="仿宋" w:cs="仿宋"/>
              <w:sz w:val="24"/>
              <w:szCs w:val="24"/>
            </w:rPr>
            <w:t>65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_Toc7547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附件4桃花江镇应急指挥部通联表通讯录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_Toc7547 </w:instrText>
          </w:r>
          <w:r>
            <w:rPr>
              <w:rFonts w:hint="eastAsia" w:ascii="仿宋" w:hAnsi="仿宋" w:eastAsia="仿宋" w:cs="仿宋"/>
              <w:sz w:val="24"/>
              <w:szCs w:val="24"/>
            </w:rPr>
            <w:fldChar w:fldCharType="separate"/>
          </w:r>
          <w:r>
            <w:rPr>
              <w:rFonts w:hint="eastAsia" w:ascii="仿宋" w:hAnsi="仿宋" w:eastAsia="仿宋" w:cs="仿宋"/>
              <w:sz w:val="24"/>
              <w:szCs w:val="24"/>
            </w:rPr>
            <w:t>66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_Toc12470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附件5桃花江镇实职村干部通讯录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_Toc12470 </w:instrText>
          </w:r>
          <w:r>
            <w:rPr>
              <w:rFonts w:hint="eastAsia" w:ascii="仿宋" w:hAnsi="仿宋" w:eastAsia="仿宋" w:cs="仿宋"/>
              <w:sz w:val="24"/>
              <w:szCs w:val="24"/>
            </w:rPr>
            <w:fldChar w:fldCharType="separate"/>
          </w:r>
          <w:r>
            <w:rPr>
              <w:rFonts w:hint="eastAsia" w:ascii="仿宋" w:hAnsi="仿宋" w:eastAsia="仿宋" w:cs="仿宋"/>
              <w:sz w:val="24"/>
              <w:szCs w:val="24"/>
            </w:rPr>
            <w:t>67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_Toc1679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附件6桃花江镇小型水库度汛方案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_Toc1679 </w:instrText>
          </w:r>
          <w:r>
            <w:rPr>
              <w:rFonts w:hint="eastAsia" w:ascii="仿宋" w:hAnsi="仿宋" w:eastAsia="仿宋" w:cs="仿宋"/>
              <w:sz w:val="24"/>
              <w:szCs w:val="24"/>
            </w:rPr>
            <w:fldChar w:fldCharType="separate"/>
          </w:r>
          <w:r>
            <w:rPr>
              <w:rFonts w:hint="eastAsia" w:ascii="仿宋" w:hAnsi="仿宋" w:eastAsia="仿宋" w:cs="仿宋"/>
              <w:sz w:val="24"/>
              <w:szCs w:val="24"/>
            </w:rPr>
            <w:t>68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_Toc27673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附件7 森林防火隐患点排查汇总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_Toc27673 </w:instrText>
          </w:r>
          <w:r>
            <w:rPr>
              <w:rFonts w:hint="eastAsia" w:ascii="仿宋" w:hAnsi="仿宋" w:eastAsia="仿宋" w:cs="仿宋"/>
              <w:sz w:val="24"/>
              <w:szCs w:val="24"/>
            </w:rPr>
            <w:fldChar w:fldCharType="separate"/>
          </w:r>
          <w:r>
            <w:rPr>
              <w:rFonts w:hint="eastAsia" w:ascii="仿宋" w:hAnsi="仿宋" w:eastAsia="仿宋" w:cs="仿宋"/>
              <w:sz w:val="24"/>
              <w:szCs w:val="24"/>
            </w:rPr>
            <w:t>72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_Toc1329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附件8 森林防灭火工作人员名册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_Toc1329 </w:instrText>
          </w:r>
          <w:r>
            <w:rPr>
              <w:rFonts w:hint="eastAsia" w:ascii="仿宋" w:hAnsi="仿宋" w:eastAsia="仿宋" w:cs="仿宋"/>
              <w:sz w:val="24"/>
              <w:szCs w:val="24"/>
            </w:rPr>
            <w:fldChar w:fldCharType="separate"/>
          </w:r>
          <w:r>
            <w:rPr>
              <w:rFonts w:hint="eastAsia" w:ascii="仿宋" w:hAnsi="仿宋" w:eastAsia="仿宋" w:cs="仿宋"/>
              <w:sz w:val="24"/>
              <w:szCs w:val="24"/>
            </w:rPr>
            <w:t>73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rPr>
              <w:rFonts w:hint="eastAsia" w:ascii="仿宋" w:hAnsi="仿宋" w:eastAsia="仿宋" w:cs="仿宋"/>
              <w:sz w:val="24"/>
              <w:szCs w:val="24"/>
            </w:rPr>
            <w:sectPr>
              <w:headerReference r:id="rId3" w:type="default"/>
              <w:type w:val="continuous"/>
              <w:pgSz w:w="11906" w:h="16838"/>
              <w:pgMar w:top="1440" w:right="1800" w:bottom="1440" w:left="1800" w:header="851" w:footer="992" w:gutter="0"/>
              <w:cols w:space="425" w:num="1"/>
              <w:docGrid w:type="lines" w:linePitch="312" w:charSpace="0"/>
            </w:sectPr>
          </w:pPr>
          <w:r>
            <w:rPr>
              <w:rFonts w:hint="eastAsia" w:ascii="仿宋" w:hAnsi="仿宋" w:eastAsia="仿宋" w:cs="仿宋"/>
              <w:sz w:val="24"/>
              <w:szCs w:val="24"/>
            </w:rPr>
            <w:fldChar w:fldCharType="end"/>
          </w:r>
        </w:p>
      </w:sdtContent>
    </w:sdt>
    <w:p>
      <w:pPr>
        <w:pStyle w:val="4"/>
        <w:snapToGrid w:val="0"/>
        <w:spacing w:beforeLines="50" w:afterLines="50" w:line="360" w:lineRule="auto"/>
        <w:rPr>
          <w:rFonts w:hint="eastAsia" w:ascii="黑体" w:hAnsi="黑体" w:eastAsia="黑体" w:cs="黑体"/>
          <w:color w:val="auto"/>
          <w:sz w:val="36"/>
          <w:szCs w:val="36"/>
          <w:lang w:val="en-US" w:eastAsia="zh-CN"/>
        </w:rPr>
        <w:sectPr>
          <w:footerReference r:id="rId4" w:type="default"/>
          <w:type w:val="continuous"/>
          <w:pgSz w:w="11906" w:h="16838"/>
          <w:pgMar w:top="1797" w:right="1440" w:bottom="1797" w:left="1440" w:header="567" w:footer="567" w:gutter="0"/>
          <w:pgBorders>
            <w:top w:val="none" w:sz="0" w:space="0"/>
            <w:left w:val="none" w:sz="0" w:space="0"/>
            <w:bottom w:val="none" w:sz="0" w:space="0"/>
            <w:right w:val="none" w:sz="0" w:space="0"/>
          </w:pgBorders>
          <w:pgNumType w:fmt="decimal"/>
          <w:cols w:space="720" w:num="1"/>
          <w:docGrid w:type="lines" w:linePitch="312" w:charSpace="0"/>
        </w:sectPr>
      </w:pPr>
    </w:p>
    <w:p>
      <w:pPr>
        <w:pStyle w:val="4"/>
        <w:snapToGrid w:val="0"/>
        <w:spacing w:beforeLines="50" w:afterLines="50" w:line="360" w:lineRule="auto"/>
        <w:rPr>
          <w:rFonts w:hint="eastAsia" w:ascii="黑体" w:hAnsi="黑体" w:eastAsia="黑体" w:cs="黑体"/>
          <w:color w:val="auto"/>
          <w:sz w:val="36"/>
          <w:szCs w:val="36"/>
          <w:lang w:val="en-US" w:eastAsia="zh-CN"/>
        </w:rPr>
      </w:pPr>
      <w:bookmarkStart w:id="0" w:name="_Toc16464"/>
      <w:r>
        <w:rPr>
          <w:rFonts w:hint="eastAsia" w:ascii="黑体" w:hAnsi="黑体" w:eastAsia="黑体" w:cs="黑体"/>
          <w:color w:val="auto"/>
          <w:sz w:val="36"/>
          <w:szCs w:val="36"/>
          <w:lang w:val="en-US" w:eastAsia="zh-CN"/>
        </w:rPr>
        <w:t>1 总则</w:t>
      </w:r>
      <w:bookmarkEnd w:id="0"/>
    </w:p>
    <w:p>
      <w:pPr>
        <w:pStyle w:val="5"/>
        <w:snapToGrid w:val="0"/>
        <w:spacing w:before="0" w:after="0" w:line="360" w:lineRule="auto"/>
        <w:rPr>
          <w:rFonts w:hint="eastAsia" w:ascii="仿宋" w:hAnsi="仿宋" w:eastAsia="仿宋" w:cs="仿宋"/>
          <w:color w:val="auto"/>
          <w:sz w:val="32"/>
          <w:szCs w:val="32"/>
        </w:rPr>
      </w:pPr>
      <w:bookmarkStart w:id="1" w:name="_Toc4653"/>
      <w:r>
        <w:rPr>
          <w:rFonts w:hint="eastAsia" w:ascii="仿宋" w:hAnsi="仿宋" w:eastAsia="仿宋" w:cs="仿宋"/>
          <w:color w:val="auto"/>
          <w:sz w:val="32"/>
          <w:szCs w:val="32"/>
        </w:rPr>
        <w:t>1.1 编制目的</w:t>
      </w:r>
      <w:bookmarkEnd w:id="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为有效预防、及时控制和处置本</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发生和可能发生的突发公共事件，建立健全组织指挥统一、综合协调有力、联动机制有序、决策科学正确、系统保障周密、应急行为高效、部门资源共享、社会广泛参与的突发公共事件防范和处置体系，全面提高政府应对各类突发事件的能力，最大程度地预防和减少突发事件及其造成的损害，保障公众生命财产安全，维护公共利益和社会秩序，保持社会政治稳定，促进全区经济社会全面、协调、可持续发展，努力构建“信息畅通、反应快捷、指挥有力、责任明确、处理得当、运转高效”的突发事件应急处置体系。根据</w:t>
      </w:r>
      <w:r>
        <w:rPr>
          <w:rFonts w:hint="eastAsia" w:ascii="仿宋" w:hAnsi="仿宋" w:eastAsia="仿宋" w:cs="仿宋"/>
          <w:color w:val="auto"/>
          <w:spacing w:val="5"/>
          <w:kern w:val="0"/>
          <w:sz w:val="28"/>
          <w:szCs w:val="28"/>
          <w:lang w:eastAsia="zh-CN"/>
        </w:rPr>
        <w:t>上级</w:t>
      </w:r>
      <w:r>
        <w:rPr>
          <w:rFonts w:hint="eastAsia" w:ascii="仿宋" w:hAnsi="仿宋" w:eastAsia="仿宋" w:cs="仿宋"/>
          <w:color w:val="auto"/>
          <w:spacing w:val="5"/>
          <w:kern w:val="0"/>
          <w:sz w:val="28"/>
          <w:szCs w:val="28"/>
        </w:rPr>
        <w:t>有关要求，结合我</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实际，特制定本预案。</w:t>
      </w:r>
    </w:p>
    <w:p>
      <w:pPr>
        <w:pStyle w:val="5"/>
        <w:snapToGrid w:val="0"/>
        <w:spacing w:before="0" w:after="0" w:line="360" w:lineRule="auto"/>
        <w:rPr>
          <w:rFonts w:hint="eastAsia" w:ascii="仿宋" w:hAnsi="仿宋" w:eastAsia="仿宋" w:cs="仿宋"/>
          <w:color w:val="auto"/>
          <w:sz w:val="32"/>
          <w:szCs w:val="32"/>
        </w:rPr>
      </w:pPr>
      <w:bookmarkStart w:id="2" w:name="_Toc2219"/>
      <w:r>
        <w:rPr>
          <w:rFonts w:hint="eastAsia" w:ascii="仿宋" w:hAnsi="仿宋" w:eastAsia="仿宋" w:cs="仿宋"/>
          <w:color w:val="auto"/>
          <w:sz w:val="32"/>
          <w:szCs w:val="32"/>
        </w:rPr>
        <w:t>1.2 工作原则</w:t>
      </w:r>
      <w:bookmarkEnd w:id="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突发事件应对工作坚持预防为主，以保障公众生命财产安全为首要任务，最大程度减少突发事件造成的人员伤亡和财产损失；坚持在</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政府的统一领导下，建立健全分类管理、分级负责、条块结合、属地管理为主的应急管理体制；建立健全应急协同联动制度，形成统一指挥、反应灵敏、功能齐全、协调有序、运转高效的应急管理机制；加强公共安全科技研发，依法实施应急管理，使突发事件应对工作规范化、制度化、法制化、科技化。</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以人为本，预防为主。处置突发事件的基本目标是最大限度降低突发事件造成的伤亡和损失，最大限度地保障人民群众生命安全和身体健康。 </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依靠科学，依法规范。依法建立健全信息报告体系、科学决策体系、防灾减灾体系和恢复重建体系。采用先进的预测、预警、报告和应急处置技术，提高预防和应对突发事件的水平。 </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统一指挥，分级负责。处置突发事件实行镇、村、企事业单位、部门负责制，统一指挥，坚持条块结合、以块为主的属地管理，进行分级响应。 </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靠前处置，迅速有效。各村、企业，各有关部门必须把人民群众的生命安全和身体健康放在第一位，精心组织，靠前指挥，坚持抗灾和救灾相结合，迅速有效的处理各类突发公共事件。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5、</w:t>
      </w:r>
      <w:r>
        <w:rPr>
          <w:rFonts w:hint="eastAsia" w:ascii="仿宋" w:hAnsi="仿宋" w:eastAsia="仿宋" w:cs="仿宋"/>
          <w:color w:val="auto"/>
          <w:spacing w:val="5"/>
          <w:kern w:val="0"/>
          <w:sz w:val="28"/>
          <w:szCs w:val="28"/>
        </w:rPr>
        <w:t>预防为主</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平战结合，常备不懈。不仅要落实各项措施，更要做好紧急应对一般及以上</w:t>
      </w:r>
      <w:r>
        <w:rPr>
          <w:rFonts w:hint="eastAsia" w:ascii="仿宋" w:hAnsi="仿宋" w:eastAsia="仿宋" w:cs="仿宋"/>
          <w:color w:val="auto"/>
          <w:spacing w:val="5"/>
          <w:kern w:val="0"/>
          <w:sz w:val="28"/>
          <w:szCs w:val="28"/>
          <w:lang w:eastAsia="zh-CN"/>
        </w:rPr>
        <w:t>事故</w:t>
      </w:r>
      <w:r>
        <w:rPr>
          <w:rFonts w:hint="eastAsia" w:ascii="仿宋" w:hAnsi="仿宋" w:eastAsia="仿宋" w:cs="仿宋"/>
          <w:color w:val="auto"/>
          <w:spacing w:val="5"/>
          <w:kern w:val="0"/>
          <w:sz w:val="28"/>
          <w:szCs w:val="28"/>
        </w:rPr>
        <w:t>的思想准备、机制准备和工作准备，尤其要做好应急处置的人员、技术、物资等储备工作，加强应急队伍建设，提高应急处置能力，做到常备不懈，快速反应，处置得当。经常性地开展</w:t>
      </w:r>
      <w:r>
        <w:rPr>
          <w:rFonts w:hint="eastAsia" w:ascii="仿宋" w:hAnsi="仿宋" w:eastAsia="仿宋" w:cs="仿宋"/>
          <w:color w:val="auto"/>
          <w:spacing w:val="5"/>
          <w:kern w:val="0"/>
          <w:sz w:val="28"/>
          <w:szCs w:val="28"/>
          <w:lang w:eastAsia="zh-CN"/>
        </w:rPr>
        <w:t>应急</w:t>
      </w:r>
      <w:r>
        <w:rPr>
          <w:rFonts w:hint="eastAsia" w:ascii="仿宋" w:hAnsi="仿宋" w:eastAsia="仿宋" w:cs="仿宋"/>
          <w:color w:val="auto"/>
          <w:spacing w:val="5"/>
          <w:kern w:val="0"/>
          <w:sz w:val="28"/>
          <w:szCs w:val="28"/>
        </w:rPr>
        <w:t>安全教育，健全预测、预警体系，充分做好应对突发森林火灾的思想准备、预案准备、机制准备和工作准备，定期开展应急演练活动，不断完善应急预案。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6、</w:t>
      </w:r>
      <w:r>
        <w:rPr>
          <w:rFonts w:hint="eastAsia" w:ascii="仿宋" w:hAnsi="仿宋" w:eastAsia="仿宋" w:cs="仿宋"/>
          <w:color w:val="auto"/>
          <w:spacing w:val="5"/>
          <w:kern w:val="0"/>
          <w:sz w:val="28"/>
          <w:szCs w:val="28"/>
        </w:rPr>
        <w:t>应急预案的实施采取自下而上，逐级启动的原则。</w:t>
      </w:r>
    </w:p>
    <w:p>
      <w:pPr>
        <w:pStyle w:val="5"/>
        <w:snapToGrid w:val="0"/>
        <w:spacing w:before="0" w:after="0" w:line="360" w:lineRule="auto"/>
        <w:rPr>
          <w:rFonts w:hint="eastAsia" w:ascii="仿宋" w:hAnsi="仿宋" w:eastAsia="仿宋" w:cs="仿宋"/>
          <w:color w:val="auto"/>
          <w:sz w:val="32"/>
          <w:szCs w:val="32"/>
        </w:rPr>
      </w:pPr>
      <w:bookmarkStart w:id="3" w:name="_Toc25895"/>
      <w:r>
        <w:rPr>
          <w:rFonts w:hint="eastAsia" w:ascii="仿宋" w:hAnsi="仿宋" w:eastAsia="仿宋" w:cs="仿宋"/>
          <w:color w:val="auto"/>
          <w:sz w:val="32"/>
          <w:szCs w:val="32"/>
        </w:rPr>
        <w:t>1.3 编制依据</w:t>
      </w:r>
      <w:bookmarkEnd w:id="3"/>
    </w:p>
    <w:p>
      <w:pPr>
        <w:snapToGrid w:val="0"/>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综合方面：《中华人民共和国宪法》、《中华人民共和国突发事件应对法》《国家突发公共事件总体应急预案》《湖南省突发事件总体应急预案》</w:t>
      </w:r>
      <w:r>
        <w:rPr>
          <w:rFonts w:hint="eastAsia" w:ascii="仿宋" w:hAnsi="仿宋" w:eastAsia="仿宋" w:cs="仿宋"/>
          <w:color w:val="auto"/>
          <w:sz w:val="28"/>
          <w:szCs w:val="28"/>
          <w:lang w:eastAsia="zh-CN"/>
        </w:rPr>
        <w:t>（湘政发〔2012〕47号）《益阳市突发事件总体应急预案》、《桃江县突发事件总体应急预案》</w:t>
      </w:r>
      <w:r>
        <w:rPr>
          <w:rFonts w:hint="eastAsia" w:ascii="仿宋" w:hAnsi="仿宋" w:eastAsia="仿宋" w:cs="仿宋"/>
          <w:color w:val="auto"/>
          <w:sz w:val="28"/>
          <w:szCs w:val="28"/>
        </w:rPr>
        <w:t>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自然灾害应急方面：《中华人民共和国气象法》、《中华人民共和国防洪法》、《中华人民共和国防震减灾法》、《破坏性地震应急条例》、《地质灾害防治条例》、《森林防火条例》、《植物检疫条例》、《森林病虫害防治条例》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事故灾难应急方面：《中华人民共和国安全生产法》、《中华人民共和国矿山安全法》、《中华人民共和国消防法》、《中华人民共和国道路交通安全法》、《中华人民共和国内河交通安全管理条例》、《铁路行车事故处理规则》、《危险化学品安全管理条例》、《建设工程安全生产管理条例》、《锅炉压力容器压力管道特种设备事故处理规定》、《企业职工伤亡事故报告和处理规定》、《水库大坝安全管理条例》、《中华人民共和国环境保护法》、《中华人民共和国计算机信息系统安全保护条例》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公共卫生事件应急方面：《中华人民共和国传染病防治法》、《突发公共卫生事件应急条例》、《突发公共卫生事件与传染病疫情监测信息报告管理办法》、《突发公共卫生事件交通应急规定》、《中华人民共和国动物防疫法》、《中华人民共和国进出境动植物检疫法》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社会安全事件应急方面：《中华人民共和国戒严法》、《中华人民共和国集会游行示威法》、《中华人民共和国治安管理处罚条例》、《信访条例》、《粮食流通管理条例》、《突发事件生活必需品应急管理暂行办法》、《非常时期落实价格干预措施和紧急措施暂行办法》、《保险业重大突发事件应急处理规定》</w:t>
      </w:r>
      <w:r>
        <w:rPr>
          <w:rFonts w:hint="eastAsia" w:ascii="仿宋" w:hAnsi="仿宋" w:eastAsia="仿宋" w:cs="仿宋"/>
          <w:color w:val="auto"/>
          <w:sz w:val="28"/>
          <w:szCs w:val="28"/>
          <w:lang w:eastAsia="zh-CN"/>
        </w:rPr>
        <w:t>等。</w:t>
      </w:r>
    </w:p>
    <w:p>
      <w:pPr>
        <w:snapToGrid w:val="0"/>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依据其他</w:t>
      </w:r>
      <w:r>
        <w:rPr>
          <w:rFonts w:hint="eastAsia" w:ascii="仿宋" w:hAnsi="仿宋" w:eastAsia="仿宋" w:cs="仿宋"/>
          <w:color w:val="auto"/>
          <w:sz w:val="28"/>
          <w:szCs w:val="28"/>
        </w:rPr>
        <w:t>相关法规等，结合</w:t>
      </w:r>
      <w:r>
        <w:rPr>
          <w:rFonts w:hint="eastAsia" w:ascii="仿宋" w:hAnsi="仿宋" w:eastAsia="仿宋" w:cs="仿宋"/>
          <w:color w:val="auto"/>
          <w:sz w:val="28"/>
          <w:szCs w:val="28"/>
          <w:lang w:val="en-US" w:eastAsia="zh-CN"/>
        </w:rPr>
        <w:t>桃花江镇</w:t>
      </w:r>
      <w:r>
        <w:rPr>
          <w:rFonts w:hint="eastAsia" w:ascii="仿宋" w:hAnsi="仿宋" w:eastAsia="仿宋" w:cs="仿宋"/>
          <w:color w:val="auto"/>
          <w:sz w:val="28"/>
          <w:szCs w:val="28"/>
        </w:rPr>
        <w:t>实际，制定本预案。</w:t>
      </w:r>
    </w:p>
    <w:p>
      <w:pPr>
        <w:pStyle w:val="5"/>
        <w:snapToGrid w:val="0"/>
        <w:spacing w:before="0" w:after="0" w:line="360" w:lineRule="auto"/>
        <w:rPr>
          <w:rFonts w:hint="eastAsia" w:ascii="仿宋" w:hAnsi="仿宋" w:eastAsia="仿宋" w:cs="仿宋"/>
          <w:color w:val="auto"/>
          <w:sz w:val="32"/>
          <w:szCs w:val="32"/>
        </w:rPr>
      </w:pPr>
      <w:bookmarkStart w:id="4" w:name="_Toc30811"/>
      <w:bookmarkStart w:id="5" w:name="_Toc17216"/>
      <w:bookmarkStart w:id="6" w:name="_Toc13636"/>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 预案衔接</w:t>
      </w:r>
      <w:bookmarkEnd w:id="4"/>
      <w:bookmarkEnd w:id="5"/>
      <w:bookmarkEnd w:id="6"/>
    </w:p>
    <w:p>
      <w:pPr>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桃江县桃花江镇</w:t>
      </w:r>
      <w:r>
        <w:rPr>
          <w:rFonts w:hint="eastAsia" w:ascii="仿宋" w:hAnsi="仿宋" w:eastAsia="仿宋" w:cs="仿宋"/>
          <w:color w:val="auto"/>
          <w:sz w:val="28"/>
          <w:szCs w:val="28"/>
        </w:rPr>
        <w:t>突发事件总体应急预案</w:t>
      </w:r>
      <w:r>
        <w:rPr>
          <w:rFonts w:hint="eastAsia" w:ascii="仿宋" w:hAnsi="仿宋" w:eastAsia="仿宋" w:cs="仿宋"/>
          <w:color w:val="auto"/>
          <w:sz w:val="28"/>
          <w:szCs w:val="28"/>
          <w:lang w:val="en-US" w:eastAsia="zh-CN"/>
        </w:rPr>
        <w:t>由桃花江镇人民政府负责编制，镇人民政府办公室印发。作为桃花江镇人民政府</w:t>
      </w:r>
      <w:r>
        <w:rPr>
          <w:rFonts w:hint="eastAsia" w:ascii="仿宋" w:hAnsi="仿宋" w:eastAsia="仿宋" w:cs="仿宋"/>
          <w:color w:val="auto"/>
          <w:sz w:val="28"/>
          <w:szCs w:val="28"/>
        </w:rPr>
        <w:t>的</w:t>
      </w:r>
      <w:r>
        <w:rPr>
          <w:rFonts w:hint="eastAsia" w:ascii="仿宋" w:hAnsi="仿宋" w:eastAsia="仿宋" w:cs="仿宋"/>
          <w:color w:val="auto"/>
          <w:sz w:val="28"/>
          <w:szCs w:val="28"/>
          <w:lang w:eastAsia="zh-CN"/>
        </w:rPr>
        <w:t>综合预案</w:t>
      </w:r>
      <w:r>
        <w:rPr>
          <w:rFonts w:hint="eastAsia" w:ascii="仿宋" w:hAnsi="仿宋" w:eastAsia="仿宋" w:cs="仿宋"/>
          <w:color w:val="auto"/>
          <w:sz w:val="28"/>
          <w:szCs w:val="28"/>
        </w:rPr>
        <w:t>，遵循</w:t>
      </w:r>
      <w:r>
        <w:rPr>
          <w:rFonts w:hint="eastAsia" w:ascii="仿宋" w:hAnsi="仿宋" w:eastAsia="仿宋" w:cs="仿宋"/>
          <w:color w:val="auto"/>
          <w:sz w:val="28"/>
          <w:szCs w:val="28"/>
          <w:lang w:eastAsia="zh-CN"/>
        </w:rPr>
        <w:t>桃江县</w:t>
      </w:r>
      <w:r>
        <w:rPr>
          <w:rFonts w:hint="eastAsia" w:ascii="仿宋" w:hAnsi="仿宋" w:eastAsia="仿宋" w:cs="仿宋"/>
          <w:color w:val="auto"/>
          <w:sz w:val="28"/>
          <w:szCs w:val="28"/>
        </w:rPr>
        <w:t>突发事件总体应急预案和湖南省突发事件总体应急预案规定的应急救援原则、预警分级和信息报告制度，是</w:t>
      </w:r>
      <w:r>
        <w:rPr>
          <w:rFonts w:hint="eastAsia" w:ascii="仿宋" w:hAnsi="仿宋" w:eastAsia="仿宋" w:cs="仿宋"/>
          <w:color w:val="auto"/>
          <w:sz w:val="28"/>
          <w:szCs w:val="28"/>
          <w:lang w:eastAsia="zh-CN"/>
        </w:rPr>
        <w:t>桃江县桃花江镇</w:t>
      </w:r>
      <w:r>
        <w:rPr>
          <w:rFonts w:hint="eastAsia" w:ascii="仿宋" w:hAnsi="仿宋" w:eastAsia="仿宋" w:cs="仿宋"/>
          <w:color w:val="auto"/>
          <w:sz w:val="28"/>
          <w:szCs w:val="28"/>
        </w:rPr>
        <w:t>总体应急预案的一个重要组成部分，是</w:t>
      </w:r>
      <w:r>
        <w:rPr>
          <w:rFonts w:hint="eastAsia" w:ascii="仿宋" w:hAnsi="仿宋" w:eastAsia="仿宋" w:cs="仿宋"/>
          <w:color w:val="auto"/>
          <w:sz w:val="28"/>
          <w:szCs w:val="28"/>
          <w:lang w:val="en-US" w:eastAsia="zh-CN"/>
        </w:rPr>
        <w:t>应急管理部门</w:t>
      </w:r>
      <w:r>
        <w:rPr>
          <w:rFonts w:hint="eastAsia" w:ascii="仿宋" w:hAnsi="仿宋" w:eastAsia="仿宋" w:cs="仿宋"/>
          <w:color w:val="auto"/>
          <w:sz w:val="28"/>
          <w:szCs w:val="28"/>
        </w:rPr>
        <w:t>编制部门应急预案的重要依据，也是</w:t>
      </w:r>
      <w:r>
        <w:rPr>
          <w:rFonts w:hint="eastAsia" w:ascii="仿宋" w:hAnsi="仿宋" w:eastAsia="仿宋" w:cs="仿宋"/>
          <w:color w:val="auto"/>
          <w:sz w:val="28"/>
          <w:szCs w:val="28"/>
          <w:lang w:eastAsia="zh-CN"/>
        </w:rPr>
        <w:t>各</w:t>
      </w:r>
      <w:r>
        <w:rPr>
          <w:rFonts w:hint="eastAsia" w:ascii="仿宋" w:hAnsi="仿宋" w:eastAsia="仿宋" w:cs="仿宋"/>
          <w:color w:val="auto"/>
          <w:sz w:val="28"/>
          <w:szCs w:val="28"/>
        </w:rPr>
        <w:t>企业事业单位编制突发事件总体应急预案必须遵循的规范性文件。</w:t>
      </w:r>
    </w:p>
    <w:p>
      <w:pPr>
        <w:pStyle w:val="5"/>
        <w:snapToGrid w:val="0"/>
        <w:spacing w:before="0" w:after="0" w:line="360" w:lineRule="auto"/>
        <w:rPr>
          <w:rFonts w:hint="eastAsia" w:ascii="仿宋" w:hAnsi="仿宋" w:eastAsia="仿宋" w:cs="仿宋"/>
          <w:color w:val="auto"/>
          <w:sz w:val="32"/>
          <w:szCs w:val="32"/>
        </w:rPr>
      </w:pPr>
      <w:bookmarkStart w:id="7" w:name="_Toc29692"/>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适用范围</w:t>
      </w:r>
      <w:bookmarkEnd w:id="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本预案适用由</w:t>
      </w:r>
      <w:r>
        <w:rPr>
          <w:rFonts w:hint="eastAsia" w:ascii="仿宋" w:hAnsi="仿宋" w:eastAsia="仿宋" w:cs="仿宋"/>
          <w:color w:val="auto"/>
          <w:spacing w:val="5"/>
          <w:kern w:val="0"/>
          <w:sz w:val="28"/>
          <w:szCs w:val="28"/>
          <w:lang w:eastAsia="zh-CN"/>
        </w:rPr>
        <w:t>桃花江镇人民政府</w:t>
      </w:r>
      <w:r>
        <w:rPr>
          <w:rFonts w:hint="eastAsia" w:ascii="仿宋" w:hAnsi="仿宋" w:eastAsia="仿宋" w:cs="仿宋"/>
          <w:color w:val="auto"/>
          <w:spacing w:val="5"/>
          <w:kern w:val="0"/>
          <w:sz w:val="28"/>
          <w:szCs w:val="28"/>
        </w:rPr>
        <w:t>负责的突发事件的应对处置工作；指导全镇突发事件的应对处置工作；不适用涉及跨越我镇行政区域的，超出镇人民政府处置能力的，或者需要由上级负责处置的特别重大突发事件的应对处置工作。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1、自然灾害：主要包括水旱灾害、气象灾害、地震灾害、地质灾害、生物灾害和森林火灾等。</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2、事故灾难：主要包括各类安全事故、公共设施和设备事故、环境污染和生态破坏事件火灾事故、交通事故、建筑工程安全生产事故、教育系统安全事故、农机安全生产事故、危险化学品、烟花爆竹、非煤矿山、其他安全生产事故等。</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3、社会安全事件：主要包括恐怖袭击事件、防敌空袭事件和群体性事件（大规模集体上访；人数较多的非法集会、游行、示威；聚众阻扰工程设施施工；影响社会稳定的非法宗教活动；聚众围堵、冲击党政机关、要害部门、重要场所；聚众堵塞公共交通枢纽、交通干线，破坏公共交通秩序或非法占据公共场所；重大文体、商贸活动中发生的群体性冲突或踩塌事件；其他严重破坏社会秩序、影响社会稳定、危害公共安全的活动或行为）等。</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4、公共卫生事件：主要包括传染病疫情、群体性不明原因疾病、食品安全、动物疫情，以及其它严重影响公众健康和生命安全的事件。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上述突发事件发生时，在类别上易出现相互交叉关联现象，或引发次生、衍生事件，应具体分析，统筹应对。</w:t>
      </w:r>
    </w:p>
    <w:p>
      <w:pPr>
        <w:pStyle w:val="5"/>
        <w:snapToGrid w:val="0"/>
        <w:spacing w:before="0" w:after="0" w:line="360" w:lineRule="auto"/>
        <w:rPr>
          <w:rFonts w:hint="eastAsia" w:ascii="仿宋" w:hAnsi="仿宋" w:eastAsia="仿宋" w:cs="仿宋"/>
          <w:color w:val="auto"/>
          <w:sz w:val="32"/>
          <w:szCs w:val="32"/>
        </w:rPr>
      </w:pPr>
      <w:bookmarkStart w:id="8" w:name="_Toc20385"/>
      <w:bookmarkStart w:id="9" w:name="_Toc29687533"/>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桃花江镇</w:t>
      </w:r>
      <w:r>
        <w:rPr>
          <w:rFonts w:hint="eastAsia" w:ascii="仿宋" w:hAnsi="仿宋" w:eastAsia="仿宋" w:cs="仿宋"/>
          <w:color w:val="auto"/>
          <w:sz w:val="32"/>
          <w:szCs w:val="32"/>
        </w:rPr>
        <w:t>现状</w:t>
      </w:r>
      <w:bookmarkEnd w:id="8"/>
      <w:bookmarkEnd w:id="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桃花江镇位于桃江县城，地处湘中腹地，濒临资水，是全县政治、经济、文化的中心。全镇总面积72平方公里，其中建城区面积11.8平方公里，耕地面积2.9万亩，山林面积3.2万亩。辖30个郊区村，14个居委会，总人口100998人，其中非农业人口47722人。镇域内有省道、桃益一级公路、长石铁路、长益高等级公路，有资江航道500吨的深水码头，水陆交通十分便利。</w:t>
      </w:r>
    </w:p>
    <w:p>
      <w:pPr>
        <w:pStyle w:val="5"/>
        <w:snapToGrid w:val="0"/>
        <w:spacing w:before="0" w:after="0" w:line="360" w:lineRule="auto"/>
        <w:rPr>
          <w:rFonts w:hint="eastAsia" w:ascii="仿宋" w:hAnsi="仿宋" w:eastAsia="仿宋" w:cs="仿宋"/>
          <w:color w:val="auto"/>
          <w:sz w:val="32"/>
          <w:szCs w:val="32"/>
        </w:rPr>
      </w:pPr>
      <w:bookmarkStart w:id="10" w:name="_Toc18002"/>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 xml:space="preserve"> 分类分级</w:t>
      </w:r>
      <w:bookmarkEnd w:id="10"/>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本预案所称突发事件是指突然发生，造成或者可能造成严重社会危害，需要采取应急处置措施予以应对的自然突害、事故灾难、公共卫生事件和社会安全事件。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各类突发事件按照社会危害程度、影响范围等因素，分为一般（Ⅳ级）、较大（Ⅲ级）、重大（Ⅱ级）和特别重大（Ⅰ级）四级。</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各类突发事件的分级标准，严格按照国务院或者国务院确定的部门制定的标准执行。为适应突发事件的特点和处置要求，将较大及以上事件列为应急处置的主要事项。对发生地点敏感、人员身份特殊、持续时间较长、社会影响较大，或有其他特殊情况的一般突发事件也应加强情况报告并提高响应等级。</w:t>
      </w:r>
    </w:p>
    <w:p>
      <w:pPr>
        <w:pStyle w:val="5"/>
        <w:snapToGrid w:val="0"/>
        <w:spacing w:before="0" w:after="0" w:line="360" w:lineRule="auto"/>
        <w:rPr>
          <w:rFonts w:hint="eastAsia" w:ascii="仿宋" w:hAnsi="仿宋" w:eastAsia="仿宋" w:cs="仿宋"/>
          <w:color w:val="auto"/>
          <w:sz w:val="32"/>
          <w:szCs w:val="32"/>
        </w:rPr>
      </w:pPr>
      <w:bookmarkStart w:id="11" w:name="_Toc3027"/>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 xml:space="preserve">  应急预案体系</w:t>
      </w:r>
      <w:bookmarkEnd w:id="1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突发事件应急预案体系包括：</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突发事件总体应急预案（以下简称总体应急预案）。总体应急预案是应急预案体系的指导性文件，是政府应对突发事件的规范性文件，是各</w:t>
      </w:r>
      <w:r>
        <w:rPr>
          <w:rFonts w:hint="eastAsia" w:ascii="仿宋" w:hAnsi="仿宋" w:eastAsia="仿宋" w:cs="仿宋"/>
          <w:color w:val="auto"/>
          <w:spacing w:val="5"/>
          <w:kern w:val="0"/>
          <w:sz w:val="28"/>
          <w:szCs w:val="28"/>
          <w:lang w:eastAsia="zh-CN"/>
        </w:rPr>
        <w:t>部门和</w:t>
      </w:r>
      <w:r>
        <w:rPr>
          <w:rFonts w:hint="eastAsia" w:ascii="仿宋" w:hAnsi="仿宋" w:eastAsia="仿宋" w:cs="仿宋"/>
          <w:color w:val="auto"/>
          <w:spacing w:val="5"/>
          <w:kern w:val="0"/>
          <w:sz w:val="28"/>
          <w:szCs w:val="28"/>
        </w:rPr>
        <w:t>单位制定应急预案的参考文本，由政府制订并公布实施，报</w:t>
      </w:r>
      <w:r>
        <w:rPr>
          <w:rFonts w:hint="eastAsia" w:ascii="仿宋" w:hAnsi="仿宋" w:eastAsia="仿宋" w:cs="仿宋"/>
          <w:color w:val="auto"/>
          <w:spacing w:val="5"/>
          <w:kern w:val="0"/>
          <w:sz w:val="28"/>
          <w:szCs w:val="28"/>
          <w:lang w:eastAsia="zh-CN"/>
        </w:rPr>
        <w:t>县</w:t>
      </w:r>
      <w:r>
        <w:rPr>
          <w:rFonts w:hint="eastAsia" w:ascii="仿宋" w:hAnsi="仿宋" w:eastAsia="仿宋" w:cs="仿宋"/>
          <w:color w:val="auto"/>
          <w:spacing w:val="5"/>
          <w:kern w:val="0"/>
          <w:sz w:val="28"/>
          <w:szCs w:val="28"/>
        </w:rPr>
        <w:t>人民政府备案。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突发事件专项应急预案（以下简称专项应急预案）。专项应急预案主要是政府及有关部门单位为应对某种类型或某几种类型突发事件制定的涉及数个部门单位职责的计划、方案和措施，由有关部门单位牵头，相关部门单位协助制定，报</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人民政府批准后实施。</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突发事件部门应急预案（以下简称部门应急预案）。部门应急预案是根据总体应急预案、专项应急预案和部门单位职责，为应对单一种类且以部门单位处置为主、相关部门单位配合的突发事件制订的计划、方案和措施，由部门单位制订发布，报</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人民政府备案。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4、</w:t>
      </w:r>
      <w:r>
        <w:rPr>
          <w:rFonts w:hint="eastAsia" w:ascii="仿宋" w:hAnsi="仿宋" w:eastAsia="仿宋" w:cs="仿宋"/>
          <w:color w:val="auto"/>
          <w:spacing w:val="5"/>
          <w:kern w:val="0"/>
          <w:sz w:val="28"/>
          <w:szCs w:val="28"/>
        </w:rPr>
        <w:t>突发事件地方应急预案。为应对本</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突发事件制定的整体计划和规范程序，是组织、管理、指挥、协调相关应急资源和应急行动的指南。在政府领导下，按照分类管理、分级负责的原则，制定发布，报</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政府备案。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5、</w:t>
      </w:r>
      <w:r>
        <w:rPr>
          <w:rFonts w:hint="eastAsia" w:ascii="仿宋" w:hAnsi="仿宋" w:eastAsia="仿宋" w:cs="仿宋"/>
          <w:color w:val="auto"/>
          <w:spacing w:val="5"/>
          <w:kern w:val="0"/>
          <w:sz w:val="28"/>
          <w:szCs w:val="28"/>
        </w:rPr>
        <w:t>企事业单位突发事件应急预案。企事业单位应急预案是企事业单位、高危行业重点单位等根据</w:t>
      </w:r>
      <w:r>
        <w:rPr>
          <w:rFonts w:hint="eastAsia" w:ascii="仿宋" w:hAnsi="仿宋" w:eastAsia="仿宋" w:cs="仿宋"/>
          <w:color w:val="auto"/>
          <w:spacing w:val="5"/>
          <w:kern w:val="0"/>
          <w:sz w:val="28"/>
          <w:szCs w:val="28"/>
          <w:lang w:eastAsia="zh-CN"/>
        </w:rPr>
        <w:t>县</w:t>
      </w:r>
      <w:r>
        <w:rPr>
          <w:rFonts w:hint="eastAsia" w:ascii="仿宋" w:hAnsi="仿宋" w:eastAsia="仿宋" w:cs="仿宋"/>
          <w:color w:val="auto"/>
          <w:spacing w:val="5"/>
          <w:kern w:val="0"/>
          <w:sz w:val="28"/>
          <w:szCs w:val="28"/>
        </w:rPr>
        <w:t>总体应急预案、有关专项应急预案、有关部门应急预案，为应对本单位突发事件制定的工作计划、保障方案和操作规程。企事业单位应急预案由各单位制定，报主管部门和应急管理办事机构备案。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6、</w:t>
      </w:r>
      <w:r>
        <w:rPr>
          <w:rFonts w:hint="eastAsia" w:ascii="仿宋" w:hAnsi="仿宋" w:eastAsia="仿宋" w:cs="仿宋"/>
          <w:color w:val="auto"/>
          <w:spacing w:val="5"/>
          <w:kern w:val="0"/>
          <w:sz w:val="28"/>
          <w:szCs w:val="28"/>
        </w:rPr>
        <w:t>重大活动突发事件应急预案。举办大型庆典、会展和文化体育等重大活动，主办单位应当事先制定应急预案，报批准举办活动的部门审定和</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政府应急管理办事机构备案。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各类应急预案应当根据实际情况变化，由制定单位及时修订并按规定报经审定、备案。各类应急预案构成种类应不断补充、完善。逐步建立横向到边、纵向到底、网络化、全覆盖的应急预案体系、预案数据库和管理平台。</w:t>
      </w:r>
    </w:p>
    <w:p>
      <w:pPr>
        <w:rPr>
          <w:rFonts w:hint="eastAsia" w:ascii="Times New Roman" w:hAnsi="Times New Roman" w:eastAsia="黑体" w:cstheme="minorBidi"/>
          <w:sz w:val="32"/>
          <w:lang w:val="en-US" w:eastAsia="zh-CN"/>
        </w:rPr>
      </w:pPr>
      <w:r>
        <w:rPr>
          <w:rFonts w:hint="eastAsia" w:ascii="Times New Roman" w:hAnsi="Times New Roman" w:eastAsia="黑体" w:cstheme="minorBidi"/>
          <w:sz w:val="32"/>
          <w:lang w:val="en-US" w:eastAsia="zh-CN"/>
        </w:rPr>
        <w:br w:type="page"/>
      </w:r>
    </w:p>
    <w:p>
      <w:pPr>
        <w:pStyle w:val="4"/>
        <w:snapToGrid w:val="0"/>
        <w:spacing w:beforeLines="50" w:afterLines="50" w:line="360" w:lineRule="auto"/>
        <w:rPr>
          <w:rFonts w:hint="eastAsia" w:ascii="黑体" w:hAnsi="黑体" w:eastAsia="黑体" w:cs="黑体"/>
          <w:color w:val="auto"/>
          <w:sz w:val="36"/>
          <w:szCs w:val="36"/>
          <w:lang w:val="en-US" w:eastAsia="zh-CN"/>
        </w:rPr>
      </w:pPr>
      <w:bookmarkStart w:id="12" w:name="_Toc11076"/>
      <w:r>
        <w:rPr>
          <w:rFonts w:hint="eastAsia" w:ascii="黑体" w:hAnsi="黑体" w:eastAsia="黑体" w:cs="黑体"/>
          <w:color w:val="auto"/>
          <w:sz w:val="36"/>
          <w:szCs w:val="36"/>
          <w:lang w:val="en-US" w:eastAsia="zh-CN"/>
        </w:rPr>
        <w:t>2 组织指挥体系及职责</w:t>
      </w:r>
      <w:bookmarkEnd w:id="12"/>
    </w:p>
    <w:p>
      <w:pPr>
        <w:pStyle w:val="5"/>
        <w:snapToGrid w:val="0"/>
        <w:spacing w:before="0" w:after="0" w:line="360" w:lineRule="auto"/>
        <w:rPr>
          <w:rFonts w:hint="eastAsia" w:ascii="仿宋" w:hAnsi="仿宋" w:eastAsia="仿宋" w:cs="仿宋"/>
          <w:color w:val="auto"/>
          <w:sz w:val="32"/>
          <w:szCs w:val="32"/>
        </w:rPr>
      </w:pPr>
      <w:bookmarkStart w:id="13" w:name="_Toc30465"/>
      <w:r>
        <w:rPr>
          <w:rFonts w:hint="eastAsia" w:ascii="仿宋" w:hAnsi="仿宋" w:eastAsia="仿宋" w:cs="仿宋"/>
          <w:color w:val="auto"/>
          <w:sz w:val="32"/>
          <w:szCs w:val="32"/>
        </w:rPr>
        <w:t>2.1应急指挥机构及职责</w:t>
      </w:r>
      <w:bookmarkEnd w:id="1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设立桃江县桃花江镇突发事件应急委员会（以下简称应急委）。应急委是全镇应对突发事件的领导机构。按照职责，由镇有关职能部门牵头分别组成各专门指挥机构，镇各专门指挥机构组成一般突发事件现场应急处置指挥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按照属地管理、分级响应的原则，镇应急委及各相应的指挥机构，负责本行政区域突发事件处置工作。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应急委主任由党委书记担任，镇长任常务副主任，副主任由常务副镇长和分管专项突发公共事件应急工作副镇长、镇党政办公室主任、派出所所长担任。成员由党政办公室、国土所、派出所、社会治安和应急管理办、党政办、卫健办、司法所、农建中心、市监所、供电所、财政所、综治办、交管站、交警中队、桃花江镇中心学校、电信分局、</w:t>
      </w:r>
      <w:r>
        <w:rPr>
          <w:rFonts w:hint="eastAsia" w:ascii="仿宋" w:hAnsi="仿宋" w:eastAsia="仿宋" w:cs="仿宋"/>
          <w:color w:val="auto"/>
          <w:kern w:val="0"/>
          <w:sz w:val="28"/>
          <w:szCs w:val="28"/>
          <w:lang w:eastAsia="zh-CN"/>
        </w:rPr>
        <w:t>桃花江中心医院、</w:t>
      </w:r>
      <w:r>
        <w:rPr>
          <w:rFonts w:hint="eastAsia" w:ascii="仿宋" w:hAnsi="仿宋" w:eastAsia="仿宋" w:cs="仿宋"/>
          <w:color w:val="auto"/>
          <w:kern w:val="0"/>
          <w:sz w:val="28"/>
          <w:szCs w:val="28"/>
          <w:lang w:val="en-US" w:eastAsia="zh-CN"/>
        </w:rPr>
        <w:t>消防救援队等重要参与部门主要负责人为成员。</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急委的主要职责：领导指挥和组织协调全镇一般突发事件综合预防管理和应急处置工作；决定启动总体应急预案和组成一般突发公共事件现场应急处置指挥部；统一领导和协调政府各类突发事件应急专门指挥机构；督促检查乡镇（街道）和各有关部门在处置突发事件中，贯彻执行国家有关维护社会稳定、保障人民及社会财产安全的法律、法规和政策的情况；负责与相关乡、镇人民政府在处置一般突发事件中的协调与联系；负责扩大应急的请求工作；在处置特别重大、重大、较大突发事件中，完成上级交办的任务。</w:t>
      </w:r>
    </w:p>
    <w:p>
      <w:pPr>
        <w:pStyle w:val="5"/>
        <w:snapToGrid w:val="0"/>
        <w:spacing w:before="0" w:after="0" w:line="360" w:lineRule="auto"/>
        <w:rPr>
          <w:rFonts w:hint="eastAsia" w:ascii="仿宋" w:hAnsi="仿宋" w:eastAsia="仿宋" w:cs="仿宋"/>
          <w:color w:val="auto"/>
          <w:sz w:val="32"/>
          <w:szCs w:val="32"/>
        </w:rPr>
      </w:pPr>
      <w:bookmarkStart w:id="14" w:name="_Toc26575"/>
      <w:r>
        <w:rPr>
          <w:rFonts w:hint="eastAsia" w:ascii="仿宋" w:hAnsi="仿宋" w:eastAsia="仿宋" w:cs="仿宋"/>
          <w:color w:val="auto"/>
          <w:sz w:val="32"/>
          <w:szCs w:val="32"/>
        </w:rPr>
        <w:t>2.2 办事机构及职责</w:t>
      </w:r>
      <w:bookmarkEnd w:id="14"/>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镇应急委办公室设在社会治安和应急管理办，办公室主任由社会治安和应急管理办主人兼任。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应急委主要职责：承担镇人民政府值班工作，及时掌握和报告镇内相关重大情况和动态，按规定和程序向上级应急管理机构报告突发事件信息，向镇委政办公室及时通报重要信息，保证联络畅通，指导各村、组、各部门值班工作；协助领导处置特别重大和重大、较大突发事件，协调指导特别重大和重大、较大突发事件的预防预警、应急演练、应急处置、调查评估、信息发布、应急保障和救助救援等工作；负责协调和督促检查应急管理工作，协调、组织有关方面研究提出应急管理措施、办法和规划建议；负责组织编制突发事件总体应急预案和审核专项应急预案；办理有关决定事项，督促落实领导有关批示、指示，承办应急管理专题会议、活动和文电等工作；组织开展信息调研和宣传培训工作，协调应急管理方面的交流与合作；承办领导和上级有关部门交办的其他工作任务。</w:t>
      </w:r>
    </w:p>
    <w:p>
      <w:pPr>
        <w:pStyle w:val="5"/>
        <w:snapToGrid w:val="0"/>
        <w:spacing w:before="0" w:after="0" w:line="360" w:lineRule="auto"/>
        <w:rPr>
          <w:rFonts w:hint="eastAsia" w:ascii="仿宋" w:hAnsi="仿宋" w:eastAsia="仿宋" w:cs="仿宋"/>
          <w:color w:val="auto"/>
          <w:sz w:val="32"/>
          <w:szCs w:val="32"/>
        </w:rPr>
      </w:pPr>
      <w:bookmarkStart w:id="15" w:name="_Toc25290"/>
      <w:r>
        <w:rPr>
          <w:rFonts w:hint="eastAsia" w:ascii="仿宋" w:hAnsi="仿宋" w:eastAsia="仿宋" w:cs="仿宋"/>
          <w:color w:val="auto"/>
          <w:sz w:val="32"/>
          <w:szCs w:val="32"/>
        </w:rPr>
        <w:t>2.3 专项应急指挥机构及职责</w:t>
      </w:r>
      <w:bookmarkEnd w:id="15"/>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根据突发公共事件的不同类型，按照各职能部门的职责分工，应急委员会下设若干应急指挥部（以下简称专项应急指挥部），作为负责全镇相应类型突发公共事件应急工作的指挥机构。具体由以下各专门指挥机构负责本镇发生的一般突发公共事件应急处置工作，在镇应急委的统一领导下，按照省、市、县应急委、省、市、县各专门指挥机构要求，做好发生在本镇的一般以上突发公共事件应急处置工作。应急指挥部的数量，可根据突发公共事件应急工作的需要，适时增减。</w:t>
      </w:r>
    </w:p>
    <w:p>
      <w:pPr>
        <w:pStyle w:val="2"/>
        <w:rPr>
          <w:rFonts w:hint="eastAsia"/>
          <w:lang w:val="en-US" w:eastAsia="zh-CN"/>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52"/>
        <w:gridCol w:w="3211"/>
        <w:gridCol w:w="2811"/>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line="540" w:lineRule="atLeast"/>
              <w:ind w:left="0" w:right="0"/>
              <w:jc w:val="center"/>
              <w:textAlignment w:val="baseline"/>
              <w:rPr>
                <w:color w:val="auto"/>
                <w:sz w:val="21"/>
                <w:szCs w:val="21"/>
              </w:rPr>
            </w:pPr>
            <w:r>
              <w:rPr>
                <w:rStyle w:val="20"/>
                <w:rFonts w:hint="eastAsia" w:ascii="宋体" w:hAnsi="宋体" w:eastAsia="宋体" w:cs="宋体"/>
                <w:b/>
                <w:color w:val="auto"/>
                <w:sz w:val="21"/>
                <w:szCs w:val="21"/>
                <w:vertAlign w:val="baseline"/>
              </w:rPr>
              <w:t>序号</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line="540" w:lineRule="atLeast"/>
              <w:ind w:left="0" w:right="0"/>
              <w:jc w:val="center"/>
              <w:textAlignment w:val="baseline"/>
              <w:rPr>
                <w:color w:val="auto"/>
                <w:sz w:val="21"/>
                <w:szCs w:val="21"/>
              </w:rPr>
            </w:pPr>
            <w:r>
              <w:rPr>
                <w:rStyle w:val="20"/>
                <w:rFonts w:hint="eastAsia" w:ascii="宋体" w:hAnsi="宋体" w:eastAsia="宋体" w:cs="宋体"/>
                <w:b/>
                <w:color w:val="auto"/>
                <w:sz w:val="21"/>
                <w:szCs w:val="21"/>
                <w:vertAlign w:val="baseline"/>
              </w:rPr>
              <w:t>专项应急预案名称</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line="540" w:lineRule="atLeast"/>
              <w:ind w:left="0" w:right="0"/>
              <w:jc w:val="center"/>
              <w:textAlignment w:val="baseline"/>
              <w:rPr>
                <w:color w:val="auto"/>
                <w:sz w:val="21"/>
                <w:szCs w:val="21"/>
              </w:rPr>
            </w:pPr>
            <w:r>
              <w:rPr>
                <w:rStyle w:val="20"/>
                <w:rFonts w:hint="eastAsia" w:ascii="宋体" w:hAnsi="宋体" w:eastAsia="宋体" w:cs="宋体"/>
                <w:b/>
                <w:color w:val="auto"/>
                <w:sz w:val="21"/>
                <w:szCs w:val="21"/>
                <w:vertAlign w:val="baseline"/>
              </w:rPr>
              <w:t>应急指挥部名称</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line="540" w:lineRule="atLeast"/>
              <w:ind w:left="0" w:right="0"/>
              <w:jc w:val="center"/>
              <w:textAlignment w:val="baseline"/>
              <w:rPr>
                <w:color w:val="auto"/>
                <w:sz w:val="21"/>
                <w:szCs w:val="21"/>
              </w:rPr>
            </w:pPr>
            <w:r>
              <w:rPr>
                <w:rStyle w:val="20"/>
                <w:rFonts w:hint="eastAsia" w:ascii="宋体" w:hAnsi="宋体" w:eastAsia="宋体" w:cs="宋体"/>
                <w:b/>
                <w:color w:val="auto"/>
                <w:sz w:val="21"/>
                <w:szCs w:val="21"/>
                <w:vertAlign w:val="baseline"/>
              </w:rPr>
              <w:t>指挥长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0" w:hRule="atLeast"/>
        </w:trPr>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1</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桃花江镇</w:t>
            </w:r>
            <w:r>
              <w:rPr>
                <w:rFonts w:hint="eastAsia" w:ascii="宋体" w:hAnsi="宋体" w:eastAsia="宋体" w:cs="宋体"/>
                <w:color w:val="auto"/>
                <w:sz w:val="21"/>
                <w:szCs w:val="21"/>
                <w:vertAlign w:val="baseline"/>
                <w:lang w:val="en-US" w:eastAsia="zh-CN"/>
              </w:rPr>
              <w:t>危险化学品和烟花爆竹突发事件应急预案</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危险化学品和烟花爆竹安全战时应急指挥部</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符建安（党委委员、政协联工委主任）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2</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eastAsia="zh-CN"/>
              </w:rPr>
              <w:t>桃花江镇</w:t>
            </w:r>
            <w:r>
              <w:rPr>
                <w:rFonts w:hint="eastAsia" w:ascii="宋体" w:hAnsi="宋体" w:eastAsia="宋体" w:cs="宋体"/>
                <w:color w:val="auto"/>
                <w:sz w:val="21"/>
                <w:szCs w:val="21"/>
                <w:vertAlign w:val="baseline"/>
                <w:lang w:val="en-US" w:eastAsia="zh-CN"/>
              </w:rPr>
              <w:t>公共卫生突发事件应急预案</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公共卫生战时应急指挥部</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自然灾害战时应急指挥部</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社会安全战时应急指挥部</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教育安全战时应急指挥部</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bookmarkStart w:id="16" w:name="OLE_LINK1"/>
            <w:bookmarkEnd w:id="16"/>
            <w:r>
              <w:rPr>
                <w:rFonts w:hint="eastAsia" w:ascii="宋体" w:hAnsi="宋体" w:eastAsia="宋体" w:cs="宋体"/>
                <w:color w:val="auto"/>
                <w:sz w:val="21"/>
                <w:szCs w:val="21"/>
                <w:vertAlign w:val="baseline"/>
                <w:lang w:eastAsia="zh-CN"/>
              </w:rPr>
              <w:t>李岑芹（副镇长）</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刘丰华（党委委员、武装部长</w:t>
            </w:r>
            <w:r>
              <w:rPr>
                <w:rFonts w:hint="eastAsia" w:ascii="宋体" w:hAnsi="宋体" w:eastAsia="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eastAsia="zh-CN"/>
              </w:rPr>
              <w:t>）</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3</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桃花江镇</w:t>
            </w:r>
            <w:r>
              <w:rPr>
                <w:rFonts w:hint="eastAsia" w:ascii="宋体" w:hAnsi="宋体" w:eastAsia="宋体" w:cs="宋体"/>
                <w:color w:val="auto"/>
                <w:sz w:val="21"/>
                <w:szCs w:val="21"/>
                <w:vertAlign w:val="baseline"/>
                <w:lang w:val="en-US" w:eastAsia="zh-CN"/>
              </w:rPr>
              <w:t>工贸行业突发事件应急预案</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工贸行业安全生产战时应急指挥部</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汤森林（党委副书记）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60" w:hRule="atLeast"/>
        </w:trPr>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4</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eastAsia="zh-CN"/>
              </w:rPr>
              <w:t>桃花江镇</w:t>
            </w:r>
            <w:r>
              <w:rPr>
                <w:rFonts w:hint="eastAsia" w:ascii="宋体" w:hAnsi="宋体" w:eastAsia="宋体" w:cs="宋体"/>
                <w:color w:val="auto"/>
                <w:sz w:val="21"/>
                <w:szCs w:val="21"/>
                <w:vertAlign w:val="baseline"/>
                <w:lang w:val="en-US" w:eastAsia="zh-CN"/>
              </w:rPr>
              <w:t>道路交通运输突发事件应急预案</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eastAsia="zh-CN"/>
              </w:rPr>
              <w:t>综合交通运输安全战时应急指挥部</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汤森林（党委副书记）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cs="宋体"/>
                <w:color w:val="auto"/>
                <w:sz w:val="21"/>
                <w:szCs w:val="21"/>
                <w:vertAlign w:val="baseline"/>
                <w:lang w:val="en-US" w:eastAsia="zh-CN"/>
              </w:rPr>
            </w:pPr>
            <w:r>
              <w:rPr>
                <w:rFonts w:hint="eastAsia" w:cs="宋体"/>
                <w:color w:val="auto"/>
                <w:sz w:val="21"/>
                <w:szCs w:val="21"/>
                <w:vertAlign w:val="baseline"/>
                <w:lang w:val="en-US" w:eastAsia="zh-CN"/>
              </w:rPr>
              <w:t>5</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桃花江镇</w:t>
            </w:r>
            <w:r>
              <w:rPr>
                <w:rFonts w:hint="eastAsia" w:ascii="宋体" w:hAnsi="宋体" w:eastAsia="宋体" w:cs="宋体"/>
                <w:color w:val="auto"/>
                <w:sz w:val="21"/>
                <w:szCs w:val="21"/>
                <w:vertAlign w:val="baseline"/>
                <w:lang w:val="en-US" w:eastAsia="zh-CN"/>
              </w:rPr>
              <w:t>防汛抗旱专项应急预案</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防汛抗旱战时应急指挥部</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袁立华（人大副主席）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299"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default" w:cs="宋体"/>
                <w:color w:val="auto"/>
                <w:sz w:val="21"/>
                <w:szCs w:val="21"/>
                <w:vertAlign w:val="baseline"/>
                <w:lang w:val="en-US" w:eastAsia="zh-CN"/>
              </w:rPr>
            </w:pPr>
            <w:r>
              <w:rPr>
                <w:rFonts w:hint="eastAsia" w:cs="宋体"/>
                <w:color w:val="auto"/>
                <w:sz w:val="21"/>
                <w:szCs w:val="21"/>
                <w:vertAlign w:val="baseline"/>
                <w:lang w:val="en-US" w:eastAsia="zh-CN"/>
              </w:rPr>
              <w:t>6</w:t>
            </w:r>
          </w:p>
        </w:tc>
        <w:tc>
          <w:tcPr>
            <w:tcW w:w="1737"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桃花江镇森林火灾应急预案</w:t>
            </w:r>
          </w:p>
        </w:tc>
        <w:tc>
          <w:tcPr>
            <w:tcW w:w="1521"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森林防灭火战时应急指挥部</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消防安全战时应急指挥部</w:t>
            </w:r>
          </w:p>
        </w:tc>
        <w:tc>
          <w:tcPr>
            <w:tcW w:w="1440" w:type="pct"/>
            <w:shd w:val="clear" w:color="auto" w:fill="auto"/>
            <w:tcMar>
              <w:top w:w="0" w:type="dxa"/>
              <w:left w:w="105" w:type="dxa"/>
              <w:bottom w:w="0" w:type="dxa"/>
              <w:right w:w="105" w:type="dxa"/>
            </w:tcMar>
            <w:vAlign w:val="center"/>
          </w:tcPr>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袁立华（人大副主席）</w:t>
            </w:r>
          </w:p>
          <w:p>
            <w:pPr>
              <w:pStyle w:val="15"/>
              <w:keepNext w:val="0"/>
              <w:keepLines w:val="0"/>
              <w:widowControl/>
              <w:suppressLineNumbers w:val="0"/>
              <w:spacing w:before="150" w:beforeAutospacing="0" w:after="150" w:afterAutospacing="0"/>
              <w:ind w:left="0" w:right="0"/>
              <w:textAlignment w:val="baseline"/>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符建安（党委委员、政协联工委主任）</w:t>
            </w:r>
          </w:p>
        </w:tc>
      </w:tr>
    </w:tbl>
    <w:p>
      <w:pPr>
        <w:pStyle w:val="2"/>
        <w:rPr>
          <w:rFonts w:hint="eastAsia"/>
          <w:lang w:val="en-US" w:eastAsia="zh-CN"/>
        </w:rPr>
      </w:pP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应急指挥部的主要职责是：根据相应的专项预案，统一组织、指挥相应类型的突发公共事件的应急处置，向应急委员会提出的结束应急状态的建议等。</w:t>
      </w:r>
      <w:r>
        <w:rPr>
          <w:rFonts w:hint="eastAsia" w:ascii="仿宋" w:hAnsi="仿宋" w:eastAsia="仿宋" w:cs="仿宋"/>
          <w:color w:val="auto"/>
          <w:kern w:val="0"/>
          <w:sz w:val="28"/>
          <w:szCs w:val="28"/>
        </w:rPr>
        <w:t>各部门、单位在应急指挥部的统一领导下，根据本部门、单位的职能、职责，编制本单位、本部门应急预案；负责情况核实和相关信息收集、及时上报工作。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镇各部门在应急工作中的主要职责：</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社会治安和应急管理办：负责全镇应急管理日常工作，领导应急管理办公室工作，负责协调自然灾害、险情救灾工作；核定、报告、发布自然灾害灾情；组织转移、安置、灾民；申请、储备、管理、分配救灾物质，并监督执行情况。负责工矿企业、危险化学品、烟花爆竹企业等生产安全事故的应急工作，参与危化品运输、民用爆破器材等安全生产事故应急工作。负责组织安全生产事故的调查。负责发布天气预报、灾害性天气警报，为防灾、抗灾、救灾提供服务。负责地震应急工作，参与制订震区恢复重建计划。</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派出所：</w:t>
      </w:r>
      <w:r>
        <w:rPr>
          <w:rFonts w:hint="eastAsia" w:ascii="仿宋" w:hAnsi="仿宋" w:eastAsia="仿宋" w:cs="仿宋"/>
          <w:color w:val="auto"/>
          <w:spacing w:val="5"/>
          <w:kern w:val="0"/>
          <w:sz w:val="28"/>
          <w:szCs w:val="28"/>
        </w:rPr>
        <w:t>负责协助事发地、受灾害威胁的居民以及其他人员疏散并转移到安全地带，情况危急时，可强制组织避灾疏散；维护社会治安，制止、查处恶意夸大传播灾情险情的违法犯罪活动。</w:t>
      </w:r>
      <w:r>
        <w:rPr>
          <w:rFonts w:hint="eastAsia" w:ascii="仿宋" w:hAnsi="仿宋" w:eastAsia="仿宋" w:cs="仿宋"/>
          <w:color w:val="auto"/>
          <w:kern w:val="0"/>
          <w:sz w:val="28"/>
          <w:szCs w:val="28"/>
          <w:lang w:val="en-US" w:eastAsia="zh-CN"/>
        </w:rPr>
        <w:t>负责应急工作中治安保障和交通管制工作。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财政财务管理办：负责困难灾民吃、穿、住、医的生活救助；申请、分配救灾款，并监督执行情况，确保救灾款物不被挪作他用；组织、指导救灾捐赠。</w:t>
      </w:r>
      <w:r>
        <w:rPr>
          <w:rFonts w:hint="eastAsia" w:ascii="仿宋" w:hAnsi="仿宋" w:eastAsia="仿宋" w:cs="仿宋"/>
          <w:color w:val="auto"/>
          <w:kern w:val="0"/>
          <w:sz w:val="28"/>
          <w:szCs w:val="28"/>
        </w:rPr>
        <w:t>组织、协调灾区民政部门做好灾民基本生活救助、灾后善后处置等工作。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桃花江中心医院</w:t>
      </w:r>
      <w:r>
        <w:rPr>
          <w:rFonts w:hint="eastAsia" w:ascii="仿宋" w:hAnsi="仿宋" w:eastAsia="仿宋" w:cs="仿宋"/>
          <w:color w:val="auto"/>
          <w:kern w:val="0"/>
          <w:sz w:val="28"/>
          <w:szCs w:val="28"/>
        </w:rPr>
        <w:t>：组织开展灾区医疗救援、疾病控制、心理疏导干预等工作；监管灾区食品、药品及其相关产品流通、消费环节的质量安全，确保灾区食品、药品安全。</w:t>
      </w:r>
      <w:r>
        <w:rPr>
          <w:rFonts w:hint="eastAsia" w:ascii="仿宋" w:hAnsi="仿宋" w:eastAsia="仿宋" w:cs="仿宋"/>
          <w:color w:val="auto"/>
          <w:kern w:val="0"/>
          <w:sz w:val="28"/>
          <w:szCs w:val="28"/>
          <w:lang w:val="en-US" w:eastAsia="zh-CN"/>
        </w:rPr>
        <w:t>负责疾病预防控制和医疗救援工作。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市监所：负责应急工作中的食品药品安全和药品、医疗器械的保障供应工作。负责维护灾区市场经营秩序。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交管站：负责道路运输保障事件应急工作；协调水上交通安全事故、铁路安全事故应急工作和受灾中断道路修复工作，联系内河航道的修复工作。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自然资源和生态环境办：做好农业生产自救和恢复重建的指导工作，负责动植物疫病防治应急工作。</w:t>
      </w:r>
      <w:r>
        <w:rPr>
          <w:rFonts w:hint="eastAsia" w:ascii="仿宋" w:hAnsi="仿宋" w:eastAsia="仿宋" w:cs="仿宋"/>
          <w:color w:val="auto"/>
          <w:spacing w:val="5"/>
          <w:kern w:val="0"/>
          <w:sz w:val="28"/>
          <w:szCs w:val="28"/>
        </w:rPr>
        <w:t>负责全镇森林防火的日常监督和管理工作；组织开展森林防火宣传和实施森林防火林带建设；组建情报告网络，提供火情信息；具体指导扑救队伍、护林员队伍建设；组织森林防火业务知识培训；编制全镇森林防火基础建设规划并组织落实；指导镇派出所依法查处。</w:t>
      </w:r>
      <w:r>
        <w:rPr>
          <w:rFonts w:hint="eastAsia" w:ascii="仿宋" w:hAnsi="仿宋" w:eastAsia="仿宋" w:cs="仿宋"/>
          <w:color w:val="auto"/>
          <w:kern w:val="0"/>
          <w:sz w:val="28"/>
          <w:szCs w:val="28"/>
          <w:lang w:val="en-US" w:eastAsia="zh-CN"/>
        </w:rPr>
        <w:t>负责做好林区灾后生产自救和恢复重建指导工作。负责提出环境事件应急处置建议，协助做好污染现场大气、水、土壤环境应急监测工作。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国土所：协助做好林区内建筑施工企业的森林火灾隐患排查及应急避险工作，参与有关森林火灾应急处置工作。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综合执法大队：负责群体性上访事件应急工作。负责涉外事件应急工作和其他突发事件中的涉外工作。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武装部：负责组织协调驻县部队和民兵预备役部队参加抢险救灾工作。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党政办：负责向社会公众宣传普及应急工作常识。负责做好突发事件的宣传报导工作；会同有关部门（单位）向社会公众宣传普及应急知识。负责公务员应急管理知识的教育培训工作和对应急工作中先进人物的行政奖励表彰工作。负责应急管理工作制度建设的合法性审查。负责依纪依法追究相关责任人的纪律责任。</w:t>
      </w:r>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rPr>
      </w:pPr>
      <w:r>
        <w:rPr>
          <w:rFonts w:hint="eastAsia" w:ascii="仿宋" w:hAnsi="仿宋" w:eastAsia="仿宋" w:cs="仿宋"/>
          <w:color w:val="auto"/>
          <w:spacing w:val="5"/>
          <w:kern w:val="0"/>
          <w:sz w:val="28"/>
          <w:szCs w:val="28"/>
          <w:lang w:val="en-US" w:eastAsia="zh-CN"/>
        </w:rPr>
        <w:t>镇中心小学</w:t>
      </w:r>
      <w:r>
        <w:rPr>
          <w:rFonts w:hint="eastAsia" w:ascii="仿宋" w:hAnsi="仿宋" w:eastAsia="仿宋" w:cs="仿宋"/>
          <w:color w:val="auto"/>
          <w:spacing w:val="5"/>
          <w:kern w:val="0"/>
          <w:sz w:val="28"/>
          <w:szCs w:val="28"/>
        </w:rPr>
        <w:t>、</w:t>
      </w:r>
      <w:r>
        <w:rPr>
          <w:rFonts w:hint="eastAsia" w:ascii="仿宋" w:hAnsi="仿宋" w:eastAsia="仿宋" w:cs="仿宋"/>
          <w:color w:val="auto"/>
          <w:spacing w:val="5"/>
          <w:kern w:val="0"/>
          <w:sz w:val="28"/>
          <w:szCs w:val="28"/>
          <w:lang w:val="en-US" w:eastAsia="zh-CN"/>
        </w:rPr>
        <w:t>镇中学</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kern w:val="0"/>
          <w:sz w:val="28"/>
          <w:szCs w:val="28"/>
        </w:rPr>
        <w:t>组织学生开展应急知识宣教和培训演练；督促开展幼儿园及学校校舍和附属设施的隐患排查、监测和治理，协助做好</w:t>
      </w:r>
      <w:r>
        <w:rPr>
          <w:rFonts w:hint="eastAsia" w:ascii="仿宋" w:hAnsi="仿宋" w:eastAsia="仿宋" w:cs="仿宋"/>
          <w:color w:val="auto"/>
          <w:kern w:val="0"/>
          <w:sz w:val="28"/>
          <w:szCs w:val="28"/>
          <w:lang w:eastAsia="zh-CN"/>
        </w:rPr>
        <w:t>灾</w:t>
      </w:r>
      <w:r>
        <w:rPr>
          <w:rFonts w:hint="eastAsia" w:ascii="仿宋" w:hAnsi="仿宋" w:eastAsia="仿宋" w:cs="仿宋"/>
          <w:color w:val="auto"/>
          <w:kern w:val="0"/>
          <w:sz w:val="28"/>
          <w:szCs w:val="28"/>
        </w:rPr>
        <w:t>后校舍恢复重建工作。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专职消防队：</w:t>
      </w:r>
      <w:r>
        <w:rPr>
          <w:rFonts w:hint="eastAsia" w:ascii="仿宋" w:hAnsi="仿宋" w:eastAsia="仿宋" w:cs="仿宋"/>
          <w:color w:val="auto"/>
          <w:spacing w:val="5"/>
          <w:kern w:val="0"/>
          <w:sz w:val="28"/>
          <w:szCs w:val="28"/>
        </w:rPr>
        <w:t>配合森林防火机构做好林区内的火灾预防工作，</w:t>
      </w:r>
      <w:r>
        <w:rPr>
          <w:rFonts w:hint="eastAsia" w:ascii="仿宋" w:hAnsi="仿宋" w:eastAsia="仿宋" w:cs="仿宋"/>
          <w:color w:val="auto"/>
          <w:kern w:val="0"/>
          <w:sz w:val="28"/>
          <w:szCs w:val="28"/>
        </w:rPr>
        <w:t>参与</w:t>
      </w:r>
      <w:r>
        <w:rPr>
          <w:rFonts w:hint="eastAsia" w:ascii="仿宋" w:hAnsi="仿宋" w:eastAsia="仿宋" w:cs="仿宋"/>
          <w:color w:val="auto"/>
          <w:kern w:val="0"/>
          <w:sz w:val="28"/>
          <w:szCs w:val="28"/>
          <w:lang w:eastAsia="zh-CN"/>
        </w:rPr>
        <w:t>救灾工作</w:t>
      </w:r>
      <w:r>
        <w:rPr>
          <w:rFonts w:hint="eastAsia" w:ascii="仿宋" w:hAnsi="仿宋" w:eastAsia="仿宋" w:cs="仿宋"/>
          <w:color w:val="auto"/>
          <w:kern w:val="0"/>
          <w:sz w:val="28"/>
          <w:szCs w:val="28"/>
        </w:rPr>
        <w:t>，承担抢救生命为主的应急救援工作</w:t>
      </w:r>
      <w:r>
        <w:rPr>
          <w:rFonts w:hint="eastAsia" w:ascii="仿宋" w:hAnsi="仿宋" w:eastAsia="仿宋" w:cs="仿宋"/>
          <w:color w:val="auto"/>
          <w:kern w:val="0"/>
          <w:sz w:val="28"/>
          <w:szCs w:val="28"/>
          <w:lang w:val="en-US" w:eastAsia="zh-CN"/>
        </w:rPr>
        <w:t>，参与抢险救援工作。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交管</w:t>
      </w:r>
      <w:r>
        <w:rPr>
          <w:rFonts w:hint="eastAsia" w:ascii="仿宋" w:hAnsi="仿宋" w:eastAsia="仿宋" w:cs="仿宋"/>
          <w:color w:val="auto"/>
          <w:kern w:val="0"/>
          <w:sz w:val="28"/>
          <w:szCs w:val="28"/>
          <w:lang w:eastAsia="zh-CN"/>
        </w:rPr>
        <w:t>站</w:t>
      </w:r>
      <w:r>
        <w:rPr>
          <w:rFonts w:hint="eastAsia" w:ascii="仿宋" w:hAnsi="仿宋" w:eastAsia="仿宋" w:cs="仿宋"/>
          <w:color w:val="auto"/>
          <w:kern w:val="0"/>
          <w:sz w:val="28"/>
          <w:szCs w:val="28"/>
        </w:rPr>
        <w:t>：组织运力运输抗震救灾人员和应急物资，转移受灾群众；协助动态监控和紧急处置公路险情，及时抢修受损交通公路设施。</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供电所：负责采取有效措施，保护供电设施免遭损毁；组织抢修受损毁的供电设施，保障正常运行。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其他部门：按照职责做好有关应急工作。</w:t>
      </w:r>
    </w:p>
    <w:p>
      <w:pPr>
        <w:pStyle w:val="5"/>
        <w:snapToGrid w:val="0"/>
        <w:spacing w:before="0" w:after="0" w:line="360" w:lineRule="auto"/>
        <w:rPr>
          <w:rFonts w:hint="eastAsia" w:ascii="仿宋" w:hAnsi="仿宋" w:eastAsia="仿宋" w:cs="仿宋"/>
          <w:color w:val="auto"/>
          <w:sz w:val="32"/>
          <w:szCs w:val="32"/>
        </w:rPr>
      </w:pPr>
      <w:bookmarkStart w:id="17" w:name="_Toc27992"/>
      <w:bookmarkStart w:id="18" w:name="_Toc23838"/>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应急联动机制</w:t>
      </w:r>
      <w:bookmarkEnd w:id="17"/>
      <w:bookmarkEnd w:id="18"/>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应急救援值守制度，实行领导带班的24小时应急值守制度，值守人员要坚守岗位，不得随意脱岗、漏岗，并做好值守记录，接到报告后应及时将事故地点、时间、性质等要素通知带班领导，并根据带班领导的指令及时向应急指挥部和上级有关部门报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发生重大自然灾害、突发事故灾难、社会安全事件（包括各类群体性事件）、突发公共卫生事件，按照“属地管理”原则，需要县级有关部门、单位（含派出机构）提供帮助支持的，由镇应急指挥部协调处理；需抽调机干民兵的由人武部下达指令，形成共同应对处置的应急联动机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3、在超过本级或规定权限的应急工作指令时，要在第一时间迅速向上级报告；遇有特别紧急情况，应当边处置边报告。</w:t>
      </w:r>
    </w:p>
    <w:p>
      <w:pPr>
        <w:widowControl/>
        <w:jc w:val="left"/>
        <w:rPr>
          <w:rFonts w:hint="eastAsia" w:ascii="仿宋" w:hAnsi="仿宋" w:eastAsia="仿宋" w:cs="仿宋"/>
          <w:color w:val="auto"/>
          <w:sz w:val="22"/>
          <w:szCs w:val="24"/>
        </w:rPr>
      </w:pPr>
      <w:r>
        <w:rPr>
          <w:rFonts w:hint="eastAsia" w:ascii="仿宋" w:hAnsi="仿宋" w:eastAsia="仿宋" w:cs="仿宋"/>
          <w:color w:val="auto"/>
          <w:sz w:val="22"/>
          <w:szCs w:val="24"/>
        </w:rPr>
        <w:br w:type="page"/>
      </w:r>
    </w:p>
    <w:p>
      <w:pPr>
        <w:pStyle w:val="4"/>
        <w:snapToGrid w:val="0"/>
        <w:spacing w:beforeLines="50" w:afterLines="50" w:line="360" w:lineRule="auto"/>
        <w:rPr>
          <w:rFonts w:hint="eastAsia" w:ascii="黑体" w:hAnsi="黑体" w:eastAsia="黑体" w:cs="黑体"/>
          <w:color w:val="auto"/>
          <w:sz w:val="36"/>
          <w:szCs w:val="36"/>
          <w:lang w:val="en-US" w:eastAsia="zh-CN"/>
        </w:rPr>
      </w:pPr>
      <w:bookmarkStart w:id="19" w:name="_Toc28701"/>
      <w:r>
        <w:rPr>
          <w:rFonts w:hint="eastAsia" w:ascii="黑体" w:hAnsi="黑体" w:eastAsia="黑体" w:cs="黑体"/>
          <w:color w:val="auto"/>
          <w:sz w:val="36"/>
          <w:szCs w:val="36"/>
          <w:lang w:val="en-US" w:eastAsia="zh-CN"/>
        </w:rPr>
        <w:t>3 预警和预防机制</w:t>
      </w:r>
      <w:bookmarkEnd w:id="19"/>
    </w:p>
    <w:p>
      <w:pPr>
        <w:pStyle w:val="5"/>
        <w:snapToGrid w:val="0"/>
        <w:spacing w:before="0" w:after="0" w:line="360" w:lineRule="auto"/>
        <w:rPr>
          <w:rFonts w:hint="eastAsia" w:ascii="仿宋" w:hAnsi="仿宋" w:eastAsia="仿宋" w:cs="仿宋"/>
          <w:color w:val="auto"/>
          <w:sz w:val="32"/>
          <w:szCs w:val="32"/>
          <w:lang w:eastAsia="zh-CN"/>
        </w:rPr>
      </w:pPr>
      <w:bookmarkStart w:id="20" w:name="_Toc27056"/>
      <w:bookmarkStart w:id="21" w:name="_Toc434"/>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信息平台</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信息处理</w:t>
      </w:r>
      <w:bookmarkEnd w:id="20"/>
      <w:bookmarkEnd w:id="2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根据现有条件，逐步整合全镇政府值班信息系统和公安、卫健、市场监管、水务、安监、林业、农业、国土、城建、环保、镇社会事务办、电力等部门建立的应急信息系统。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急办负责各村、各有关部门上报的各类敏感事件、一般及以上突发公共事件监测、预警信息和动态信息的收集、整理、分析、汇总、上报等工作；根据对事件的性质、危害程度及影响范围的判断，向应急委提出启动本级预案的建议。各村、各有关部门应急机构负责本行政区域内发生的突发公共事件信息的接报和处理工作。各专门指挥机构办公室按照各自监测、预警、接警、传递和报送突发公共事件信息的有关规定，及时向镇政府应急办报送突发公共事件信息，并确保信息真实、准确。</w:t>
      </w:r>
    </w:p>
    <w:p>
      <w:pPr>
        <w:pStyle w:val="5"/>
        <w:snapToGrid w:val="0"/>
        <w:spacing w:before="0" w:after="0" w:line="360" w:lineRule="auto"/>
        <w:rPr>
          <w:rFonts w:hint="eastAsia" w:ascii="仿宋" w:hAnsi="仿宋" w:eastAsia="仿宋" w:cs="仿宋"/>
          <w:color w:val="auto"/>
          <w:sz w:val="32"/>
          <w:szCs w:val="32"/>
        </w:rPr>
      </w:pPr>
      <w:bookmarkStart w:id="22" w:name="_Toc15286"/>
      <w:bookmarkStart w:id="23" w:name="_Toc18942"/>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监测预测</w:t>
      </w:r>
      <w:bookmarkEnd w:id="22"/>
      <w:bookmarkEnd w:id="2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4.2.1预防</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加强本地区、本行业（领域）风险评估和隐患排查整改，有针对性制定应急预案或应对措施，做好突发事件预防及应急准备工作，及时发现、化解各类风险和突发事件。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4.2.2监测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建立专业监测和社会监测相结合的突发事件监测制度，完善突发事件监控系统，规范信息获取、报送、分析、发布形式和程序；根据突发事件种类和特点，完善监测网络，确定监测点，明确监测项目，提供必要的设备、设施，配备专（兼）职人员，及时监测可能发生的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4.2.3预测</w:t>
      </w:r>
    </w:p>
    <w:p>
      <w:pPr>
        <w:widowControl/>
        <w:shd w:val="clear" w:color="auto" w:fill="FFFFFF"/>
        <w:snapToGri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color w:val="auto"/>
          <w:kern w:val="0"/>
          <w:sz w:val="28"/>
          <w:szCs w:val="28"/>
          <w:lang w:val="en-US" w:eastAsia="zh-CN"/>
        </w:rPr>
        <w:t>根据历年突发事件发生情况、年度气候趋势预测情况以及汇总的监测数据等，对突发事件形势进行分析预测。对于外地发生的突发事件，也应按照高度敏感、注重关联原则，做好本地区、本行业（领域）、本单位突发事件预测工作，及时完善应对措施，做到早发现、早报告、早处置。</w:t>
      </w:r>
    </w:p>
    <w:p>
      <w:pPr>
        <w:pStyle w:val="5"/>
        <w:snapToGrid w:val="0"/>
        <w:spacing w:before="0" w:after="0" w:line="360" w:lineRule="auto"/>
        <w:rPr>
          <w:rFonts w:hint="eastAsia" w:ascii="仿宋" w:hAnsi="仿宋" w:eastAsia="仿宋" w:cs="仿宋"/>
          <w:color w:val="auto"/>
          <w:sz w:val="32"/>
          <w:szCs w:val="32"/>
        </w:rPr>
      </w:pPr>
      <w:bookmarkStart w:id="24" w:name="_Toc19474"/>
      <w:bookmarkStart w:id="25" w:name="_Toc21473"/>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预警</w:t>
      </w:r>
      <w:bookmarkEnd w:id="24"/>
      <w:bookmarkEnd w:id="25"/>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3.3.1预警级别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预警级别依据突发事件可能造成的危害性、紧急程度和发展势态，划分为四级：Ⅰ级（特别严重）、Ⅱ级（严重）、Ⅲ级（较重）和Ⅳ级（一般），依次用红色，橙色、黄色和蓝色表示。预警级别的确定由各信息监测、监控和公众信息接警主管部门负责对发生在本辖区内的突发公共事件信息进行风险分析评估，根据突发公共事件的级别标准，根据国家、省相关法律法规和政策规定确定预警级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3.3.2预警发布</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当对突发事件监测预测信息进行综合分析研判，认为可能发生突发事件的，及时将有关情况报送应急办，并按规定向镇政府主管部门报告，必要时通报可能受到危害的毗邻或相关地区政府有关部门。同时，按照突发事件信息发布有关规定，及时通过广播、电视、报纸、短信、互联网、微博、微信、防空警报、电子显示屏、宣传车、传单或组织人员逐户通知等方式向社会发布预警信息，并对老、幼、病、残、孕等特殊人群以及学校等特殊场所和警报盲区采取有针对性的通告方式。预警发布内容包括突发事件类别、预警级别、预警期起始时间、可能影响范围、警示事项、事态发展、应采取的措施、咨询渠道、发布时间和发布机关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3.3.3预警响应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预警发布后，各村、各有关部门立即启动应急响应机制，做好防范准备、协同处置工作，并按照有关规定及时报告、通报有关情况。</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1、自然灾害、事故灾难、社会安全事件和公共卫生事件四级预警发布后，各村、各有关部门应当根据可能发生的突发事件特点和造成的危害，采取以下措施：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1）启动相关应急预案；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2）有关部门、专业机构、监测网点和负有特定职责的人员及时收集、报告有关信息，加强对突发事件发生、发展情况的监测、预报和预警；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3）组织有关部门及时对突发事件信息进行分析评估，预测发生突发事件的可能性、影响范围和强度，以及可能发生的突发事件级别；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4）向社会发布与公众有关的突发事件预测信息和分析评估结果，并对相关信息报道工作加强管理；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5）按照有关规定向社会发布可能受到突发事件危害的警示信息，宣传避免或减轻危害的常识，公布咨询电话；</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6）检查督导重点防控部位采取安全措施、应对准备等工作，发现问题立即督促整改；</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7）视情转移、疏散或撤离易受突发事件危害的人员并予妥善安置，转移重要财产；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8）法律、法规规定的其他必要的防范性、保护性措施。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2、自然灾害、事故灾难、社会安全事件和公共卫生事件一级、二级预警发布后，各村、各有关部门应针对可能发生的突发事件特点和造成危害，视情采取以下措施：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1）通知应急救援队伍、负有特定职责人员进入待命状态，并动员后备人员做好参加应急救援和处置工作准备；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2）调集应急救援所需物资、设备、工具，准备应急设施和避难场所，并确保其处于良好状态；</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3）对重点单位、重要部位和重要基础设施加强安全保卫，维护社会治安秩序；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4）采取必要措施确保交通、通信、供水、排水、供电、供气等公共设施安全和正常运行；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5）及时向社会发布应采取的特定措施或避免、减轻危害的建议；</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6）关闭或限制使用易受突发事件危害的场所，控制或者限制易导致危害扩大的公共场所活动；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7）法律、法规规定的其他必要的防范性、保护性措施。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3、对即将发生或已经发生的社会安全事件，各村、各有关部门应当按照有关法律、法规和上级要求，组织有关部门依法采取有效措施控制事态发展、予以妥善处置，并按照有关规定进行报告。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3.3.4预警变更及解除</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突发事件预警信息发布后，预警发布单位应密切关注事态发展情况，按照有关规定适时调整预警级别或及时更新预警信息内容。</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有事实证明不可能发生突发事件或者危险已经解除的，预警发布单位应当立即宣布解除预警，终止预警期，并解除已采取的有关措施。</w:t>
      </w:r>
    </w:p>
    <w:p>
      <w:pPr>
        <w:pStyle w:val="5"/>
        <w:snapToGrid w:val="0"/>
        <w:spacing w:before="0" w:after="0" w:line="360" w:lineRule="auto"/>
        <w:rPr>
          <w:rFonts w:hint="eastAsia" w:ascii="仿宋" w:hAnsi="仿宋" w:eastAsia="仿宋" w:cs="仿宋"/>
          <w:color w:val="auto"/>
          <w:sz w:val="32"/>
          <w:szCs w:val="32"/>
          <w:lang w:val="en-US" w:eastAsia="zh-CN"/>
        </w:rPr>
      </w:pPr>
      <w:bookmarkStart w:id="26" w:name="_Toc1"/>
      <w:bookmarkStart w:id="27" w:name="_Toc32695"/>
      <w:r>
        <w:rPr>
          <w:rFonts w:hint="eastAsia" w:ascii="仿宋" w:hAnsi="仿宋" w:eastAsia="仿宋" w:cs="仿宋"/>
          <w:color w:val="auto"/>
          <w:sz w:val="32"/>
          <w:szCs w:val="32"/>
          <w:lang w:val="en-US" w:eastAsia="zh-CN"/>
        </w:rPr>
        <w:t>3.4信息报告</w:t>
      </w:r>
      <w:bookmarkEnd w:id="26"/>
      <w:bookmarkEnd w:id="2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信息报告责任主体：突发事件发生地有关单位和个人应及时将有关情况向当地或上级政府、有关部门报告。事发单位、各级各有关部门（单位）是受理报告和向上级政府及其有关部门报告突发事件信息的责任主体。各村和有关单位建立专（兼）职信息报告员制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信息报告时限和程序：各村、各有关部门要按照“早发现、早报告、早处置”的原则，应及时向应急办上报各类自然灾害和突发事件信息，并在第一时间做好应急反应和应急处置工作。应急办接报后，应及时向值班领导报告，并按值班领导的指令启动相应应急程序并上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在重大会议、重要活动、节假日及防火、防汛期等特殊敏感时期应实行“日报告”、“零报告”制度。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及以上突发公共事件发生后，事发地及相关部门应在第一时间将突发事件信息上报政府应急办，对于一时基本情况不清的，可先首报再续报，首报时间在接报后30分钟之内，最迟不得超过事发后2小时；达到上报标准的突发事件信息，超过首报时限2小时的视为迟报，超过12小时的视为漏报，超过24小时的视为瞒报，内容严重失实的视为谎报。政府应急办在接报核实后即报镇人民政府，并在1小时内上报镇政府应急办。各村及有关部门在首报镇政府应急办的同时，经镇政府同意，可直报镇政府应急办和县直相关部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一般及以上突发公共事件发生后，涉及或影响到本行政区域外的，由镇政府社会治安和应急管理办及时通报域外。</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涉外突发公共事件发生后，需向有关国家或地区进行通报，并按国家有关规定办理。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在事发现场指挥处置的乡、镇政府等有关领导要保持通讯畅通，全面了解掌握最新情况信息，及时接听国务院应急办公室总值班室电话（010—66015050）、省政府应急办公室总值班室电话（0731—89751200）益阳市政府应急办公室总值班室电话（0737—2906009）、桃江县政府应急办公室总值班室电话（0737—8218118）并按照有关要求准确反馈现场处置工作情况。</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信息报告内容：突发事件发生的时间、地点、信息来源、事件类别、影响范围、基本过程、财产损失、人员伤亡情况，事件发展趋势、对事件的初判级别、已采取的措施、有无次生或衍生危害、周边有无危险源、警报发布情况、是否需要疏散群众、需要支援事项和亟需帮助解决的问题，以及现场负责人和报告人的姓名、单位、联系电话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有关部门（单位）接到突发事件信息，要及时向专项应急指挥部、本部门（单位）主要负责人或分管负责人报告，并通知专项应急指挥部相关成员单位按照预案和职责实施响应处置，严防次生、衍生灾害。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政府应急办应将接到的较大及以上突发事件信息及时向镇政府领导、镇政府应急办报告，迅速将领导批示或指示传达给专项应急指挥部、相关部门（单位）和乡、镇政府，并跟踪落实情况。</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突发事件涉及港澳台人员和外籍人员，或影响到境外，需向有关国家、地区通报信息的，按照相关规定由派出所等有关部门办理。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p>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pStyle w:val="4"/>
        <w:snapToGrid w:val="0"/>
        <w:spacing w:beforeLines="50" w:afterLines="50" w:line="360" w:lineRule="auto"/>
        <w:rPr>
          <w:rFonts w:hint="eastAsia" w:ascii="黑体" w:hAnsi="黑体" w:eastAsia="黑体" w:cs="黑体"/>
          <w:color w:val="auto"/>
          <w:sz w:val="36"/>
          <w:szCs w:val="36"/>
        </w:rPr>
      </w:pPr>
      <w:bookmarkStart w:id="28" w:name="_Toc5833"/>
      <w:r>
        <w:rPr>
          <w:rFonts w:hint="eastAsia" w:ascii="黑体" w:hAnsi="黑体" w:eastAsia="黑体" w:cs="黑体"/>
          <w:color w:val="auto"/>
          <w:sz w:val="36"/>
          <w:szCs w:val="36"/>
          <w:lang w:val="en-US" w:eastAsia="zh-CN"/>
        </w:rPr>
        <w:t>4</w:t>
      </w:r>
      <w:r>
        <w:rPr>
          <w:rFonts w:hint="eastAsia" w:ascii="黑体" w:hAnsi="黑体" w:eastAsia="黑体" w:cs="黑体"/>
          <w:color w:val="auto"/>
          <w:sz w:val="36"/>
          <w:szCs w:val="36"/>
        </w:rPr>
        <w:t xml:space="preserve"> 应急响应</w:t>
      </w:r>
      <w:bookmarkEnd w:id="28"/>
    </w:p>
    <w:p>
      <w:pPr>
        <w:pStyle w:val="5"/>
        <w:snapToGrid w:val="0"/>
        <w:spacing w:before="0" w:after="0" w:line="360" w:lineRule="auto"/>
        <w:rPr>
          <w:rFonts w:hint="eastAsia" w:ascii="仿宋" w:hAnsi="仿宋" w:eastAsia="仿宋" w:cs="仿宋"/>
          <w:color w:val="auto"/>
          <w:sz w:val="32"/>
          <w:szCs w:val="32"/>
        </w:rPr>
      </w:pPr>
      <w:bookmarkStart w:id="29" w:name="_Toc23295"/>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xml:space="preserve"> 先期处置</w:t>
      </w:r>
      <w:bookmarkEnd w:id="2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受到自然灾害危害或者发生事故灾难、公共卫生事件、社会安全事件的单位，应当立即组织本单位应急救援队伍和工作人员营救受害人员，疏散、撤离、安置受威胁人员，控制危险源，标明危险区域，封锁危险场所，并采取其他防止危害扩大的必要措施，同时向所在地政府报告。对因本单位问题引发或者主体为本单位人员的社会安全事件，相关单位应按规定进行报告，并迅速派出有关负责人赴现场开展劝解、疏导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突发事件发生后，事发地村、有关部门（单位）应立即启动相关预案的应急响应，组织开展应急处置，采取有效措施控制事态发展，并将有关情况向专项应急指挥部办公室、镇政府报告。事发地除做好应由本级组织处置的突发事件外，还应依法有效做好应由上级政府组织处置的各类突发事件的先期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已发生或确认即将发生突发事件时，接到报告的各级各有关部门（单位）负责人应按照相关预案、各自职责以及有关要求第一时间赶赴现场，视情成立现场应急指挥机构，针对突发事件性质、特点和危害程度，组织、协调、动员当地有关专业应急力量和社会力量进行先期处置，及时对突发事件性质、类别、危害程度、影响范围、防护措施、发展趋势等进行评估上报，采取有效措施控制事态发展，严防次生、衍生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先期处置的主要任务包括：启动现场处置预案、成立现场应急指挥机构、封闭现场、疏导交通、疏散群众、救治伤员、排除险情、控制事态发展、上报信息等。突发事件发生后，如现场存有易燃易爆、有毒有害危险化学品或发生起火、漏电、漏水、漏气等情况，现场先期处置队伍要立即通知有关主管部门（单位）实施排爆、灭火、断电、断水、断气、疏散群众等措施，避免发生次生、衍生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在境外发生涉及我镇公民和机构的突发事件，县外办及其他有关部门（单位）要积极配合我驻外派出机构做好境外领事保护工作。</w:t>
      </w:r>
    </w:p>
    <w:p>
      <w:pPr>
        <w:pStyle w:val="5"/>
        <w:snapToGrid w:val="0"/>
        <w:spacing w:before="0" w:after="0" w:line="360" w:lineRule="auto"/>
        <w:rPr>
          <w:rFonts w:hint="eastAsia" w:ascii="仿宋" w:hAnsi="仿宋" w:eastAsia="仿宋" w:cs="仿宋"/>
          <w:color w:val="auto"/>
          <w:sz w:val="32"/>
          <w:szCs w:val="32"/>
          <w:lang w:val="en-US" w:eastAsia="zh-CN"/>
        </w:rPr>
      </w:pPr>
      <w:bookmarkStart w:id="30" w:name="_Toc21447"/>
      <w:bookmarkStart w:id="31" w:name="_Toc7565"/>
      <w:r>
        <w:rPr>
          <w:rFonts w:hint="eastAsia" w:ascii="仿宋" w:hAnsi="仿宋" w:eastAsia="仿宋" w:cs="仿宋"/>
          <w:color w:val="auto"/>
          <w:sz w:val="32"/>
          <w:szCs w:val="32"/>
          <w:lang w:val="en-US" w:eastAsia="zh-CN"/>
        </w:rPr>
        <w:t>4.2分级响应</w:t>
      </w:r>
      <w:bookmarkEnd w:id="30"/>
      <w:bookmarkEnd w:id="3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对于先期处置未能有效控制事态或需镇政府协调处置的突发事件，依据政府领导指示或根据事发地请求、镇政府有关部门意见等提出启动应急响应的建议，按规定程序批准后启动相关应急响应，必要时提请镇应急委审议确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1）一般突发事件（Ⅳ级响应）:由事发地村为主处置并启动应急响应，组织调动事发单位、乡、镇政府相关应急救援队伍和资源进行协同处置。根据实际需要，有关部门（单位）启动部门预案应急响应配合处置。</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2）较大突发事件（Ⅲ级响应）：由专项应急指挥部办公室提出建议，报专项应急指挥部副总指挥批准启动应急响应，组织调动事发地以及相关专业应急救援队伍和资源进行协同处置。</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3）重大突发事件（Ⅱ级响应）：由专项应急指挥部办公室提出建议，报专项应急指挥部总指挥批准启动应急响应，组织调动事发地以及综合、专业应急救援队伍和资源进行先期处置。</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4）特别重大突发事件（Ⅰ级响应）：由专项应急指挥部提出建议，报镇主要领导批准启动应急响应，组织调度全镇应急救援队伍和资源进行先期处置。</w:t>
      </w:r>
    </w:p>
    <w:p>
      <w:pPr>
        <w:pStyle w:val="5"/>
        <w:snapToGrid w:val="0"/>
        <w:spacing w:before="0" w:after="0" w:line="360" w:lineRule="auto"/>
        <w:rPr>
          <w:rFonts w:hint="eastAsia" w:ascii="仿宋" w:hAnsi="仿宋" w:eastAsia="仿宋" w:cs="仿宋"/>
          <w:color w:val="auto"/>
          <w:sz w:val="32"/>
          <w:szCs w:val="32"/>
        </w:rPr>
      </w:pPr>
      <w:bookmarkStart w:id="32" w:name="_Toc13345"/>
      <w:r>
        <w:rPr>
          <w:rFonts w:hint="eastAsia" w:ascii="仿宋" w:hAnsi="仿宋" w:eastAsia="仿宋" w:cs="仿宋"/>
          <w:color w:val="auto"/>
          <w:sz w:val="32"/>
          <w:szCs w:val="32"/>
        </w:rPr>
        <w:t>4.3 指挥协调</w:t>
      </w:r>
      <w:bookmarkEnd w:id="32"/>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需要处置的特别重大、重大、较大突发事件，由</w:t>
      </w:r>
      <w:r>
        <w:rPr>
          <w:rFonts w:hint="eastAsia" w:ascii="仿宋" w:hAnsi="仿宋" w:eastAsia="仿宋" w:cs="仿宋"/>
          <w:color w:val="auto"/>
          <w:kern w:val="0"/>
          <w:sz w:val="28"/>
          <w:szCs w:val="28"/>
          <w:lang w:eastAsia="zh-CN"/>
        </w:rPr>
        <w:t>上级</w:t>
      </w:r>
      <w:r>
        <w:rPr>
          <w:rFonts w:hint="eastAsia" w:ascii="仿宋" w:hAnsi="仿宋" w:eastAsia="仿宋" w:cs="仿宋"/>
          <w:color w:val="auto"/>
          <w:kern w:val="0"/>
          <w:sz w:val="28"/>
          <w:szCs w:val="28"/>
        </w:rPr>
        <w:t>专项应急指挥机构统一指挥或指导、协调有</w:t>
      </w:r>
      <w:r>
        <w:rPr>
          <w:rFonts w:hint="eastAsia" w:ascii="仿宋" w:hAnsi="仿宋" w:eastAsia="仿宋" w:cs="仿宋"/>
          <w:color w:val="auto"/>
          <w:kern w:val="0"/>
          <w:sz w:val="28"/>
          <w:szCs w:val="28"/>
          <w:lang w:eastAsia="zh-CN"/>
        </w:rPr>
        <w:t>部门</w:t>
      </w:r>
      <w:r>
        <w:rPr>
          <w:rFonts w:hint="eastAsia" w:ascii="仿宋" w:hAnsi="仿宋" w:eastAsia="仿宋" w:cs="仿宋"/>
          <w:color w:val="auto"/>
          <w:kern w:val="0"/>
          <w:sz w:val="28"/>
          <w:szCs w:val="28"/>
        </w:rPr>
        <w:t>、市直及中央省属</w:t>
      </w:r>
      <w:r>
        <w:rPr>
          <w:rFonts w:hint="eastAsia" w:ascii="仿宋" w:hAnsi="仿宋" w:eastAsia="仿宋" w:cs="仿宋"/>
          <w:color w:val="auto"/>
          <w:kern w:val="0"/>
          <w:sz w:val="28"/>
          <w:szCs w:val="28"/>
          <w:lang w:eastAsia="zh-CN"/>
        </w:rPr>
        <w:t>驻镇</w:t>
      </w:r>
      <w:r>
        <w:rPr>
          <w:rFonts w:hint="eastAsia" w:ascii="仿宋" w:hAnsi="仿宋" w:eastAsia="仿宋" w:cs="仿宋"/>
          <w:color w:val="auto"/>
          <w:kern w:val="0"/>
          <w:sz w:val="28"/>
          <w:szCs w:val="28"/>
        </w:rPr>
        <w:t>有关部门单位开展处置工作。主要包括：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组织协调有关</w:t>
      </w:r>
      <w:r>
        <w:rPr>
          <w:rFonts w:hint="eastAsia" w:ascii="仿宋" w:hAnsi="仿宋" w:eastAsia="仿宋" w:cs="仿宋"/>
          <w:color w:val="auto"/>
          <w:kern w:val="0"/>
          <w:sz w:val="28"/>
          <w:szCs w:val="28"/>
          <w:lang w:eastAsia="zh-CN"/>
        </w:rPr>
        <w:t>部门</w:t>
      </w:r>
      <w:r>
        <w:rPr>
          <w:rFonts w:hint="eastAsia" w:ascii="仿宋" w:hAnsi="仿宋" w:eastAsia="仿宋" w:cs="仿宋"/>
          <w:color w:val="auto"/>
          <w:kern w:val="0"/>
          <w:sz w:val="28"/>
          <w:szCs w:val="28"/>
        </w:rPr>
        <w:t>及中央省属</w:t>
      </w:r>
      <w:r>
        <w:rPr>
          <w:rFonts w:hint="eastAsia" w:ascii="仿宋" w:hAnsi="仿宋" w:eastAsia="仿宋" w:cs="仿宋"/>
          <w:color w:val="auto"/>
          <w:kern w:val="0"/>
          <w:sz w:val="28"/>
          <w:szCs w:val="28"/>
          <w:lang w:eastAsia="zh-CN"/>
        </w:rPr>
        <w:t>驻镇</w:t>
      </w:r>
      <w:r>
        <w:rPr>
          <w:rFonts w:hint="eastAsia" w:ascii="仿宋" w:hAnsi="仿宋" w:eastAsia="仿宋" w:cs="仿宋"/>
          <w:color w:val="auto"/>
          <w:kern w:val="0"/>
          <w:sz w:val="28"/>
          <w:szCs w:val="28"/>
        </w:rPr>
        <w:t>有关部门单位负责人、专家和应急队伍参与应急救援；</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制定并组织实施应急救援方案，防止引发次生、衍生、耦合事件；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协调有关</w:t>
      </w:r>
      <w:r>
        <w:rPr>
          <w:rFonts w:hint="eastAsia" w:ascii="仿宋" w:hAnsi="仿宋" w:eastAsia="仿宋" w:cs="仿宋"/>
          <w:color w:val="auto"/>
          <w:kern w:val="0"/>
          <w:sz w:val="28"/>
          <w:szCs w:val="28"/>
          <w:lang w:eastAsia="zh-CN"/>
        </w:rPr>
        <w:t>部门</w:t>
      </w:r>
      <w:r>
        <w:rPr>
          <w:rFonts w:hint="eastAsia" w:ascii="仿宋" w:hAnsi="仿宋" w:eastAsia="仿宋" w:cs="仿宋"/>
          <w:color w:val="auto"/>
          <w:kern w:val="0"/>
          <w:sz w:val="28"/>
          <w:szCs w:val="28"/>
        </w:rPr>
        <w:t>及中央省属</w:t>
      </w:r>
      <w:r>
        <w:rPr>
          <w:rFonts w:hint="eastAsia" w:ascii="仿宋" w:hAnsi="仿宋" w:eastAsia="仿宋" w:cs="仿宋"/>
          <w:color w:val="auto"/>
          <w:kern w:val="0"/>
          <w:sz w:val="28"/>
          <w:szCs w:val="28"/>
          <w:lang w:eastAsia="zh-CN"/>
        </w:rPr>
        <w:t>驻镇</w:t>
      </w:r>
      <w:r>
        <w:rPr>
          <w:rFonts w:hint="eastAsia" w:ascii="仿宋" w:hAnsi="仿宋" w:eastAsia="仿宋" w:cs="仿宋"/>
          <w:color w:val="auto"/>
          <w:kern w:val="0"/>
          <w:sz w:val="28"/>
          <w:szCs w:val="28"/>
        </w:rPr>
        <w:t>有关部门单位提供应急保障，调度各方应急资源；</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部署做好维护现场治安秩序和当地社会稳定工作；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及时向</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应急委报告应急处置工作进展情况；</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研究处理其他重大事项。</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事发地负责成立现场应急指挥机构，在</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专项应急指挥机构的指挥或指导下，负责现场的应急处置工作。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需要多个</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有关部门单位共同参与处置的突发事件，由事发地和该类突发事件的业务主管部门牵头，其他相关部门单位予以协助。</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突发事件发生后，在先期处置的基础上，由镇政府决定启动相应的专项应急预案进行处置。当超出镇政府自身处置能力时，可向县应急委提出请求，由县应急委决定是否启动更高级别的应急预案进行处置。</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一般突发事件（Ⅳ级）：由镇各专项指挥部负责启动应急预案的Ⅳ级响应，并报镇应急办。专项指挥部主责部门的行政一把手到现场任总指挥，具体负责现场处置工作，各责任单位（部门）协助配合。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较重突发事件（Ⅲ级）：由镇应急办报镇应急委主任或副主任批准后启动应急预案的Ⅲ级响应，分管副镇长应赶赴现场，并成立现场指挥部。其中，授权分管此类突发事件处置的副镇长任现场总指挥，负责参与制定方案，指导、协调、督促有关部门开展工作；负责处置的专项指挥部主责部门的行政一把手任副总指挥，负责事件的具体指挥和处置工作；相关单位（部门）配合</w:t>
      </w:r>
      <w:r>
        <w:rPr>
          <w:rFonts w:hint="eastAsia" w:ascii="仿宋" w:hAnsi="仿宋" w:eastAsia="仿宋" w:cs="仿宋"/>
          <w:color w:val="auto"/>
          <w:kern w:val="0"/>
          <w:sz w:val="28"/>
          <w:szCs w:val="28"/>
          <w:lang w:eastAsia="zh-CN"/>
        </w:rPr>
        <w:t>。</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特别重大突发事件（Ⅰ级）、重大（Ⅱ级）突发事件：需由镇应急办报镇主要领导批准后，向县应急办报告。镇应急委主要领导到场任总指挥，负责处置的专项指挥部主责部门的行政一把手任现场指挥长，各单位（部门）配合，负责先期处置和善后工作。并在镇应急委统一指挥协调下，协助县专项指挥部开展工作。</w:t>
      </w:r>
    </w:p>
    <w:p>
      <w:pPr>
        <w:pStyle w:val="5"/>
        <w:snapToGrid w:val="0"/>
        <w:spacing w:before="0" w:after="0" w:line="360" w:lineRule="auto"/>
        <w:rPr>
          <w:rFonts w:hint="eastAsia" w:ascii="仿宋" w:hAnsi="仿宋" w:eastAsia="仿宋" w:cs="仿宋"/>
          <w:color w:val="auto"/>
          <w:sz w:val="32"/>
          <w:szCs w:val="32"/>
        </w:rPr>
      </w:pPr>
      <w:bookmarkStart w:id="33" w:name="_Toc8749"/>
      <w:r>
        <w:rPr>
          <w:rFonts w:hint="eastAsia" w:ascii="仿宋" w:hAnsi="仿宋" w:eastAsia="仿宋" w:cs="仿宋"/>
          <w:color w:val="auto"/>
          <w:sz w:val="32"/>
          <w:szCs w:val="32"/>
        </w:rPr>
        <w:t>4.4 处置措施</w:t>
      </w:r>
      <w:bookmarkEnd w:id="3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根据应急救援需要，设立现场应急指挥机构。现场应急指挥机构应当立即组织、调动应急救援队伍和社会力量，根据实际情况采取下列措施：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1、自然灾害、事故灾难或公共卫生事件发生后，各专项指挥部、各相关部门和各有关单位应采取下列一项或多项应急措施：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1）在确保应急救援人员安全的前提下，组织营救和救治受害人员，疏散、撤离并妥善安置受到威胁的人员以及采取其他救助措施；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迅速控制危险源，标明危险区域，封锁危险场所，划定警戒区，实行交通管制以及其他控制措施，交通、公安等有关部门要保证紧急情况下，抢险救援车辆优先安排、优先调度、优先通行，确保抢险救灾物资和人员能够及时、安全送达；</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3）立即抢修被破坏的交通、通信、供水、供电、供气、供热等公共设施，短时难以恢复的，要实施临时过渡方案，保障社会生产生活基本正常；</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4）禁止或限制使用有关设备、设施，关闭或限制有关场所，中止人员密集的活动或可能导致危害扩大的生产经营活动以及采取其他保护措施；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5）启用储备的应急救援物资，必要时调用其他应急物资、设备、设施、工具；</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6）组织公民参与应急救援和处置工作，要求有特定专长的人员提供服务；</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7）向受到危害的人员提供避难场所和食品、饮用水、燃料等生活必需品；</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8）依法从严惩处囤积居奇、哄抬物价、制假售假等扰乱市场秩序的行为，稳定市场价格，维护市场秩序；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9）依法从严惩处哄抢财物、干扰破坏应急处置工作等扰乱社会秩序的行为，维护社会治安；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10）进入相关场所进行检查和封存物品；</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11）拆除、迁移妨碍应急处置和救援的设施、设备或其他障碍物等；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12）采取防止发生次生、衍生事件的必要措施，以及有关法律、法规规定或区政府认为必要的其他应急处置措施。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2、社会安全事件发生后，根据事件情况，镇应急委组织相关部门、有关单位，并由派出所针对事件的性质和特点，采取下列一项或多项应急措施：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1）尽快了解和分析事件起因，有针对性地开展法制宣传和说服教育，及时疏导、化解矛盾和冲突；</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2）维护现场治安秩序，对使用器械相互对抗或以暴力行为参与冲突的当事人实行强制隔离，妥善解决现场纠纷和争端，控制事态发展；</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3）对特定区域内的建筑物、交通工具、设备、设施以及燃料、燃气、电力、水的供应进行控制，必要时依法对网络、通信进行管控；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4）封锁有关场所、道路，查验现场人员的身份证件，限制有关公共场所内的活动；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5）加强对易受冲击的核心机关和单位的警卫，在国家机关、军事机关、广播电台、电视台等单位附近设置临时警戒线，加强对重要人员、场所、部位和标志性建筑的安全保护；</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6）严重危害社会治安秩序的事件发生时，立即依法出动警力，加大社会面检查、巡逻、控制力度，根据现场情况依法采取相应的强制性措施，尽快使社会秩序恢复正常；</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7）采取法律、法规等规定的其他必要措施。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3、建立突发事件协同处置机制，对于涉及跨行政区域的突发事件，或所涉突发事件情况紧急，需要请求合作方支援时，应急管理机构要加强沟通与合作，必要时建立联合指挥部，共同处置，协同应对。</w:t>
      </w:r>
    </w:p>
    <w:p>
      <w:pPr>
        <w:pStyle w:val="5"/>
        <w:snapToGrid w:val="0"/>
        <w:spacing w:before="0" w:after="0" w:line="360" w:lineRule="auto"/>
        <w:rPr>
          <w:rFonts w:hint="eastAsia" w:ascii="仿宋" w:hAnsi="仿宋" w:eastAsia="仿宋" w:cs="仿宋"/>
          <w:color w:val="auto"/>
          <w:sz w:val="32"/>
          <w:szCs w:val="32"/>
        </w:rPr>
      </w:pPr>
      <w:bookmarkStart w:id="34" w:name="_Toc7467"/>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响应升级</w:t>
      </w:r>
      <w:bookmarkEnd w:id="34"/>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1、如果突发事件的事态进一步扩大，预计依靠</w:t>
      </w:r>
      <w:r>
        <w:rPr>
          <w:rFonts w:hint="eastAsia" w:ascii="仿宋" w:hAnsi="仿宋" w:eastAsia="仿宋" w:cs="仿宋"/>
          <w:color w:val="auto"/>
          <w:kern w:val="0"/>
          <w:sz w:val="28"/>
          <w:szCs w:val="28"/>
          <w:lang w:eastAsia="zh-CN"/>
        </w:rPr>
        <w:t>桃花江镇</w:t>
      </w:r>
      <w:r>
        <w:rPr>
          <w:rFonts w:hint="eastAsia" w:ascii="仿宋" w:hAnsi="仿宋" w:eastAsia="仿宋" w:cs="仿宋"/>
          <w:color w:val="auto"/>
          <w:kern w:val="0"/>
          <w:sz w:val="28"/>
          <w:szCs w:val="28"/>
        </w:rPr>
        <w:t>现有应急资源和人力难以实施有效处置时，需由镇应急办报镇主要领导批准后，向县应急办报告。镇应急委主要领导到场任总指挥，负责处置的专项指挥部主责部门的行政一把手任现场指挥长，各单位（部门）配合，负责先期处置和善后工作。并在镇应急委统一指挥协调下，协助县专项指挥部开展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2、当突发事件造成的危害已比较严重，超出</w:t>
      </w:r>
      <w:r>
        <w:rPr>
          <w:rFonts w:hint="eastAsia" w:ascii="仿宋" w:hAnsi="仿宋" w:eastAsia="仿宋" w:cs="仿宋"/>
          <w:color w:val="auto"/>
          <w:kern w:val="0"/>
          <w:sz w:val="28"/>
          <w:szCs w:val="28"/>
          <w:lang w:eastAsia="zh-CN"/>
        </w:rPr>
        <w:t>桃花江镇</w:t>
      </w:r>
      <w:r>
        <w:rPr>
          <w:rFonts w:hint="eastAsia" w:ascii="仿宋" w:hAnsi="仿宋" w:eastAsia="仿宋" w:cs="仿宋"/>
          <w:color w:val="auto"/>
          <w:kern w:val="0"/>
          <w:sz w:val="28"/>
          <w:szCs w:val="28"/>
        </w:rPr>
        <w:t>自身控制能力时，镇应急委应上报</w:t>
      </w:r>
      <w:r>
        <w:rPr>
          <w:rFonts w:hint="eastAsia" w:ascii="仿宋" w:hAnsi="仿宋" w:eastAsia="仿宋" w:cs="仿宋"/>
          <w:color w:val="auto"/>
          <w:kern w:val="0"/>
          <w:sz w:val="28"/>
          <w:szCs w:val="28"/>
          <w:lang w:eastAsia="zh-CN"/>
        </w:rPr>
        <w:t>镇委、镇政府</w:t>
      </w:r>
      <w:r>
        <w:rPr>
          <w:rFonts w:hint="eastAsia" w:ascii="仿宋" w:hAnsi="仿宋" w:eastAsia="仿宋" w:cs="仿宋"/>
          <w:color w:val="auto"/>
          <w:kern w:val="0"/>
          <w:sz w:val="28"/>
          <w:szCs w:val="28"/>
        </w:rPr>
        <w:t>，由</w:t>
      </w:r>
      <w:r>
        <w:rPr>
          <w:rFonts w:hint="eastAsia" w:ascii="仿宋" w:hAnsi="仿宋" w:eastAsia="仿宋" w:cs="仿宋"/>
          <w:color w:val="auto"/>
          <w:kern w:val="0"/>
          <w:sz w:val="28"/>
          <w:szCs w:val="28"/>
          <w:lang w:eastAsia="zh-CN"/>
        </w:rPr>
        <w:t>镇委、镇政府</w:t>
      </w:r>
      <w:r>
        <w:rPr>
          <w:rFonts w:hint="eastAsia" w:ascii="仿宋" w:hAnsi="仿宋" w:eastAsia="仿宋" w:cs="仿宋"/>
          <w:color w:val="auto"/>
          <w:kern w:val="0"/>
          <w:sz w:val="28"/>
          <w:szCs w:val="28"/>
        </w:rPr>
        <w:t>直接指挥或授权专项指挥部指挥，统一协调、调动</w:t>
      </w:r>
      <w:r>
        <w:rPr>
          <w:rFonts w:hint="eastAsia" w:ascii="仿宋" w:hAnsi="仿宋" w:eastAsia="仿宋" w:cs="仿宋"/>
          <w:color w:val="auto"/>
          <w:kern w:val="0"/>
          <w:sz w:val="28"/>
          <w:szCs w:val="28"/>
          <w:lang w:eastAsia="zh-CN"/>
        </w:rPr>
        <w:t>全镇</w:t>
      </w:r>
      <w:r>
        <w:rPr>
          <w:rFonts w:hint="eastAsia" w:ascii="仿宋" w:hAnsi="仿宋" w:eastAsia="仿宋" w:cs="仿宋"/>
          <w:color w:val="auto"/>
          <w:kern w:val="0"/>
          <w:sz w:val="28"/>
          <w:szCs w:val="28"/>
        </w:rPr>
        <w:t>应急资源共同参与事件的处置工作，镇相关部门、有关单位在县相关应急指挥机构的统一指挥下，配合做好各项应急处置工作。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3、发生巨灾时，镇政府迅速形成应对巨灾机制，有效遏制可能造成的损失。镇应急委要立即协调全镇应急力量，全面加强应急处置。</w:t>
      </w:r>
    </w:p>
    <w:p>
      <w:pPr>
        <w:pStyle w:val="5"/>
        <w:snapToGrid w:val="0"/>
        <w:spacing w:before="0" w:after="0" w:line="360" w:lineRule="auto"/>
        <w:rPr>
          <w:rFonts w:hint="eastAsia" w:ascii="仿宋" w:hAnsi="仿宋" w:eastAsia="仿宋" w:cs="仿宋"/>
          <w:color w:val="auto"/>
          <w:sz w:val="32"/>
          <w:szCs w:val="32"/>
          <w:lang w:val="en-US" w:eastAsia="zh-CN"/>
        </w:rPr>
      </w:pPr>
      <w:bookmarkStart w:id="35" w:name="_Toc1549"/>
      <w:bookmarkStart w:id="36" w:name="_Toc17786"/>
      <w:r>
        <w:rPr>
          <w:rFonts w:hint="eastAsia" w:ascii="仿宋" w:hAnsi="仿宋" w:eastAsia="仿宋" w:cs="仿宋"/>
          <w:color w:val="auto"/>
          <w:sz w:val="32"/>
          <w:szCs w:val="32"/>
          <w:lang w:val="en-US" w:eastAsia="zh-CN"/>
        </w:rPr>
        <w:t>4.6应急联动</w:t>
      </w:r>
      <w:bookmarkEnd w:id="35"/>
      <w:bookmarkEnd w:id="3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事发地有关部门（单位）、中央驻镇单位应依照有关法律、法规、规章和相关应急预案，服从现场应急指挥机构的统一指挥调配，加强应急联动，密切协同，按照相关应急预案和职责分工做好突发事件防范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武装部根据突发事件处置工作需要和上级命令，协助、配合做好突发事件应急处置工作。</w:t>
      </w:r>
    </w:p>
    <w:p>
      <w:pPr>
        <w:pStyle w:val="5"/>
        <w:snapToGrid w:val="0"/>
        <w:spacing w:before="0" w:after="0" w:line="360" w:lineRule="auto"/>
        <w:rPr>
          <w:rFonts w:hint="eastAsia" w:ascii="仿宋" w:hAnsi="仿宋" w:eastAsia="仿宋" w:cs="仿宋"/>
          <w:color w:val="auto"/>
          <w:sz w:val="32"/>
          <w:szCs w:val="32"/>
        </w:rPr>
      </w:pPr>
      <w:bookmarkStart w:id="37" w:name="_Toc1699"/>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 xml:space="preserve"> 社会动员</w:t>
      </w:r>
      <w:bookmarkEnd w:id="3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1、镇应急委根据应对突发事件的实际需要，动员公民、法人和其他组织，配合政府及有关部门做好自救互救、道路引导、后勤保障、秩序维护等协助处置工作。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2、全镇范围内的社会动员，由镇应急委报请</w:t>
      </w:r>
      <w:r>
        <w:rPr>
          <w:rFonts w:hint="eastAsia" w:ascii="仿宋" w:hAnsi="仿宋" w:eastAsia="仿宋" w:cs="仿宋"/>
          <w:color w:val="auto"/>
          <w:kern w:val="0"/>
          <w:sz w:val="28"/>
          <w:szCs w:val="28"/>
          <w:lang w:eastAsia="zh-CN"/>
        </w:rPr>
        <w:t>镇政府</w:t>
      </w:r>
      <w:r>
        <w:rPr>
          <w:rFonts w:hint="eastAsia" w:ascii="仿宋" w:hAnsi="仿宋" w:eastAsia="仿宋" w:cs="仿宋"/>
          <w:color w:val="auto"/>
          <w:kern w:val="0"/>
          <w:sz w:val="28"/>
          <w:szCs w:val="28"/>
        </w:rPr>
        <w:t>批准。镇应急办负责全镇社会动员工作，会同宣传部门搞好宣传教育，制定社会动员方案，协调各相关部门开展工作，社会组织协调做好社会动员工作。局部小范围内的社会动员，由镇政府批准，报</w:t>
      </w:r>
      <w:r>
        <w:rPr>
          <w:rFonts w:hint="eastAsia" w:ascii="仿宋" w:hAnsi="仿宋" w:eastAsia="仿宋" w:cs="仿宋"/>
          <w:color w:val="auto"/>
          <w:kern w:val="0"/>
          <w:sz w:val="28"/>
          <w:szCs w:val="28"/>
          <w:lang w:eastAsia="zh-CN"/>
        </w:rPr>
        <w:t>镇政府</w:t>
      </w:r>
      <w:r>
        <w:rPr>
          <w:rFonts w:hint="eastAsia" w:ascii="仿宋" w:hAnsi="仿宋" w:eastAsia="仿宋" w:cs="仿宋"/>
          <w:color w:val="auto"/>
          <w:kern w:val="0"/>
          <w:sz w:val="28"/>
          <w:szCs w:val="28"/>
        </w:rPr>
        <w:t>备案。</w:t>
      </w:r>
    </w:p>
    <w:p>
      <w:pPr>
        <w:pStyle w:val="5"/>
        <w:snapToGrid w:val="0"/>
        <w:spacing w:before="0" w:after="0" w:line="360" w:lineRule="auto"/>
        <w:rPr>
          <w:rFonts w:hint="eastAsia" w:ascii="仿宋" w:hAnsi="仿宋" w:eastAsia="仿宋" w:cs="仿宋"/>
          <w:color w:val="auto"/>
          <w:sz w:val="32"/>
          <w:szCs w:val="32"/>
          <w:lang w:val="en-US" w:eastAsia="zh-CN"/>
        </w:rPr>
      </w:pPr>
      <w:bookmarkStart w:id="38" w:name="_Toc17846"/>
      <w:bookmarkStart w:id="39" w:name="_Toc17176"/>
      <w:r>
        <w:rPr>
          <w:rFonts w:hint="eastAsia" w:ascii="仿宋" w:hAnsi="仿宋" w:eastAsia="仿宋" w:cs="仿宋"/>
          <w:color w:val="auto"/>
          <w:sz w:val="32"/>
          <w:szCs w:val="32"/>
          <w:lang w:val="en-US" w:eastAsia="zh-CN"/>
        </w:rPr>
        <w:t>4.8区域合作</w:t>
      </w:r>
      <w:bookmarkEnd w:id="38"/>
      <w:bookmarkEnd w:id="3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注重与毗邻镇政府加强应急管理方面的交流合作，建立区域间应急管理联动机制，为应对区域性突发事件提供信息共享与应急联动处置保障。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各村及其有关部门（单位）要加强应急管理区域合作，建立健全跨行政区域、军地之间、政企之间的应急管理联动机制。</w:t>
      </w:r>
    </w:p>
    <w:p>
      <w:pPr>
        <w:pStyle w:val="5"/>
        <w:snapToGrid w:val="0"/>
        <w:spacing w:before="0" w:after="0" w:line="360" w:lineRule="auto"/>
        <w:rPr>
          <w:rFonts w:hint="eastAsia" w:ascii="仿宋" w:hAnsi="仿宋" w:eastAsia="仿宋" w:cs="仿宋"/>
          <w:color w:val="auto"/>
          <w:sz w:val="32"/>
          <w:szCs w:val="32"/>
          <w:lang w:val="en-US" w:eastAsia="zh-CN"/>
        </w:rPr>
      </w:pPr>
      <w:bookmarkStart w:id="40" w:name="_Toc13437"/>
      <w:bookmarkStart w:id="41" w:name="_Toc17245"/>
      <w:r>
        <w:rPr>
          <w:rFonts w:hint="eastAsia" w:ascii="仿宋" w:hAnsi="仿宋" w:eastAsia="仿宋" w:cs="仿宋"/>
          <w:color w:val="auto"/>
          <w:sz w:val="32"/>
          <w:szCs w:val="32"/>
          <w:lang w:val="en-US" w:eastAsia="zh-CN"/>
        </w:rPr>
        <w:t>4.9应急结束</w:t>
      </w:r>
      <w:bookmarkEnd w:id="40"/>
      <w:bookmarkEnd w:id="4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般突发事件应急处置工作完成后，现场指挥部向应急委主任报告情况，请示结束应急处置工作，经应急委主任批准，由现场指挥部宣布结束现场应急处置工作。特别重大、重大、较大突发公共事件应急处置工作完成后，由省委、省政府，省专门指挥机构负责人及市委、市政府，市专门指挥机构负责人和县委、县政府，县专门指挥机构负责人决定结束应急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现场指挥部指定一般突发事件事发地或有关主管部门在1周内向应急委提交处置情况专题报告，报告内容包括：事件发生概况、人员伤亡或财产损失情况、事件处置情况、引发事件的原因分析、善后处理情况及拟采取的防范措施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3、应急委(办)在特别重大、重大、较大突发公共事件应急处置工作完成后，按照相关要求，在1周内向镇委、镇政府提交处置情况专题报告，报告内容同上。</w:t>
      </w:r>
    </w:p>
    <w:p>
      <w:pPr>
        <w:pStyle w:val="5"/>
        <w:snapToGrid w:val="0"/>
        <w:spacing w:before="0" w:after="0" w:line="360" w:lineRule="auto"/>
        <w:rPr>
          <w:rFonts w:hint="eastAsia" w:ascii="仿宋" w:hAnsi="仿宋" w:eastAsia="仿宋" w:cs="仿宋"/>
          <w:color w:val="auto"/>
          <w:sz w:val="32"/>
          <w:szCs w:val="32"/>
        </w:rPr>
      </w:pPr>
      <w:bookmarkStart w:id="42" w:name="_Toc22696"/>
      <w:bookmarkStart w:id="43" w:name="_Toc16720"/>
      <w:r>
        <w:rPr>
          <w:rFonts w:hint="eastAsia" w:ascii="仿宋" w:hAnsi="仿宋" w:eastAsia="仿宋" w:cs="仿宋"/>
          <w:color w:val="auto"/>
          <w:sz w:val="32"/>
          <w:szCs w:val="32"/>
          <w:lang w:val="en-US" w:eastAsia="zh-CN"/>
        </w:rPr>
        <w:t>4.10</w:t>
      </w:r>
      <w:r>
        <w:rPr>
          <w:rFonts w:hint="eastAsia" w:ascii="仿宋" w:hAnsi="仿宋" w:eastAsia="仿宋" w:cs="仿宋"/>
          <w:color w:val="auto"/>
          <w:sz w:val="32"/>
          <w:szCs w:val="32"/>
        </w:rPr>
        <w:t>信息发布与舆情应对</w:t>
      </w:r>
      <w:bookmarkEnd w:id="42"/>
      <w:bookmarkEnd w:id="4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突发事件信息发布应当遵循依法、及时、准确、客观的原则。专项应急指挥部要在突发事件发生后及时向社会发布事件基本情况，以及事态进展、政府应对措施和公众安全防范措施等，并根据处置情况做好后续发布工作。同时，根据事态进展和舆情，加强舆论引导，及时回应社会关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党政办负责处置的突发事件信息发布，由专项应急指挥部或党政办会同新闻宣传主管部门负责。任何单位和个人不得编造、传播有关突发事件事态发展或者应急处置工作的虚假信息。</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对于可能引起国际社会关注的突发事件，对外报道工作由专项应急指挥部、党政办等共同组织，并指导新闻媒体严格遵守突发事件新闻报道有关规定。</w:t>
      </w:r>
    </w:p>
    <w:p>
      <w:pPr>
        <w:rPr>
          <w:rFonts w:hint="eastAsia" w:ascii="仿宋" w:hAnsi="仿宋" w:eastAsia="仿宋" w:cs="仿宋"/>
          <w:color w:val="auto"/>
          <w:sz w:val="22"/>
          <w:szCs w:val="24"/>
        </w:rPr>
      </w:pPr>
      <w:r>
        <w:rPr>
          <w:rFonts w:hint="eastAsia" w:ascii="仿宋" w:hAnsi="仿宋" w:eastAsia="仿宋" w:cs="仿宋"/>
          <w:color w:val="auto"/>
          <w:sz w:val="22"/>
          <w:szCs w:val="24"/>
        </w:rPr>
        <w:br w:type="page"/>
      </w:r>
    </w:p>
    <w:p>
      <w:pPr>
        <w:pStyle w:val="4"/>
        <w:snapToGrid w:val="0"/>
        <w:spacing w:beforeLines="50" w:afterLines="50" w:line="360" w:lineRule="auto"/>
        <w:rPr>
          <w:rFonts w:hint="eastAsia" w:ascii="黑体" w:hAnsi="黑体" w:eastAsia="黑体" w:cs="黑体"/>
          <w:color w:val="auto"/>
          <w:sz w:val="36"/>
          <w:szCs w:val="36"/>
          <w:lang w:val="en-US" w:eastAsia="zh-CN"/>
        </w:rPr>
      </w:pPr>
      <w:bookmarkStart w:id="44" w:name="_Toc9496"/>
      <w:bookmarkStart w:id="45" w:name="_Toc11293"/>
      <w:r>
        <w:rPr>
          <w:rFonts w:hint="eastAsia" w:ascii="黑体" w:hAnsi="黑体" w:eastAsia="黑体" w:cs="黑体"/>
          <w:color w:val="auto"/>
          <w:sz w:val="36"/>
          <w:szCs w:val="36"/>
          <w:lang w:val="en-US" w:eastAsia="zh-CN"/>
        </w:rPr>
        <w:t>5 恢复与重建</w:t>
      </w:r>
      <w:bookmarkEnd w:id="44"/>
      <w:bookmarkEnd w:id="45"/>
    </w:p>
    <w:p>
      <w:pPr>
        <w:pStyle w:val="5"/>
        <w:snapToGrid w:val="0"/>
        <w:spacing w:before="0" w:after="0" w:line="360" w:lineRule="auto"/>
        <w:rPr>
          <w:rFonts w:hint="eastAsia" w:ascii="仿宋" w:hAnsi="仿宋" w:eastAsia="仿宋" w:cs="仿宋"/>
          <w:color w:val="auto"/>
          <w:sz w:val="32"/>
          <w:szCs w:val="32"/>
          <w:lang w:val="en-US" w:eastAsia="zh-CN"/>
        </w:rPr>
      </w:pPr>
      <w:bookmarkStart w:id="46" w:name="_Toc13734"/>
      <w:bookmarkStart w:id="47" w:name="_Toc23286"/>
      <w:r>
        <w:rPr>
          <w:rFonts w:hint="eastAsia" w:ascii="仿宋" w:hAnsi="仿宋" w:eastAsia="仿宋" w:cs="仿宋"/>
          <w:color w:val="auto"/>
          <w:sz w:val="32"/>
          <w:szCs w:val="32"/>
          <w:lang w:val="en-US" w:eastAsia="zh-CN"/>
        </w:rPr>
        <w:t>5.1善后处置</w:t>
      </w:r>
      <w:bookmarkEnd w:id="46"/>
      <w:bookmarkEnd w:id="4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1、善后处置工作在镇应急委统一领导下，由各相关部门负责组织实施，必要时，经镇政府的批准，成立镇突发事件应急救助指挥部或成立镇善后工作领导机构。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2、民政所牵头，组织相关部门和专业技术力量，按照有关规定，分别负责对自然灾害、事故灾难、公共卫生、社会安全事件造成的损失进行统计、核实和上报。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3、较大以上突发事件的各种重要数据需经镇应急委主要领导审定后，统一对外公布。较大或一般突发事件的各种重要数据需经相关部门、有关单位和镇政府主管领导审定后，统一对外公布。</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社会治安和应急管理办</w:t>
      </w:r>
      <w:r>
        <w:rPr>
          <w:rFonts w:hint="eastAsia" w:ascii="仿宋" w:hAnsi="仿宋" w:eastAsia="仿宋" w:cs="仿宋"/>
          <w:color w:val="auto"/>
          <w:kern w:val="0"/>
          <w:sz w:val="28"/>
          <w:szCs w:val="28"/>
        </w:rPr>
        <w:t>负责受灾群众安置工作，</w:t>
      </w:r>
      <w:r>
        <w:rPr>
          <w:rFonts w:hint="eastAsia" w:ascii="仿宋" w:hAnsi="仿宋" w:eastAsia="仿宋" w:cs="仿宋"/>
          <w:color w:val="auto"/>
          <w:kern w:val="0"/>
          <w:sz w:val="28"/>
          <w:szCs w:val="28"/>
          <w:lang w:eastAsia="zh-CN"/>
        </w:rPr>
        <w:t>民政所</w:t>
      </w:r>
      <w:r>
        <w:rPr>
          <w:rFonts w:hint="eastAsia" w:ascii="仿宋" w:hAnsi="仿宋" w:eastAsia="仿宋" w:cs="仿宋"/>
          <w:color w:val="auto"/>
          <w:kern w:val="0"/>
          <w:sz w:val="28"/>
          <w:szCs w:val="28"/>
        </w:rPr>
        <w:t>组织救灾物资和生活必需品的调拨和发放，保障群众基本生活；医院、农</w:t>
      </w:r>
      <w:r>
        <w:rPr>
          <w:rFonts w:hint="eastAsia" w:ascii="仿宋" w:hAnsi="仿宋" w:eastAsia="仿宋" w:cs="仿宋"/>
          <w:color w:val="auto"/>
          <w:kern w:val="0"/>
          <w:sz w:val="28"/>
          <w:szCs w:val="28"/>
          <w:lang w:val="en-US" w:eastAsia="zh-CN"/>
        </w:rPr>
        <w:t>建</w:t>
      </w:r>
      <w:r>
        <w:rPr>
          <w:rFonts w:hint="eastAsia" w:ascii="仿宋" w:hAnsi="仿宋" w:eastAsia="仿宋" w:cs="仿宋"/>
          <w:color w:val="auto"/>
          <w:kern w:val="0"/>
          <w:sz w:val="28"/>
          <w:szCs w:val="28"/>
        </w:rPr>
        <w:t>中心等部门负责疫病控制工作；供电所、水务站、公路站、国土所、电信局等部门应当及时组织修复被破坏的城市基础设施；事件处置主责部门会同财政所制定应由政府补偿的补偿标准和办法；审计、监察等部门应当对补偿物资和资金的安排、拨付和使用进行监督，必要时实施跟踪审计；各村（居）委会组织基层组织，做好受灾地区社会管理工作，并配合有关部门做好救助款物的管理和拨发等工作。</w:t>
      </w:r>
    </w:p>
    <w:p>
      <w:pPr>
        <w:pStyle w:val="5"/>
        <w:snapToGrid w:val="0"/>
        <w:spacing w:before="0" w:after="0" w:line="360" w:lineRule="auto"/>
        <w:rPr>
          <w:rFonts w:hint="eastAsia" w:ascii="仿宋" w:hAnsi="仿宋" w:eastAsia="仿宋" w:cs="仿宋"/>
          <w:color w:val="auto"/>
          <w:sz w:val="32"/>
          <w:szCs w:val="32"/>
        </w:rPr>
      </w:pPr>
      <w:bookmarkStart w:id="48" w:name="_Toc26908"/>
      <w:r>
        <w:rPr>
          <w:rFonts w:hint="eastAsia" w:ascii="仿宋" w:hAnsi="仿宋" w:eastAsia="仿宋" w:cs="仿宋"/>
          <w:color w:val="auto"/>
          <w:sz w:val="32"/>
          <w:szCs w:val="32"/>
        </w:rPr>
        <w:t>5.2 社会救助与抚恤</w:t>
      </w:r>
      <w:bookmarkEnd w:id="48"/>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1、接到重大、特别重大突发事件预警或重大、特别重大突发事件后，在应急委的统一领导下，由突发事件应急救助指挥部负责统筹突发事件社会救助工作，做好受灾群众的安置，并会同</w:t>
      </w:r>
      <w:r>
        <w:rPr>
          <w:rFonts w:hint="eastAsia" w:ascii="仿宋" w:hAnsi="仿宋" w:eastAsia="仿宋" w:cs="仿宋"/>
          <w:color w:val="auto"/>
          <w:kern w:val="0"/>
          <w:sz w:val="28"/>
          <w:szCs w:val="28"/>
          <w:lang w:eastAsia="zh-CN"/>
        </w:rPr>
        <w:t>民政</w:t>
      </w:r>
      <w:r>
        <w:rPr>
          <w:rFonts w:hint="eastAsia" w:ascii="仿宋" w:hAnsi="仿宋" w:eastAsia="仿宋" w:cs="仿宋"/>
          <w:color w:val="auto"/>
          <w:kern w:val="0"/>
          <w:sz w:val="28"/>
          <w:szCs w:val="28"/>
        </w:rPr>
        <w:t>部门，及时组织救灾物资和生活必需品的调拨与发放，保障群众基本生活。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eastAsia="zh-CN"/>
        </w:rPr>
        <w:t>党政办</w:t>
      </w:r>
      <w:r>
        <w:rPr>
          <w:rFonts w:hint="eastAsia" w:ascii="仿宋" w:hAnsi="仿宋" w:eastAsia="仿宋" w:cs="仿宋"/>
          <w:color w:val="auto"/>
          <w:kern w:val="0"/>
          <w:sz w:val="28"/>
          <w:szCs w:val="28"/>
        </w:rPr>
        <w:t>牵头，会同有关单位加强对救灾捐赠物资的接收、登记和储备管理工作，及时向社会公布有关信息。</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接受救灾捐赠事务管理部门应立即开通24小时捐赠热线，启动社会募捐机制，动员社会各界提供援助。接受捐赠款物坚持“专款专用、尊重捐赠者意愿”的原则，按照规定程序安排使用。同时，民政所要进一步推动接受捐赠工作的制度化和经常化，为灾后社会救助工作的开展提供更加充实的物资和资金保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4、社会公益组织应在各自工作条例规定的范围内开展互助互济和经常性救灾捐赠活动。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w:t>
      </w:r>
      <w:r>
        <w:rPr>
          <w:rFonts w:hint="eastAsia" w:ascii="仿宋" w:hAnsi="仿宋" w:eastAsia="仿宋" w:cs="仿宋"/>
          <w:color w:val="auto"/>
          <w:kern w:val="0"/>
          <w:sz w:val="28"/>
          <w:szCs w:val="28"/>
          <w:lang w:eastAsia="zh-CN"/>
        </w:rPr>
        <w:t>桃花江镇人民</w:t>
      </w:r>
      <w:r>
        <w:rPr>
          <w:rFonts w:hint="eastAsia" w:ascii="仿宋" w:hAnsi="仿宋" w:eastAsia="仿宋" w:cs="仿宋"/>
          <w:color w:val="auto"/>
          <w:kern w:val="0"/>
          <w:sz w:val="28"/>
          <w:szCs w:val="28"/>
        </w:rPr>
        <w:t>法</w:t>
      </w:r>
      <w:r>
        <w:rPr>
          <w:rFonts w:hint="eastAsia" w:ascii="仿宋" w:hAnsi="仿宋" w:eastAsia="仿宋" w:cs="仿宋"/>
          <w:color w:val="auto"/>
          <w:kern w:val="0"/>
          <w:sz w:val="28"/>
          <w:szCs w:val="28"/>
          <w:lang w:eastAsia="zh-CN"/>
        </w:rPr>
        <w:t>庭</w:t>
      </w:r>
      <w:r>
        <w:rPr>
          <w:rFonts w:hint="eastAsia" w:ascii="仿宋" w:hAnsi="仿宋" w:eastAsia="仿宋" w:cs="仿宋"/>
          <w:color w:val="auto"/>
          <w:kern w:val="0"/>
          <w:sz w:val="28"/>
          <w:szCs w:val="28"/>
        </w:rPr>
        <w:t>组织法律援助机构和有关社会力量为突发事件涉及人员提供法律援助，维护其合法权益。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6、民政所会同本级与上级财政等部门，对因灾伤亡人员和在救援工作中伤亡的人员给予抚慰或抚恤，同时给予必要的救助；对见义勇为人员依法确认，对因公牺牲者进行认定和追认为烈士。</w:t>
      </w:r>
    </w:p>
    <w:p>
      <w:pPr>
        <w:pStyle w:val="5"/>
        <w:snapToGrid w:val="0"/>
        <w:spacing w:before="0" w:after="0" w:line="360" w:lineRule="auto"/>
        <w:rPr>
          <w:rFonts w:hint="eastAsia" w:ascii="仿宋" w:hAnsi="仿宋" w:eastAsia="仿宋" w:cs="仿宋"/>
          <w:color w:val="auto"/>
          <w:sz w:val="32"/>
          <w:szCs w:val="32"/>
          <w:lang w:val="en-US" w:eastAsia="zh-CN"/>
        </w:rPr>
      </w:pPr>
      <w:bookmarkStart w:id="49" w:name="_Toc20874"/>
      <w:bookmarkStart w:id="50" w:name="_Toc30020"/>
      <w:r>
        <w:rPr>
          <w:rFonts w:hint="eastAsia" w:ascii="仿宋" w:hAnsi="仿宋" w:eastAsia="仿宋" w:cs="仿宋"/>
          <w:color w:val="auto"/>
          <w:sz w:val="32"/>
          <w:szCs w:val="32"/>
          <w:lang w:val="en-US" w:eastAsia="zh-CN"/>
        </w:rPr>
        <w:t>5.3保险</w:t>
      </w:r>
      <w:bookmarkEnd w:id="49"/>
      <w:bookmarkEnd w:id="50"/>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1、突发事件发生后，党政办负责督促保险机构及时开展保险受理、赔付工作。镇有关部门应将损失情况及时向保险机构通报，协助做好保险理赔和纠纷处理工作。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2、相关部门、有关单位要为应急救援人员购买人身意外伤害保险，为应急救援人员提供必要保障。</w:t>
      </w:r>
    </w:p>
    <w:p>
      <w:pPr>
        <w:pStyle w:val="5"/>
        <w:snapToGrid w:val="0"/>
        <w:spacing w:before="0" w:after="0" w:line="360" w:lineRule="auto"/>
        <w:rPr>
          <w:rFonts w:hint="eastAsia" w:ascii="仿宋" w:hAnsi="仿宋" w:eastAsia="仿宋" w:cs="仿宋"/>
          <w:color w:val="auto"/>
          <w:sz w:val="32"/>
          <w:szCs w:val="32"/>
          <w:lang w:val="en-US" w:eastAsia="zh-CN"/>
        </w:rPr>
      </w:pPr>
      <w:bookmarkStart w:id="51" w:name="_Toc6056"/>
      <w:bookmarkStart w:id="52" w:name="_Toc22765"/>
      <w:r>
        <w:rPr>
          <w:rFonts w:hint="eastAsia" w:ascii="仿宋" w:hAnsi="仿宋" w:eastAsia="仿宋" w:cs="仿宋"/>
          <w:color w:val="auto"/>
          <w:sz w:val="32"/>
          <w:szCs w:val="32"/>
          <w:lang w:val="en-US" w:eastAsia="zh-CN"/>
        </w:rPr>
        <w:t>5.4调查评估与总结</w:t>
      </w:r>
      <w:bookmarkEnd w:id="51"/>
      <w:bookmarkEnd w:id="52"/>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本镇突发事件应对工作实行行政领导负责制，纳入行政机关主要责任人和有关负责人职责绩效考核范围，建立健全调查、评估机制和责任追究制度。各专项指挥部和各村（居）委会应当落实和配合突发事件调查评估工作，建立规范的事件分析与处置的台账记录与归档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2、一般级别突发事件处置结束后，突发事件专项指挥部责成事件主责部门牵头做好对各类、各级别突发事件的发生原因、处置过程、处置结果等台账记录与调查评估，提交至镇应急委。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较大突发事件的调查评估工作，在镇应急委的领导下组织开展，或按</w:t>
      </w:r>
      <w:r>
        <w:rPr>
          <w:rFonts w:hint="eastAsia" w:ascii="仿宋" w:hAnsi="仿宋" w:eastAsia="仿宋" w:cs="仿宋"/>
          <w:color w:val="auto"/>
          <w:kern w:val="0"/>
          <w:sz w:val="28"/>
          <w:szCs w:val="28"/>
          <w:lang w:eastAsia="zh-CN"/>
        </w:rPr>
        <w:t>镇政府</w:t>
      </w:r>
      <w:r>
        <w:rPr>
          <w:rFonts w:hint="eastAsia" w:ascii="仿宋" w:hAnsi="仿宋" w:eastAsia="仿宋" w:cs="仿宋"/>
          <w:color w:val="auto"/>
          <w:kern w:val="0"/>
          <w:sz w:val="28"/>
          <w:szCs w:val="28"/>
        </w:rPr>
        <w:t>或</w:t>
      </w:r>
      <w:r>
        <w:rPr>
          <w:rFonts w:hint="eastAsia" w:ascii="仿宋" w:hAnsi="仿宋" w:eastAsia="仿宋" w:cs="仿宋"/>
          <w:color w:val="auto"/>
          <w:kern w:val="0"/>
          <w:sz w:val="28"/>
          <w:szCs w:val="28"/>
          <w:lang w:eastAsia="zh-CN"/>
        </w:rPr>
        <w:t>镇政府</w:t>
      </w:r>
      <w:r>
        <w:rPr>
          <w:rFonts w:hint="eastAsia" w:ascii="仿宋" w:hAnsi="仿宋" w:eastAsia="仿宋" w:cs="仿宋"/>
          <w:color w:val="auto"/>
          <w:kern w:val="0"/>
          <w:sz w:val="28"/>
          <w:szCs w:val="28"/>
        </w:rPr>
        <w:t>授权的有关部门的要求，依据有关法律、法规和规定，及时组织开展突发事件调查处理及责任追究工作。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重大、特别重大突发事件处置结束后，</w:t>
      </w:r>
      <w:r>
        <w:rPr>
          <w:rFonts w:hint="eastAsia" w:ascii="仿宋" w:hAnsi="仿宋" w:eastAsia="仿宋" w:cs="仿宋"/>
          <w:color w:val="auto"/>
          <w:kern w:val="0"/>
          <w:sz w:val="28"/>
          <w:szCs w:val="28"/>
          <w:lang w:eastAsia="zh-CN"/>
        </w:rPr>
        <w:t>桃花江镇</w:t>
      </w:r>
      <w:r>
        <w:rPr>
          <w:rFonts w:hint="eastAsia" w:ascii="仿宋" w:hAnsi="仿宋" w:eastAsia="仿宋" w:cs="仿宋"/>
          <w:color w:val="auto"/>
          <w:kern w:val="0"/>
          <w:sz w:val="28"/>
          <w:szCs w:val="28"/>
        </w:rPr>
        <w:t>配合有关部门做好调查评估工作。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3、根据突发事件的具体情况，本镇在组建突发事件调查组时，可聘请有关专家参与，必要时可启动第三方调查。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4、有关法律、法规或者</w:t>
      </w:r>
      <w:r>
        <w:rPr>
          <w:rFonts w:hint="eastAsia" w:ascii="仿宋" w:hAnsi="仿宋" w:eastAsia="仿宋" w:cs="仿宋"/>
          <w:color w:val="auto"/>
          <w:kern w:val="0"/>
          <w:sz w:val="28"/>
          <w:szCs w:val="28"/>
          <w:lang w:eastAsia="zh-CN"/>
        </w:rPr>
        <w:t>桃江县</w:t>
      </w:r>
      <w:r>
        <w:rPr>
          <w:rFonts w:hint="eastAsia" w:ascii="仿宋" w:hAnsi="仿宋" w:eastAsia="仿宋" w:cs="仿宋"/>
          <w:color w:val="auto"/>
          <w:kern w:val="0"/>
          <w:sz w:val="28"/>
          <w:szCs w:val="28"/>
        </w:rPr>
        <w:t>及其有关部门对突发事件调查评估工作另有规定的，依照其规定。</w:t>
      </w:r>
    </w:p>
    <w:p>
      <w:pPr>
        <w:pStyle w:val="5"/>
        <w:snapToGrid w:val="0"/>
        <w:spacing w:before="0" w:after="0" w:line="360" w:lineRule="auto"/>
        <w:rPr>
          <w:rFonts w:hint="eastAsia" w:ascii="仿宋" w:hAnsi="仿宋" w:eastAsia="仿宋" w:cs="仿宋"/>
          <w:color w:val="auto"/>
          <w:sz w:val="32"/>
          <w:szCs w:val="32"/>
          <w:lang w:val="en-US" w:eastAsia="zh-CN"/>
        </w:rPr>
      </w:pPr>
      <w:bookmarkStart w:id="53" w:name="_Toc28552"/>
      <w:bookmarkStart w:id="54" w:name="_Toc20927"/>
      <w:r>
        <w:rPr>
          <w:rFonts w:hint="eastAsia" w:ascii="仿宋" w:hAnsi="仿宋" w:eastAsia="仿宋" w:cs="仿宋"/>
          <w:color w:val="auto"/>
          <w:sz w:val="32"/>
          <w:szCs w:val="32"/>
          <w:lang w:val="en-US" w:eastAsia="zh-CN"/>
        </w:rPr>
        <w:t>5.5恢复重建</w:t>
      </w:r>
      <w:bookmarkEnd w:id="53"/>
      <w:bookmarkEnd w:id="54"/>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政府有关部门（单位）根据调查评估报告和受灾地区恢复重建规划，提出恢复重建的意见建议，按照有关规定报批后组织实施；需要国家、省、市、县支持的，由镇政府向县政府、市政府、省政府、国务院或国务院有关部门提出请求。</w:t>
      </w:r>
    </w:p>
    <w:p>
      <w:pPr>
        <w:rPr>
          <w:rFonts w:hint="eastAsia" w:ascii="仿宋" w:hAnsi="仿宋" w:eastAsia="仿宋" w:cs="仿宋"/>
          <w:color w:val="auto"/>
          <w:sz w:val="22"/>
          <w:szCs w:val="24"/>
        </w:rPr>
      </w:pPr>
      <w:r>
        <w:rPr>
          <w:rFonts w:hint="eastAsia" w:ascii="仿宋" w:hAnsi="仿宋" w:eastAsia="仿宋" w:cs="仿宋"/>
          <w:color w:val="auto"/>
          <w:sz w:val="22"/>
          <w:szCs w:val="24"/>
        </w:rPr>
        <w:br w:type="page"/>
      </w:r>
    </w:p>
    <w:p>
      <w:pPr>
        <w:pStyle w:val="4"/>
        <w:snapToGrid w:val="0"/>
        <w:spacing w:beforeLines="50" w:afterLines="50" w:line="360" w:lineRule="auto"/>
        <w:rPr>
          <w:rFonts w:hint="eastAsia" w:ascii="黑体" w:hAnsi="黑体" w:eastAsia="黑体" w:cs="黑体"/>
          <w:color w:val="auto"/>
          <w:sz w:val="36"/>
          <w:szCs w:val="36"/>
          <w:lang w:val="en-US" w:eastAsia="zh-CN"/>
        </w:rPr>
      </w:pPr>
      <w:bookmarkStart w:id="55" w:name="_Toc1878"/>
      <w:r>
        <w:rPr>
          <w:rFonts w:hint="eastAsia" w:ascii="黑体" w:hAnsi="黑体" w:eastAsia="黑体" w:cs="黑体"/>
          <w:color w:val="auto"/>
          <w:sz w:val="36"/>
          <w:szCs w:val="36"/>
          <w:lang w:val="en-US" w:eastAsia="zh-CN"/>
        </w:rPr>
        <w:t>6 保障措施</w:t>
      </w:r>
      <w:bookmarkEnd w:id="55"/>
    </w:p>
    <w:p>
      <w:pPr>
        <w:pStyle w:val="5"/>
        <w:snapToGrid w:val="0"/>
        <w:spacing w:before="0" w:after="0" w:line="360" w:lineRule="auto"/>
        <w:rPr>
          <w:rFonts w:hint="eastAsia" w:ascii="仿宋" w:hAnsi="仿宋" w:eastAsia="仿宋" w:cs="仿宋"/>
          <w:color w:val="auto"/>
          <w:sz w:val="32"/>
          <w:szCs w:val="32"/>
        </w:rPr>
      </w:pPr>
      <w:bookmarkStart w:id="56" w:name="_Toc9244"/>
      <w:r>
        <w:rPr>
          <w:rFonts w:hint="eastAsia" w:ascii="仿宋" w:hAnsi="仿宋" w:eastAsia="仿宋" w:cs="仿宋"/>
          <w:color w:val="auto"/>
          <w:sz w:val="32"/>
          <w:szCs w:val="32"/>
        </w:rPr>
        <w:t>6.1 通信保障</w:t>
      </w:r>
      <w:bookmarkEnd w:id="5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1、镇应急办、</w:t>
      </w:r>
      <w:r>
        <w:rPr>
          <w:rFonts w:hint="eastAsia" w:ascii="仿宋" w:hAnsi="仿宋" w:eastAsia="仿宋" w:cs="仿宋"/>
          <w:color w:val="auto"/>
          <w:kern w:val="0"/>
          <w:sz w:val="28"/>
          <w:szCs w:val="28"/>
          <w:lang w:eastAsia="zh-CN"/>
        </w:rPr>
        <w:t>电信桃花江镇分局</w:t>
      </w:r>
      <w:r>
        <w:rPr>
          <w:rFonts w:hint="eastAsia" w:ascii="仿宋" w:hAnsi="仿宋" w:eastAsia="仿宋" w:cs="仿宋"/>
          <w:color w:val="auto"/>
          <w:kern w:val="0"/>
          <w:sz w:val="28"/>
          <w:szCs w:val="28"/>
        </w:rPr>
        <w:t>等部门负责牵头做好通信与信息保障工作，各有关部门积极配合。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镇相关部门要逐步建成自然资源与地理空间信息应用平台、法人单位信息应用平台、人口信息库、医疗卫生资源库、建筑档案库、危险品存放地点图库、专家信息库等突发事件应急处理信息资源库，并与各村、专项指挥部实现信息共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3、各村要建立可靠快捷的通讯方式和分级联系方式，完善稳定、便捷、保密的通信手段，确保突发事件处理期间信息畅通。</w:t>
      </w:r>
    </w:p>
    <w:p>
      <w:pPr>
        <w:pStyle w:val="5"/>
        <w:snapToGrid w:val="0"/>
        <w:spacing w:before="0" w:after="0" w:line="360" w:lineRule="auto"/>
        <w:rPr>
          <w:rFonts w:hint="eastAsia" w:ascii="仿宋" w:hAnsi="仿宋" w:eastAsia="仿宋" w:cs="仿宋"/>
          <w:color w:val="auto"/>
          <w:sz w:val="32"/>
          <w:szCs w:val="32"/>
        </w:rPr>
      </w:pPr>
      <w:bookmarkStart w:id="57" w:name="_Toc31763"/>
      <w:r>
        <w:rPr>
          <w:rFonts w:hint="eastAsia" w:ascii="仿宋" w:hAnsi="仿宋" w:eastAsia="仿宋" w:cs="仿宋"/>
          <w:color w:val="auto"/>
          <w:sz w:val="32"/>
          <w:szCs w:val="32"/>
        </w:rPr>
        <w:t>6.2 现场救援和工程抢险装备保障</w:t>
      </w:r>
      <w:bookmarkEnd w:id="5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1、各有关部门负责牵头作好装备保障工作。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2、要建立本系统现场救援和工程抢险装备数据库。数据库应当载明现场救援和工程抢险装备类型、数量、性能、存放位置等。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要调查并掌握现场救援和工程抢险装备现状，建立科学规范的登记管理制度，并针对突发事件现场救援可能遇到的情况，有计划的购置、储备现场救援和工程抢险装备。并建立相应的维护、保养和调用制度，保障各种公共事件的抢险和救援。</w:t>
      </w:r>
    </w:p>
    <w:p>
      <w:pPr>
        <w:pStyle w:val="5"/>
        <w:snapToGrid w:val="0"/>
        <w:spacing w:before="0" w:after="0" w:line="360" w:lineRule="auto"/>
        <w:rPr>
          <w:rFonts w:hint="eastAsia" w:ascii="仿宋" w:hAnsi="仿宋" w:eastAsia="仿宋" w:cs="仿宋"/>
          <w:color w:val="auto"/>
          <w:sz w:val="32"/>
          <w:szCs w:val="32"/>
        </w:rPr>
      </w:pPr>
      <w:bookmarkStart w:id="58" w:name="_Toc29827"/>
      <w:r>
        <w:rPr>
          <w:rFonts w:hint="eastAsia" w:ascii="仿宋" w:hAnsi="仿宋" w:eastAsia="仿宋" w:cs="仿宋"/>
          <w:color w:val="auto"/>
          <w:sz w:val="32"/>
          <w:szCs w:val="32"/>
        </w:rPr>
        <w:t>6.3 队伍保障</w:t>
      </w:r>
      <w:bookmarkEnd w:id="58"/>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1、党政办、派出所、</w:t>
      </w:r>
      <w:r>
        <w:rPr>
          <w:rFonts w:hint="eastAsia" w:ascii="仿宋" w:hAnsi="仿宋" w:eastAsia="仿宋" w:cs="仿宋"/>
          <w:color w:val="auto"/>
          <w:kern w:val="0"/>
          <w:sz w:val="28"/>
          <w:szCs w:val="28"/>
          <w:lang w:eastAsia="zh-CN"/>
        </w:rPr>
        <w:t>社会治安和应急管理办、县</w:t>
      </w:r>
      <w:r>
        <w:rPr>
          <w:rFonts w:hint="eastAsia" w:ascii="仿宋" w:hAnsi="仿宋" w:eastAsia="仿宋" w:cs="仿宋"/>
          <w:color w:val="auto"/>
          <w:kern w:val="0"/>
          <w:sz w:val="28"/>
          <w:szCs w:val="28"/>
          <w:lang w:val="en-US" w:eastAsia="zh-CN"/>
        </w:rPr>
        <w:t>三</w:t>
      </w:r>
      <w:r>
        <w:rPr>
          <w:rFonts w:hint="eastAsia" w:ascii="仿宋" w:hAnsi="仿宋" w:eastAsia="仿宋" w:cs="仿宋"/>
          <w:color w:val="auto"/>
          <w:kern w:val="0"/>
          <w:sz w:val="28"/>
          <w:szCs w:val="28"/>
          <w:lang w:eastAsia="zh-CN"/>
        </w:rPr>
        <w:t>人民医院</w:t>
      </w:r>
      <w:r>
        <w:rPr>
          <w:rFonts w:hint="eastAsia" w:ascii="仿宋" w:hAnsi="仿宋" w:eastAsia="仿宋" w:cs="仿宋"/>
          <w:color w:val="auto"/>
          <w:kern w:val="0"/>
          <w:sz w:val="28"/>
          <w:szCs w:val="28"/>
        </w:rPr>
        <w:t>、水务站、林业站、消防队等部门负责牵头做好应急队伍保障工作。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2、要发挥发挥机关、团体、企事业单位、公益团体和志愿者队伍等社会力量的作用。安全办要负责组建具有一定救援知识和技能的志愿者队伍。各村要在安全办的统一规定下组建相应的志愿者队伍。</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3、发生一般突发事件时，由镇应急委按照预案统一调度以及保障队伍；较重以上突发事件发生时，由县应急办统一调度。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4、各单位要结合实际，积极开展专业技能培训和演练，并依据专项应急预案进行短期脱产训练。</w:t>
      </w:r>
    </w:p>
    <w:p>
      <w:pPr>
        <w:pStyle w:val="5"/>
        <w:snapToGrid w:val="0"/>
        <w:spacing w:before="0" w:after="0" w:line="360" w:lineRule="auto"/>
        <w:rPr>
          <w:rFonts w:hint="eastAsia" w:ascii="仿宋" w:hAnsi="仿宋" w:eastAsia="仿宋" w:cs="仿宋"/>
          <w:color w:val="auto"/>
          <w:sz w:val="32"/>
          <w:szCs w:val="32"/>
        </w:rPr>
      </w:pPr>
      <w:bookmarkStart w:id="59" w:name="_Toc10405"/>
      <w:r>
        <w:rPr>
          <w:rFonts w:hint="eastAsia" w:ascii="仿宋" w:hAnsi="仿宋" w:eastAsia="仿宋" w:cs="仿宋"/>
          <w:color w:val="auto"/>
          <w:sz w:val="32"/>
          <w:szCs w:val="32"/>
        </w:rPr>
        <w:t>6.4 交通运输保障</w:t>
      </w:r>
      <w:bookmarkEnd w:id="5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交管站</w:t>
      </w:r>
      <w:r>
        <w:rPr>
          <w:rFonts w:hint="eastAsia" w:ascii="仿宋" w:hAnsi="仿宋" w:eastAsia="仿宋" w:cs="仿宋"/>
          <w:color w:val="auto"/>
          <w:kern w:val="0"/>
          <w:sz w:val="28"/>
          <w:szCs w:val="28"/>
        </w:rPr>
        <w:t>负责牵头做好交通运输保障工作。建立健全突发事件的交通管制等保障制度。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2、党政办负责联系相关部门，尽快恢复被毁坏的交通设施，保障交通线路畅通。</w:t>
      </w:r>
    </w:p>
    <w:p>
      <w:pPr>
        <w:pStyle w:val="5"/>
        <w:snapToGrid w:val="0"/>
        <w:spacing w:before="0" w:after="0" w:line="360" w:lineRule="auto"/>
        <w:rPr>
          <w:rFonts w:hint="eastAsia" w:ascii="仿宋" w:hAnsi="仿宋" w:eastAsia="仿宋" w:cs="仿宋"/>
          <w:color w:val="auto"/>
          <w:sz w:val="32"/>
          <w:szCs w:val="32"/>
        </w:rPr>
      </w:pPr>
      <w:bookmarkStart w:id="60" w:name="_Toc6300"/>
      <w:r>
        <w:rPr>
          <w:rFonts w:hint="eastAsia" w:ascii="仿宋" w:hAnsi="仿宋" w:eastAsia="仿宋" w:cs="仿宋"/>
          <w:color w:val="auto"/>
          <w:sz w:val="32"/>
          <w:szCs w:val="32"/>
        </w:rPr>
        <w:t>6.5 医疗卫生保障</w:t>
      </w:r>
      <w:bookmarkEnd w:id="60"/>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桃花江中心医院</w:t>
      </w:r>
      <w:r>
        <w:rPr>
          <w:rFonts w:hint="eastAsia" w:ascii="仿宋" w:hAnsi="仿宋" w:eastAsia="仿宋" w:cs="仿宋"/>
          <w:color w:val="auto"/>
          <w:kern w:val="0"/>
          <w:sz w:val="28"/>
          <w:szCs w:val="28"/>
        </w:rPr>
        <w:t>负责牵头做好医疗卫生保障工作。要加强公共卫生体系建设，研究制定适应不同类别突发事件的应急准备措施，实现应急卫生资源的有机整合，全面提高公共卫生管理和紧急处置能力。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2、按照县卫计局等部门的相关规定，负责突发事件伤亡人员的救护工作。</w:t>
      </w:r>
    </w:p>
    <w:p>
      <w:pPr>
        <w:pStyle w:val="5"/>
        <w:snapToGrid w:val="0"/>
        <w:spacing w:before="0" w:after="0" w:line="360" w:lineRule="auto"/>
        <w:rPr>
          <w:rFonts w:hint="eastAsia" w:ascii="仿宋" w:hAnsi="仿宋" w:eastAsia="仿宋" w:cs="仿宋"/>
          <w:color w:val="auto"/>
          <w:sz w:val="32"/>
          <w:szCs w:val="32"/>
        </w:rPr>
      </w:pPr>
      <w:bookmarkStart w:id="61" w:name="_Toc13715"/>
      <w:r>
        <w:rPr>
          <w:rFonts w:hint="eastAsia" w:ascii="仿宋" w:hAnsi="仿宋" w:eastAsia="仿宋" w:cs="仿宋"/>
          <w:color w:val="auto"/>
          <w:sz w:val="32"/>
          <w:szCs w:val="32"/>
        </w:rPr>
        <w:t>6.6 基本生活保障</w:t>
      </w:r>
      <w:bookmarkEnd w:id="6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民政</w:t>
      </w:r>
      <w:r>
        <w:rPr>
          <w:rFonts w:hint="eastAsia" w:ascii="仿宋" w:hAnsi="仿宋" w:eastAsia="仿宋" w:cs="仿宋"/>
          <w:color w:val="auto"/>
          <w:kern w:val="0"/>
          <w:sz w:val="28"/>
          <w:szCs w:val="28"/>
          <w:lang w:eastAsia="zh-CN"/>
        </w:rPr>
        <w:t>所</w:t>
      </w:r>
      <w:r>
        <w:rPr>
          <w:rFonts w:hint="eastAsia" w:ascii="仿宋" w:hAnsi="仿宋" w:eastAsia="仿宋" w:cs="仿宋"/>
          <w:color w:val="auto"/>
          <w:kern w:val="0"/>
          <w:sz w:val="28"/>
          <w:szCs w:val="28"/>
        </w:rPr>
        <w:t>等有关部门单位要会同事发地做好受灾群众的基本生活保障工作，确保灾区群众衣食住行得到基本保障。</w:t>
      </w:r>
    </w:p>
    <w:p>
      <w:pPr>
        <w:pStyle w:val="5"/>
        <w:snapToGrid w:val="0"/>
        <w:spacing w:before="0" w:after="0" w:line="360" w:lineRule="auto"/>
        <w:rPr>
          <w:rFonts w:hint="eastAsia" w:ascii="仿宋" w:hAnsi="仿宋" w:eastAsia="仿宋" w:cs="仿宋"/>
          <w:color w:val="auto"/>
          <w:sz w:val="32"/>
          <w:szCs w:val="32"/>
        </w:rPr>
      </w:pPr>
      <w:bookmarkStart w:id="62" w:name="_Toc8775"/>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 xml:space="preserve"> 治安保障</w:t>
      </w:r>
      <w:bookmarkEnd w:id="62"/>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1、突发事件发生后，在镇政府和派出所的指挥下负责治安保障，立即在处置现场周围设立警戒</w:t>
      </w:r>
      <w:r>
        <w:rPr>
          <w:rFonts w:hint="eastAsia" w:ascii="仿宋" w:hAnsi="仿宋" w:eastAsia="仿宋" w:cs="仿宋"/>
          <w:color w:val="auto"/>
          <w:kern w:val="0"/>
          <w:sz w:val="28"/>
          <w:szCs w:val="28"/>
          <w:lang w:eastAsia="zh-CN"/>
        </w:rPr>
        <w:t>线</w:t>
      </w:r>
      <w:r>
        <w:rPr>
          <w:rFonts w:hint="eastAsia" w:ascii="仿宋" w:hAnsi="仿宋" w:eastAsia="仿宋" w:cs="仿宋"/>
          <w:color w:val="auto"/>
          <w:kern w:val="0"/>
          <w:sz w:val="28"/>
          <w:szCs w:val="28"/>
        </w:rPr>
        <w:t>和警戒哨，做好现场控制、交通管制、疏散救助群众、维护公共秩序等工作。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2、各村要积极发动和组织社会力量开展自救互救，群防群治，严密防范各种违法犯罪活动，全力维护事发地的社会稳定。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3、突发事件发生后，如现场有起火、存有易燃易爆危险品、漏电、漏水、漏气等情况发生，现场处置人员要迅速实施灭火、排爆，断电、断水、断气等措施，清除现场危险品，避免次生危害的发生。</w:t>
      </w:r>
    </w:p>
    <w:p>
      <w:pPr>
        <w:pStyle w:val="5"/>
        <w:snapToGrid w:val="0"/>
        <w:spacing w:before="0" w:after="0" w:line="360" w:lineRule="auto"/>
        <w:rPr>
          <w:rFonts w:hint="eastAsia" w:ascii="仿宋" w:hAnsi="仿宋" w:eastAsia="仿宋" w:cs="仿宋"/>
          <w:color w:val="auto"/>
          <w:sz w:val="32"/>
          <w:szCs w:val="32"/>
        </w:rPr>
      </w:pPr>
      <w:bookmarkStart w:id="63" w:name="_Toc13008"/>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 xml:space="preserve"> 物资保障</w:t>
      </w:r>
      <w:bookmarkEnd w:id="6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镇政府各职能应按各自职责定期组织提供应急物资储备设备目录，会同有关部门统筹规划建设应急物资储备库，并根据应对突发事件需要，采取商业储备、生产能力储备等方式，与有关企业签订合同，保障处置与救援所需物资的生产供给。专业应急部门负责储备处置突发事件专业应急物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2、建立应急物资保障体系，充分发挥物流企业作用，探索运用物联网技术完善重要物资监管、生产、储备、更新、调拨和紧急配送体系。鼓励和引导企事业单位和家庭储备基本的应急自救物资和生活必需品。</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3、镇政府民政所做好受灾群众衣、食、住等基本生活保障工作。专项应急指挥部办公室和事发地负责统计参与应急救援队伍的人数，做好食宿保障工作。</w:t>
      </w:r>
      <w:r>
        <w:rPr>
          <w:rFonts w:hint="eastAsia" w:ascii="仿宋" w:hAnsi="仿宋" w:eastAsia="仿宋" w:cs="仿宋"/>
          <w:color w:val="auto"/>
          <w:kern w:val="0"/>
          <w:sz w:val="28"/>
          <w:szCs w:val="28"/>
        </w:rPr>
        <w:t>。</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、各村、各单位、企业要根据突发事件种类，建立应急救援物资储备制度。加强对储备物资的管理，防止储备物资被盗用、挪用、流失，对各类物资及时予以补充和更新。</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、应急救援物资的调用由镇应急办统一协调，负责组织应急救援物资的储存、调拨和紧急供应。</w:t>
      </w:r>
    </w:p>
    <w:p>
      <w:pPr>
        <w:pStyle w:val="5"/>
        <w:snapToGrid w:val="0"/>
        <w:spacing w:before="0" w:after="0" w:line="360" w:lineRule="auto"/>
        <w:rPr>
          <w:rFonts w:hint="eastAsia" w:ascii="仿宋" w:hAnsi="仿宋" w:eastAsia="仿宋" w:cs="仿宋"/>
          <w:color w:val="auto"/>
          <w:sz w:val="32"/>
          <w:szCs w:val="32"/>
        </w:rPr>
      </w:pPr>
      <w:bookmarkStart w:id="64" w:name="_Toc22777"/>
      <w:r>
        <w:rPr>
          <w:rFonts w:hint="eastAsia" w:ascii="仿宋" w:hAnsi="仿宋" w:eastAsia="仿宋" w:cs="仿宋"/>
          <w:color w:val="auto"/>
          <w:sz w:val="32"/>
          <w:szCs w:val="32"/>
        </w:rPr>
        <w:t>6.8 资金保障</w:t>
      </w:r>
      <w:bookmarkEnd w:id="64"/>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1、镇政府财政部门和各村要在一般支出预算中增设突发事件应急专项准备资金，并根据公共安全管理的需要，逐步增加资金的额度。鼓励公民、法人单位和其他组织为应对突发事件提供资金援助。</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2、发生突发事件后，各村一是根据实际情况调整部门预算内部结构，削减部门支出预算，集中财力应对突发事件；二是经镇政府批准启动应急专项准备资金，必要时动用公共财政应急储备资金。</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3、财政所要按照“急事急办”的原则，简化工作程序，凡镇政府批准的拨款事项，要在一个工作日内完成相关手续，确保突发事件处置工作的顺利进行。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4、安排的资金必须专款专用，镇纪委、财政部门要加强对资金使用的管理、监督、确保资金的使用效益。</w:t>
      </w:r>
    </w:p>
    <w:p>
      <w:pPr>
        <w:pStyle w:val="5"/>
        <w:snapToGrid w:val="0"/>
        <w:spacing w:before="0" w:after="0" w:line="360" w:lineRule="auto"/>
        <w:rPr>
          <w:rFonts w:hint="eastAsia" w:ascii="仿宋" w:hAnsi="仿宋" w:eastAsia="仿宋" w:cs="仿宋"/>
          <w:color w:val="auto"/>
          <w:sz w:val="32"/>
          <w:szCs w:val="32"/>
        </w:rPr>
      </w:pPr>
      <w:bookmarkStart w:id="65" w:name="_Toc3099"/>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人员防护保障</w:t>
      </w:r>
      <w:bookmarkEnd w:id="65"/>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有关部门单位要按照平战结合的原则，建立与人口密度、规模相适应的应急避险场所；应急避险场所的建设，可与广场、</w:t>
      </w:r>
      <w:r>
        <w:rPr>
          <w:rFonts w:hint="eastAsia" w:ascii="仿宋" w:hAnsi="仿宋" w:eastAsia="仿宋" w:cs="仿宋"/>
          <w:color w:val="auto"/>
          <w:kern w:val="0"/>
          <w:sz w:val="28"/>
          <w:szCs w:val="28"/>
          <w:lang w:eastAsia="zh-CN"/>
        </w:rPr>
        <w:t>学校</w:t>
      </w:r>
      <w:r>
        <w:rPr>
          <w:rFonts w:hint="eastAsia" w:ascii="仿宋" w:hAnsi="仿宋" w:eastAsia="仿宋" w:cs="仿宋"/>
          <w:color w:val="auto"/>
          <w:kern w:val="0"/>
          <w:sz w:val="28"/>
          <w:szCs w:val="28"/>
        </w:rPr>
        <w:t>等相结合。必要时，可以依法征用机关、团体、企事业单位的各类场所等作为临时避险场所。</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要制定人员紧急疏散预案，完善紧急疏散管理办法和程序，在紧急情况下为市民提供疏散、临时生活的场所；要指定或明确责任人，确保在紧急情况下公众安全、有序转移或疏散。</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要为涉险人员和应急救援人员提供符合要求的安全防护装备，采取必要的防护措施，严格按照程序开展应急救援工作，确保人员安全。</w:t>
      </w:r>
    </w:p>
    <w:p>
      <w:pPr>
        <w:pStyle w:val="5"/>
        <w:snapToGrid w:val="0"/>
        <w:spacing w:before="0" w:after="0" w:line="360" w:lineRule="auto"/>
        <w:rPr>
          <w:rFonts w:hint="eastAsia" w:ascii="仿宋" w:hAnsi="仿宋" w:eastAsia="仿宋" w:cs="仿宋"/>
          <w:color w:val="auto"/>
          <w:sz w:val="32"/>
          <w:szCs w:val="32"/>
          <w:lang w:val="en-US" w:eastAsia="zh-CN"/>
        </w:rPr>
      </w:pPr>
      <w:bookmarkStart w:id="66" w:name="_Toc15119"/>
      <w:r>
        <w:rPr>
          <w:rFonts w:hint="eastAsia" w:ascii="仿宋" w:hAnsi="仿宋" w:eastAsia="仿宋" w:cs="仿宋"/>
          <w:color w:val="auto"/>
          <w:sz w:val="32"/>
          <w:szCs w:val="32"/>
          <w:lang w:val="en-US" w:eastAsia="zh-CN"/>
        </w:rPr>
        <w:t>6.10 公共设施保障</w:t>
      </w:r>
      <w:bookmarkEnd w:id="6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有关部门单位要按职责分工，分别负责煤、电、油、气、水的供给，以及废水、废气、固体废弃物等有害物质的监测和处理。交通、通信、水利、电力等基础设施建设，应当充分考虑各类突发事件应对工作的需要并与之相适应。</w:t>
      </w:r>
    </w:p>
    <w:p>
      <w:pPr>
        <w:rPr>
          <w:rFonts w:hint="eastAsia"/>
          <w:lang w:val="en-US" w:eastAsia="zh-CN"/>
        </w:rPr>
      </w:pPr>
      <w:r>
        <w:rPr>
          <w:rFonts w:hint="eastAsia" w:ascii="黑体" w:hAnsi="黑体" w:eastAsia="黑体" w:cs="黑体"/>
          <w:color w:val="auto"/>
          <w:sz w:val="36"/>
          <w:szCs w:val="36"/>
          <w:lang w:val="en-US" w:eastAsia="zh-CN"/>
        </w:rPr>
        <w:br w:type="page"/>
      </w:r>
    </w:p>
    <w:p>
      <w:pPr>
        <w:pStyle w:val="4"/>
        <w:snapToGrid w:val="0"/>
        <w:spacing w:beforeLines="50" w:afterLines="50" w:line="360" w:lineRule="auto"/>
        <w:jc w:val="center"/>
        <w:rPr>
          <w:rFonts w:hint="eastAsia" w:ascii="黑体" w:hAnsi="黑体" w:eastAsia="黑体" w:cs="黑体"/>
          <w:color w:val="auto"/>
          <w:sz w:val="36"/>
          <w:szCs w:val="36"/>
          <w:lang w:val="en-US" w:eastAsia="zh-CN"/>
        </w:rPr>
      </w:pPr>
      <w:bookmarkStart w:id="67" w:name="_Toc27029"/>
      <w:r>
        <w:rPr>
          <w:rFonts w:hint="eastAsia" w:ascii="黑体" w:hAnsi="黑体" w:eastAsia="黑体" w:cs="黑体"/>
          <w:color w:val="auto"/>
          <w:sz w:val="36"/>
          <w:szCs w:val="36"/>
          <w:lang w:val="en-US" w:eastAsia="zh-CN"/>
        </w:rPr>
        <w:t>7 宣传培训与演习</w:t>
      </w:r>
      <w:bookmarkEnd w:id="67"/>
    </w:p>
    <w:p>
      <w:pPr>
        <w:pStyle w:val="5"/>
        <w:snapToGrid w:val="0"/>
        <w:spacing w:before="0" w:after="0" w:line="360" w:lineRule="auto"/>
        <w:rPr>
          <w:rFonts w:hint="eastAsia" w:ascii="仿宋" w:hAnsi="仿宋" w:eastAsia="仿宋" w:cs="仿宋"/>
          <w:color w:val="auto"/>
          <w:sz w:val="32"/>
          <w:szCs w:val="32"/>
        </w:rPr>
      </w:pPr>
      <w:bookmarkStart w:id="68" w:name="_Toc11921"/>
      <w:r>
        <w:rPr>
          <w:rFonts w:hint="eastAsia" w:ascii="仿宋" w:hAnsi="仿宋" w:eastAsia="仿宋" w:cs="仿宋"/>
          <w:color w:val="auto"/>
          <w:sz w:val="32"/>
          <w:szCs w:val="32"/>
        </w:rPr>
        <w:t>7.1 宣传教育</w:t>
      </w:r>
      <w:bookmarkEnd w:id="68"/>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积极普及宣传应急管理知识，社会公众均应当学习应急管理知识。应急办要会同有关部门单位组织编写应急管理教育培训教材，编印各类突发事件应急知识通俗读本，设立应急管理网页，加强民众防护和应急管理工作宣传。宣传部门要通过图书、报刊、音像制品和电子出版物、广播、电视、网络等形式，广泛宣传应急法律、法规、规章和预防、避险、自救、互救、减灾等常识，增强公众的忧患意识、社会责任意识和自救、互救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在中小学校中普遍开展预防、避险、自救、互救、减灾等有关应急常识教育。</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1、镇文社中心负责制定应急科普宣教工作计划，普及应急知识，增强公众应对突发事件的能力。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2、学校要在中、小学普遍开展紧急避险、防灾、减灾宣传教育；村委会和要积极开展突发事件应急救援进农村、进居委会社区活动，增强公众安全防范意识。</w:t>
      </w:r>
    </w:p>
    <w:p>
      <w:pPr>
        <w:pStyle w:val="5"/>
        <w:snapToGrid w:val="0"/>
        <w:spacing w:before="0" w:after="0" w:line="360" w:lineRule="auto"/>
        <w:rPr>
          <w:rFonts w:hint="eastAsia" w:ascii="仿宋" w:hAnsi="仿宋" w:eastAsia="仿宋" w:cs="仿宋"/>
          <w:color w:val="auto"/>
          <w:sz w:val="32"/>
          <w:szCs w:val="32"/>
        </w:rPr>
      </w:pPr>
      <w:bookmarkStart w:id="69" w:name="_Toc9702"/>
      <w:r>
        <w:rPr>
          <w:rFonts w:hint="eastAsia" w:ascii="仿宋" w:hAnsi="仿宋" w:eastAsia="仿宋" w:cs="仿宋"/>
          <w:color w:val="auto"/>
          <w:sz w:val="32"/>
          <w:szCs w:val="32"/>
        </w:rPr>
        <w:t>7.2 应急培训</w:t>
      </w:r>
      <w:bookmarkEnd w:id="6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镇</w:t>
      </w:r>
      <w:r>
        <w:rPr>
          <w:rFonts w:hint="eastAsia" w:ascii="仿宋" w:hAnsi="仿宋" w:eastAsia="仿宋" w:cs="仿宋"/>
          <w:color w:val="auto"/>
          <w:kern w:val="0"/>
          <w:sz w:val="28"/>
          <w:szCs w:val="28"/>
          <w:lang w:eastAsia="zh-CN"/>
        </w:rPr>
        <w:t>社会治安和应急管理办</w:t>
      </w:r>
      <w:r>
        <w:rPr>
          <w:rFonts w:hint="eastAsia" w:ascii="仿宋" w:hAnsi="仿宋" w:eastAsia="仿宋" w:cs="仿宋"/>
          <w:color w:val="auto"/>
          <w:kern w:val="0"/>
          <w:sz w:val="28"/>
          <w:szCs w:val="28"/>
        </w:rPr>
        <w:t>负责组织协调应急培训工作。政府机关、社会团体、企事业单位、村委会和负责组织所属人员进行应急法律、法规和预防、避险、自救、互救等常识的培训教育工作。镇教育联校负责牵头组织学校的应急培训工作。培训工作一般每年举行1至2次。应急办建立健全应急法律、法规、规章和应急管理知识干部培训制度，把应急法律、法规、规章和应急预案等应急管理知识纳入干部教育培训内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结合实际情况，开展应急知识宣传普及活动。要有计划地对应急救援和管理人员进行业务培训，提高其专业技能。</w:t>
      </w:r>
    </w:p>
    <w:p>
      <w:pPr>
        <w:pStyle w:val="5"/>
        <w:snapToGrid w:val="0"/>
        <w:spacing w:before="0" w:after="0" w:line="360" w:lineRule="auto"/>
        <w:rPr>
          <w:rFonts w:hint="eastAsia" w:ascii="仿宋" w:hAnsi="仿宋" w:eastAsia="仿宋" w:cs="仿宋"/>
          <w:color w:val="auto"/>
          <w:sz w:val="32"/>
          <w:szCs w:val="32"/>
        </w:rPr>
      </w:pPr>
      <w:bookmarkStart w:id="70" w:name="_Toc1340"/>
      <w:r>
        <w:rPr>
          <w:rFonts w:hint="eastAsia" w:ascii="仿宋" w:hAnsi="仿宋" w:eastAsia="仿宋" w:cs="仿宋"/>
          <w:color w:val="auto"/>
          <w:sz w:val="32"/>
          <w:szCs w:val="32"/>
        </w:rPr>
        <w:t>7.3 应急演习</w:t>
      </w:r>
      <w:bookmarkEnd w:id="70"/>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应急办应当会同专项应急指挥机构</w:t>
      </w:r>
      <w:r>
        <w:rPr>
          <w:rFonts w:hint="eastAsia" w:ascii="仿宋" w:hAnsi="仿宋" w:eastAsia="仿宋" w:cs="仿宋"/>
          <w:color w:val="auto"/>
          <w:kern w:val="0"/>
          <w:sz w:val="28"/>
          <w:szCs w:val="28"/>
          <w:lang w:eastAsia="zh-CN"/>
        </w:rPr>
        <w:t>和</w:t>
      </w:r>
      <w:r>
        <w:rPr>
          <w:rFonts w:hint="eastAsia" w:ascii="仿宋" w:hAnsi="仿宋" w:eastAsia="仿宋" w:cs="仿宋"/>
          <w:color w:val="auto"/>
          <w:kern w:val="0"/>
          <w:sz w:val="28"/>
          <w:szCs w:val="28"/>
        </w:rPr>
        <w:t>有关部门单位制订应急演练计划，定期或不定期组织综合性应急处置演练。</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要结合本地实际，有计划、有重点地组织有关部门单位对相关预案进行演练。应急管理机构应当积极组织本单位综合性应急处置演练和专项演练。</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应急演练要从实战出发，主动发动和依靠公众，普及防灾减灾知识和技能，切实提高应急救援能力。应急演练结束后，应当对演练进行全面总结和评价。</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1、镇应急办负责组织协调全镇突发事件的演习工作。各村、企事业单位按照</w:t>
      </w:r>
      <w:r>
        <w:rPr>
          <w:rFonts w:hint="eastAsia" w:ascii="仿宋" w:hAnsi="仿宋" w:eastAsia="仿宋" w:cs="仿宋"/>
          <w:color w:val="auto"/>
          <w:kern w:val="0"/>
          <w:sz w:val="28"/>
          <w:szCs w:val="28"/>
          <w:lang w:eastAsia="zh-CN"/>
        </w:rPr>
        <w:t>综合预案</w:t>
      </w:r>
      <w:r>
        <w:rPr>
          <w:rFonts w:hint="eastAsia" w:ascii="仿宋" w:hAnsi="仿宋" w:eastAsia="仿宋" w:cs="仿宋"/>
          <w:color w:val="auto"/>
          <w:kern w:val="0"/>
          <w:sz w:val="28"/>
          <w:szCs w:val="28"/>
        </w:rPr>
        <w:t>负责组织本单位、本辖区内的演习工作。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2、各职能部门要根据预案，定期组织专业性和综合性的应急演习，镇应急办负责跨部门之间演习的组织与协调工作，确保各种紧急状态下的有效沟通和统一指挥。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3、应急演习应包括：演习准备、演习实施、演习总结三个阶段。通过演习，培训应急队伍，熟悉指挥处置程序，进一步增强各级应急队伍应对突发事件的能力。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4、乡、镇人民政府以及街道办事处等地方人民政府派出机关，应当至少每2年组织1次生产安全事故应急救援预案演练。</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pStyle w:val="5"/>
        <w:snapToGrid w:val="0"/>
        <w:spacing w:before="0" w:after="0" w:line="360" w:lineRule="auto"/>
        <w:rPr>
          <w:rFonts w:hint="eastAsia" w:ascii="仿宋" w:hAnsi="仿宋" w:eastAsia="仿宋" w:cs="仿宋"/>
          <w:color w:val="auto"/>
          <w:sz w:val="32"/>
          <w:szCs w:val="32"/>
          <w:lang w:val="en-US" w:eastAsia="zh-CN"/>
        </w:rPr>
      </w:pPr>
      <w:bookmarkStart w:id="71" w:name="_Toc20268"/>
      <w:bookmarkStart w:id="72" w:name="_Toc3750"/>
      <w:r>
        <w:rPr>
          <w:rFonts w:hint="eastAsia" w:ascii="仿宋" w:hAnsi="仿宋" w:eastAsia="仿宋" w:cs="仿宋"/>
          <w:color w:val="auto"/>
          <w:sz w:val="32"/>
          <w:szCs w:val="32"/>
          <w:lang w:val="en-US" w:eastAsia="zh-CN"/>
        </w:rPr>
        <w:t>7.4监督与检查</w:t>
      </w:r>
      <w:bookmarkEnd w:id="71"/>
      <w:bookmarkEnd w:id="72"/>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outlineLvl w:val="9"/>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镇政府及有关部门（单位）应加强应急预案执行情况的检查通报，督导有关单位及时整改应急管理工作中存在的问题。</w:t>
      </w:r>
    </w:p>
    <w:p>
      <w:pPr>
        <w:pStyle w:val="5"/>
        <w:snapToGrid w:val="0"/>
        <w:spacing w:before="0" w:after="0" w:line="360" w:lineRule="auto"/>
        <w:rPr>
          <w:rFonts w:hint="eastAsia" w:ascii="仿宋" w:hAnsi="仿宋" w:eastAsia="仿宋" w:cs="仿宋"/>
          <w:color w:val="auto"/>
          <w:sz w:val="32"/>
          <w:szCs w:val="32"/>
        </w:rPr>
      </w:pPr>
      <w:bookmarkStart w:id="73" w:name="_Toc21976"/>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责任与奖惩</w:t>
      </w:r>
      <w:bookmarkEnd w:id="73"/>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对在突发事件应对工作中作出突出贡献的先进集体和个人，</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政府要依法依规给予表彰和奖励。对在应急处置工作中伤亡的人员依法依规给予抚恤。</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对迟报、漏报、谎报和瞒报突发事件信息或者在应急处置工作中有其他失职、渎职行为的，依法依纪追究相关责任单位和责任人员的责任；构成犯罪的，依法追究其刑事责任。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p>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pStyle w:val="4"/>
        <w:snapToGrid w:val="0"/>
        <w:spacing w:beforeLines="50" w:afterLines="50" w:line="360" w:lineRule="auto"/>
        <w:rPr>
          <w:rFonts w:hint="eastAsia" w:ascii="黑体" w:hAnsi="黑体" w:eastAsia="黑体" w:cs="黑体"/>
          <w:color w:val="auto"/>
          <w:sz w:val="36"/>
          <w:szCs w:val="36"/>
          <w:lang w:val="en-US" w:eastAsia="zh-CN"/>
        </w:rPr>
      </w:pPr>
      <w:bookmarkStart w:id="74" w:name="_Toc2272"/>
      <w:r>
        <w:rPr>
          <w:rFonts w:hint="eastAsia" w:ascii="黑体" w:hAnsi="黑体" w:eastAsia="黑体" w:cs="黑体"/>
          <w:color w:val="auto"/>
          <w:sz w:val="36"/>
          <w:szCs w:val="36"/>
          <w:lang w:val="en-US" w:eastAsia="zh-CN"/>
        </w:rPr>
        <w:t>8 附则</w:t>
      </w:r>
      <w:bookmarkEnd w:id="74"/>
    </w:p>
    <w:p>
      <w:pPr>
        <w:pStyle w:val="5"/>
        <w:snapToGrid w:val="0"/>
        <w:spacing w:before="0" w:after="0" w:line="360" w:lineRule="auto"/>
        <w:rPr>
          <w:rFonts w:hint="eastAsia" w:ascii="仿宋" w:hAnsi="仿宋" w:eastAsia="仿宋" w:cs="仿宋"/>
          <w:color w:val="auto"/>
          <w:sz w:val="32"/>
          <w:szCs w:val="32"/>
        </w:rPr>
      </w:pPr>
      <w:bookmarkStart w:id="75" w:name="_Toc32024"/>
      <w:r>
        <w:rPr>
          <w:rFonts w:hint="eastAsia" w:ascii="仿宋" w:hAnsi="仿宋" w:eastAsia="仿宋" w:cs="仿宋"/>
          <w:color w:val="auto"/>
          <w:sz w:val="32"/>
          <w:szCs w:val="32"/>
        </w:rPr>
        <w:t>8.1名词术语</w:t>
      </w:r>
      <w:bookmarkEnd w:id="75"/>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应急预案所称突发公共事件是指突然发生，造成或者可能造成重大人员伤亡、重大财产损失、重大生态环境破坏和对经济社会稳定、政治安定构成重大威胁或损害，有重大社会影响的涉及公共安全的紧急事件。根据突发公共事件的发生性质、过程和机理，突发公共事件主要分类如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自然灾害。主要包括水旱灾害，台风、冰雹、雪、沙尘暴等气象灾害，火山、地震灾害，山体崩塌、滑坡、泥石流等地质灾害，风暴潮、海啸等海洋灾害，森林草原火灾和重大生物灾害等。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事故灾难。主要包括民航、铁路、公路、水运等重大交通运输事故，工矿企业、建设工程、公共场所及机关、企事业单位发生的各类重大安全事故，造成重大影响和损失的供水、供电、供油和供气等城市生命线事故以及通讯、信息网络、特种设备等安全事故，核与辐射事故，重大环境污染和生态破坏事故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突发公共卫生事件。主要包括突然发生，造成或可能造成社会公众健康严重损害的重大传染病疫情(如鼠疫、霍乱、肺炭疽、O157、传染性非典型肺炎等)、群体性不明原因疾病、重大食物和职业中毒，重大动物疫情，以及其他严重影响公众健康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突发社会安全事件。主要包括重大刑事案件、涉外突发事件、恐怖袭击事件、经济安全事件以及规模较大的群体性事件等。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社会心理援助：指针对突发公共事件引起受害者发生心理强烈波动和不安情绪进行的心理疏导、治疗，以稳定受害者的一种心理救助方式。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次生事件：指因某一突发公共事件发生后，可能再次产生或间接造成灾害事件。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7、</w:t>
      </w:r>
      <w:r>
        <w:rPr>
          <w:rFonts w:hint="eastAsia" w:ascii="仿宋" w:hAnsi="仿宋" w:eastAsia="仿宋" w:cs="仿宋"/>
          <w:color w:val="auto"/>
          <w:kern w:val="0"/>
          <w:sz w:val="28"/>
          <w:szCs w:val="28"/>
        </w:rPr>
        <w:t>衍生事件：指因某一突发公共事件发生后，被其它因素影响，单一事件可能演变成复杂事件。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8、</w:t>
      </w:r>
      <w:r>
        <w:rPr>
          <w:rFonts w:hint="eastAsia" w:ascii="仿宋" w:hAnsi="仿宋" w:eastAsia="仿宋" w:cs="仿宋"/>
          <w:color w:val="auto"/>
          <w:kern w:val="0"/>
          <w:sz w:val="28"/>
          <w:szCs w:val="28"/>
        </w:rPr>
        <w:t>耦合事件：指两个以上突发公共事件发生过程中，通过各种相互作用而彼此影响以至共同形成一个更大的事件。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p>
    <w:p>
      <w:pPr>
        <w:pStyle w:val="5"/>
        <w:snapToGrid w:val="0"/>
        <w:spacing w:before="0" w:after="0" w:line="360" w:lineRule="auto"/>
        <w:rPr>
          <w:rFonts w:hint="eastAsia" w:ascii="仿宋" w:hAnsi="仿宋" w:eastAsia="仿宋" w:cs="仿宋"/>
          <w:color w:val="auto"/>
          <w:sz w:val="32"/>
          <w:szCs w:val="32"/>
          <w:lang w:val="en-US" w:eastAsia="zh-CN"/>
        </w:rPr>
      </w:pPr>
      <w:bookmarkStart w:id="76" w:name="_Toc15251"/>
      <w:bookmarkStart w:id="77" w:name="_Toc17137"/>
      <w:r>
        <w:rPr>
          <w:rFonts w:hint="eastAsia" w:ascii="仿宋" w:hAnsi="仿宋" w:eastAsia="仿宋" w:cs="仿宋"/>
          <w:color w:val="auto"/>
          <w:sz w:val="32"/>
          <w:szCs w:val="32"/>
          <w:lang w:val="en-US" w:eastAsia="zh-CN"/>
        </w:rPr>
        <w:t>8.2特别重大、重大、较大和一般突发事件分级标准（试行）</w:t>
      </w:r>
      <w:bookmarkEnd w:id="76"/>
      <w:bookmarkEnd w:id="7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根据《中华人民共和国突发事件应对法》，结合实际，制定本标准，作为我镇各级各部门报送特别重大、重大、较大和一般突发事件信息的标准和突发事件分级处置的依据（相关数据“以上”含本数，“以下”不含本数）。</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一、自然灾害类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（一）水旱灾害。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特别重大水旱灾害包括: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1、发生10000立方米每秒以上洪水；</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2、堤防、险工、涵闸工程多处发生重大险情；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3、滩区发生全部漫滩；</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4、主要河湖发生超标准洪水或决口；</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5、发生特大洪涝灾害；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6、大中型水库垮坝或数座大型水库同时出现重大险情；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7、发布台风红色预警信号；</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8、洪水造成铁路繁忙干线、国家高速公路网中断，48小时无法恢复通行；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9、发生特大干旱。</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重大水旱灾害包括: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1、发生6000—10000（不含）立方米每秒的洪水；</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2、处堤防、险工、涵闸工程发生较大险情；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3、滩区发生大部分漫滩；</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4、数条（座）主要河湖同时发生超警戒水位洪水且有重大险情，或1条中型河道发生决口漫溢；</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5、发生严重洪涝灾害；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6、数座中型水库同时发生重大险情，或1座大型水库发生重大险情，或数座大型水库同时发生超警戒水位洪水；</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7、发布台风橙色预警信号；</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8、洪水造成铁路繁忙干线、国家高速公路网，24小时无法恢复通行；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9、发生严重干旱。</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较大水旱灾害包括: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1、发生4000—6000（不含）立方米每秒的洪水，防洪工程出现险情；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2、控导工程发生较大险情；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3、滩区发生部分漫滩；</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4、数条（座）主要河湖同时发生超警戒水位洪水，或1条（座）主要河湖发生超警戒水位洪水且有重大险情，或数条中型河道发生重大险情，或主要河湖的重要支流发生决口漫溢；</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5、发生较大洪涝灾害；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6、小型水库垮坝，1座中型水库发生重大险情，或1座大型水库发生超警戒水位洪水，或数座中型水库同时发生超警戒水位洪水；</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7、发布台风黄色预警信号；</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8、洪水造成铁路繁忙干线、国家高速公路网，12小时无法恢复通行；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9、发生中度干旱。</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未达到上述标准的水旱灾害为一般水旱灾害。</w:t>
      </w:r>
    </w:p>
    <w:p>
      <w:pPr>
        <w:widowControl/>
        <w:shd w:val="clear" w:color="auto" w:fill="FFFFFF"/>
        <w:snapToGrid w:val="0"/>
        <w:spacing w:line="360" w:lineRule="auto"/>
        <w:ind w:firstLine="280" w:firstLineChars="1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（二）气象灾害。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特别重大气象灾害包括: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1、台风、暴雨、暴雪、强对流天气等极端天气气候事件影响我镇和50平方公里以上较大区域，造成30人以上死亡，或紧急转移安置5万人以上，或造成特别重大经济损失的;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2、由于气象原因造成港口、国家高速公路网线路连续封闭24小时以上。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重大气象灾害包括: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1、台风、暴雨、暴雪、强对流天气等极端天气气候事件等造成10人以上、30人以下死亡，或紧急转移安置1万人以上，或造成重大经济损失的；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2、由于气象原因造成港口、国家高速公路网线路连续封闭12小时以上。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较大气象灾害包括: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1、台风、暴雨、暴雪、强对流天气、大雾、连阴雨、持续高温、持续低温等极端天气气候事件造成3人以上、10人以下死亡，或紧急转移安置0.5万人以上，或造成较大经济损失的;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2、由于气象原因造成港口、高速公路网线路连续封闭6小时以上的。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未达到上述标准的气象灾害为一般气象灾害。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（三）地震灾害。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特别重大地震灾害包括：发生M&amp;ge：5.0级地震，造成100人以上死亡，或紧急转移安置1万人以上，或倒塌和严重损坏房屋1000间以上；发生M&amp;ge：7.0级以上地震，可初步判定为特别重大地震灾害。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地震灾害包括：发生M&amp;ge：5.0级地震，造成50人以上、100人以下死亡，或紧急转移安置0.5万人以上、1万人以下，或倒塌和严重损坏房屋300间以上、1000间以下；发生6.0&amp;le：M&lt;7.0级地震，可初步判定为重大地震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较大地震灾害包括：发生M&amp;ge：5.0级地震，造成50人以下死亡，或紧急转移安置0.5万人以下，或倒塌和严重损坏房屋300间以下；发生5.0&amp;le：M&lt;6.0级地震，可初步判定为较大地震灾害。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一般地震灾害包括:地震灾害各项指标均明显小于较大地震灾害标准，但部分建筑物有一定损坏，造成较大范围人员恐慌；发生4.5&amp;le：M&lt;5.0级地震，可初步判定为一般地震灾害。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（四）地质灾害。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特别重大地质灾害包括: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1、因山体崩塌、滑坡、泥石流、地面塌陷、地裂缝等灾害造成30人以上死亡，或造成直接经济损失1000万元以上的;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2、受地质灾害威胁，需转移人数1000人以上，或潜在可能造成的经济损失在1亿元以上的。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重大地质灾害包括: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1、因山体崩塌、滑坡、泥石流、地面塌陷、地裂缝等灾害造成10人以上、30人以下死亡，或因灾害造成直接经济损失500万元以上、1000万元以下的;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2、受地质灾害威胁，需转移人数500人以上、1000人以下,或潜在经济损失5000万元以上、1亿元以下的。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较大地质灾害包括: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1、因山体崩塌、滑坡、泥石流、地面塌陷、地裂缝等灾害造成3人以上、10人以下死亡，或直接经济损失100万元以上、500万元以下的；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2、受地质灾害威胁，需转移人数100人以上、500人以下，或潜在经济损失500万元以上、5000万元以下的。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未达到上述标准的地质灾害为一般地质灾害。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（五）生物灾害。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特别重大生物灾害包括:病虫鼠草等有害生物暴发流行，对农业和林业造成巨大危害的。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生物灾害包括:蝗虫、稻飞虱、棉铃虫、烟粉虱、粘虫等迁飞性、爆发性、传毒性虫害和小麦条锈病、玉米粗缩病、番茄黄化曲叶病毒病等流行性、突发性病害，以及恶性杂草、害鼠等有害生物大面积成灾并对农业造成严重损失的生物灾害；草原毛虫、美国白蛾、松材线虫病、日本松干蚧、松毛虫、杨树食叶害虫和蛀干类害虫大面积成灾，并对林业造成严重损失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生物灾害包括:蝗虫、稻飞虱、棉铃虫、烟粉虱、粘虫等迁飞性、爆发性、传毒性虫害和小麦条锈病、玉米粗缩病、番茄黄化曲叶病毒病等流行性、突发性病害，以及恶性杂草、害鼠等有害生物和草原毛虫、美国白蛾、松材线虫病、日本松干蚧、松毛虫、杨树食叶害虫、蛀干类等害虫成灾，并造成较大经济损失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未达到上述标准的生物灾害为一般生物灾害。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（六）森林火灾。</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特别重大森林火灾包括:受害森林面积1000公顷以上，或死亡30人以上，或重伤100人以上的。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重大森林火灾包括:受害森林面积100公顷以上、1000公顷以下，或死亡10人以上、30人以下，或重伤50人以上、100人以下的。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较大森林火灾包括:受害森林面积1公顷以上、100公顷以下，或死亡3人以上、10人以下，或重伤10人以上、50人以下的。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一般森林火灾包括:受害森林面积1公顷以下或者其他林地起火，或死亡1人以上、3人以下，或重伤1人以上、10人以下的。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二、事故灾难类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特别重大安全事故包括: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1、造成30人以上死亡，或100人以上重伤(包括急性工业中毒)，或1亿元以上直接经济损失的事故；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2、国内外民用运输航空器在我镇境内发生坠机、撞机或紧急迫降等情况导致的特别重大飞行事故;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3、危及30人以上生命安全的水上突发事件或水上保安事件;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4、造成直接经济损失2亿元以上的船舶污染事故；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5、高速公路、国道主干线公路交通毁坏、中断、阻塞或大量车辆积压、人员滞留，通行能力影响周边省份，抢修、处置时间预计在24小时以上;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6、铁路繁忙干线网线路遭受破坏，造成行车中断，经抢修48小时内无法恢复通车；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7、全镇通信故障或骨干网中断、通信枢纽遭到破坏等造成严重影响的事故;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8、由于自然灾害等不可抗拒原因导致支付、清算系统城市处理中心发生故障或因人为破坏，造成全市支付、清算系统瘫痪的事故;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9、油气管道主干线输送长时间(7天或7天以上)中断，造成沿线及周边城市油气供应中断；</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10、城市5000户以上居民供气、供水连续停止48小时以上或连续停暖72小时以上的事故;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11、造成特别重大影响或损失的特种设备事故;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12、大型集会和游园等群体性活动中，因拥挤、踩踏等造成30人以上死亡的事故。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重大安全事故包括: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1、造成10人以上、30人以下死亡，或50人以上、100人以下重伤(包括急性工业中毒)，或5000万元以上1亿元以下直接经济损失的事故；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2、危及10人以上、30人以下生命安全的水上突发事件或水上保安事件;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3、造成直接经济损失1亿元以上、2亿元以下的船舶污染事故；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4、高速公路、国省道主干线公路交通毁坏、中断、阻塞或者大量车辆积压、人员滞留，通行能力影响周边2个省份，抢修、处置时间预计在24小时以上；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5、铁路网线路遭受破坏或因灾严重损毁造成通行中断，经抢修，铁路繁忙干线24小时、其他铁路线路48小时内无法恢复通车；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6、造成重大影响和损失的通信、信息网络、特种设备事故和道路交通、城市供水、燃气设施供应中断，或造成1000户以上、5000户以下居民停水，以及停气24小时以上或停暖48小时以上的事故;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7、油气管道主干线输送较长时间(3天或3天以上)中断，造成沿线及周边城市油气供应中断。</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8、大型集会和游园等群体性活动中，因拥挤、踩踏等造成10人以上、30人以下死亡的事故;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9、其他一些无法量化但性质严重，对社会稳定、经济建设造成重大影响的事故。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较大安全事故包括: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1、造成3人以上、10人以下死亡，或10人以上、50人以下重伤(包括急性工业中毒)，或直接经济损失1000万元以上、5000万元以下的事故;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2、危及3人以上、10人以下生命安全的水上突发事件或水上保安事件;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3、造成直接经济损失5000万元以上、1亿元以下的船舶污染事故；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4、高速公路、国省道主干线公路交通损坏、中断、阻塞或者大量车辆积压、人员滞留，通行能力影响省内，抢修、处置时间预计在24小时以上的；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5、铁路繁忙干线网线路遭受破坏或因灾损毁造成通行中断，经抢修6小时内无法恢复通车；其他铁路线路网线路遭受破坏或因灾损毁造成通行中断，经抢修10小时内无法恢复通车；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6、造成较大影响和损失的通信、信息网络、特种设备事故和道路交通、大中城市供水、燃气设施供应中断，或造成100户以上、1000户以下居民停水、停气、停暖24小时以上的事故;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7、大型集会和游园等群体性活动中，因拥挤、踩踏等造成3人以上、10人以下死亡的事故;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8、其他一些无法量化但性质较严重，对社会稳定、经济建设造成较大影响的事故。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一般安全事故包括: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1、造成3人以下死亡，或10人以下重伤(包括急性工业中毒)，或直接经济损失1000万元以下的事故;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2、高速公路、国省道主干线公路交通损坏、中断、阻塞或者大量车辆积压、人员滞留，通行能力影响省内，抢修、处置时间预计在12小时以上；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3、除特别重大、重大和较大事故之外的对社会稳定、经济建设等造成一定影响的事故。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（二）环境污染事故。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1、因环境污染直接导致30人以上死亡，或100人以上中毒或重伤的；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2、因环境污染疏散、转移人员1万人以上的；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3、因环境污染造成直接经济损失1亿元以上的；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4、因环境污染造成区域生态功能丧失或该区域国家重点保护物种灭绝的；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5、因环境污染造成集中式饮用水水源地取水中断的；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6、Ⅰ、Ⅱ类放射源丢失、被盗、失控并造成大范围严重辐射污染后果的；放射性同位素和射线装置失控导致3人以上急性死亡的；放射性物质泄漏造成大范围辐射污染后果的；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1、因环境污染直接导致10人以上、30人以下死亡，或50人以上、100人以下中毒或重伤的；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2、因环境污染疏散、转移人员1000人以上、1万人以下的；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3、因环境污染造成直接经济损失2000万元以上、1亿元以下的；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4、因环境污染造成区域生态功能部分丧失，或该区域国家重点保护野生动植物种群大批死亡的；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5、因环境污染造成集中式饮用水水源地取水中断的；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6、Ⅰ、Ⅱ类放射源丢失、被盗的；放射性同位素和射线装置失控导致3人以下急性死亡或10人以上急性重度放射病、局部器官残疾的；放射性物质泄漏造成较大范围辐射污染后果的；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1、因环境污染直接导致3人以上、10人以下死亡，或10人以上、50人以下中毒或重伤的；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2、因环境污染疏散、转移人员200人以上、1000人以下的；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3、因环境污染造成直接经济损失500万元以上、2000万元以下的；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4、因环境污染造成国家重点保护的动植物物种受到破坏的；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5、因环境污染造成乡镇（街道）集中式饮用水水源地取水中断的；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6、Ⅲ类放射源丢失、被盗的；放射性同位素和射线装置失控导致10人以下急性重度放射病、局部器官残疾的；放射性物质泄漏造成小范围辐射污染后果的；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1、因环境污染直接导致3人以下死亡，或10人以下中毒或重伤的；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2、因环境污染疏散、转移人员200人以下的；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3、因环境污染造成直接经济损失500万元以下的；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4、因环境污染造成跨县级行政区域纠纷，引起一般性群体影响的；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6、对环境造成一定影响，尚未达到较大突发环境事件级别的。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（三）植物疫情。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1、新传入国家检疫性或危险性有害生物在省内包括我镇的2个以上设区市发生；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2、国家检疫性有害生物在省内包括我镇的3个以上设区市突然发生，或在10个以上乡镇突然发生，或疫点数达到30个以上，危害巨大。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1、国家检疫性有害生物首次在我镇突然发生；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2、国家检疫性有害生物在省内包括我镇的2个以上设区市突然严重发生，或疫点数达到20个以上；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3、省补充检疫性有害生物在省内包括我镇的5个以上设区市突然严重发生，或在10个乡镇突然发生，或疫点数达到30个以上。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1、国家检疫性有害生物在含我镇2个以上乡镇突然严重发生，或疫点数达到10个以上；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2、省补充检疫性有害生物在省内包括我镇的2个以上设区市突然严重发生，或在5个以上乡镇突然发生，或疫点数达到20个以上。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1、国家检疫性有害生物在我镇突然发生；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2、省补充检疫性有害生物在我镇突然严重发生。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三、公共卫生事件类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1、肺鼠疫、肺炭疽在大、中城市发生，疫情有扩散趋势；或肺鼠疫、肺炭疽疫情波及我镇且范围波及我省在内的2个以上省份，并有进一步扩散趋势，或在县平均潜伏期内发病10例以上;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2、发生传染性非典型肺炎、人感染高致病性禽流感病例波及省内包括我镇的2个以上设乡镇，疫情有扩散趋势;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3、涉及我镇在内的多个省份城市的群体性不明原因疾病，并有扩散趋势;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4、发生新传染病，或我国尚未发现的传染病在我镇发生或传入我镇，并有扩散趋势；发现我国已消灭的传染病在我市发现新发病例;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5、发生烈性病菌株、毒株、致病因子等丢失事件;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6、特别重大食品安全事故（Ⅰ级）：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1）受污染食品流入我镇且范围波及包括我省在内的2个以上省份，造成特别严重健康损害后果的，或经评估认为事故危害特别严重的；2）国务院认定的其他Ⅰ级食品安全事故；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7、Ⅰ级（特别重大）药品安全突发事件，包括：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相对集中的时间和（或）区域内，批号相对集中的同一药品引起临床表现相似的且罕见的或非预期的不良事件涉及人数超过50人（含），或引起特别严重不良事件（可能对人体造成永久性伤残、对器官功能造成永久性损伤或危及生命）涉及人数超过10人（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2）同一批号药品短期内引起3例（含）以上患者死亡；</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3）短期内，包括我镇在内的2个以上乡镇因同一药品发生Ⅱ级药品安全突发事件；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4）其他危害特别严重的药品安全突发事件；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8、其他危害特别严重的突发公共卫生事件。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1、在我镇行政区域，1个平均潜伏期内发生5例以上肺鼠疫、肺炭疽病例，或相关联的疫情波及2个以上乡镇;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2、腺鼠疫发生流行，我镇1个平均潜伏期内多点连续发病20例以上，或流行范围波及包括我镇在内的2个以上乡镇;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3、发生传染性非典型肺炎、人感染高致病性禽流感疑似病例;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4、霍乱在我镇域流行，1周内发病30例以上；或疫情波及包括我镇在内的2个以上设区市，并有扩散趋势;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5、乙类、丙类传染病疫情波及2个以上乡镇，1周内发病水平超过前5年同期平均发病水平2倍以上，且有流行趋势;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6、我国尚未发现的传染病在我镇发生或传入我镇，尚未造成扩散，或我国已消灭的传染病在我镇发现新发感染者;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7.、生群体性不明原因疾病，扩散到镇以外区域;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8、发生重大医源性感染事件;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9、预防接种或群体预防性服药出现人员死亡事件;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重大食品安全事故（Ⅱ级）：（1）受污染食品流入包括我镇在内的2个以上设区市，造成或经评估认为可能造成对社会公众健康产生严重损害的食物中毒或食源性疾病的；（2）我镇发现在我国首次出现的新污染物引起的食源性疾病，造成严重健康损害后果，并有扩散趋势的；（3）1起食物中毒事件中毒人数在100人以上并出现死亡病例，或出现10人以上死亡的；（4）省级以上政府认定的其他Ⅱ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11、一次发生急性职业中毒事件中毒50人以上，或死亡5人以上;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12、Ⅱ级（重大）药品安全突发事件，包括：（1）在相对集中的时间和（或）区域内，批号相对集中的同一药品引起临床表现相似的且罕见的或非预期的不良事件涉及人数超过30人（含）、少于50人，或引起特别严重不良事件（可能对人体造成永久性伤残、对器官功能造成永久性损伤或危及生命）涉及人数超过5人（含）；（2）同一批号药品短期内引起1—2例患者死亡，且在同一区域内同时出现其他类似病例；（3）短期内，包括我镇在内的2个以上设区市因同一药品发生Ⅲ级药品安全突发事件；（4）其他危害严重的重大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13、其他危害严重的重大突发公共卫生事件。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较大突发公共卫生事件包括: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1、发生肺鼠疫、肺炭疽病例，1个平均潜伏期内病例数未超过5例，流行范围在1个乡镇行政区域内;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2、腺鼠疫发生流行，在我镇行政区域内，1个平均潜伏期内连续发病10例以上，或疫情波及2个乡镇;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3、霍乱在我镇行政区域发生，1周内发病10例以上、30例以下，或波及2个以上乡镇，或在我镇首次发生;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4、1周内在我镇行政区域，乙、丙类传染病发病水平超过前5年同期平均发病水平1倍以上，且有流行趋势;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5、在我镇行政区域内发现群体性不明原因疾病，并出现病例死亡；</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6、预防接种或群体预防性服药出现群体心因性反应或不良反应;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较大食品安全事故（Ⅲ级）：（1）受污染食品流入2个以上乡镇，已造成严重健康损害后果的；（2）1起食物中毒事件中毒人数在100人以上，或出现死亡病例的；（3）市级以上政府认定的其他Ⅲ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8、一次发生急性职业中毒事件中毒10人以上、50人以下，或死亡5人以下；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Ⅲ级（较大）药品安全突发事件，包括：（1）在相对集中的时间和（或）区域内，批号相对集中的同一药品引起临床表现相似的且罕见的或非预期的不良事件涉及人数超过20人（含），少于30人，或引起特别严重不良事件（可能对人体造成永久性伤残、对器官功能造成永久性损伤或危及生命）涉及人数超过3人（含）；（2）短期内2个以上县（市）因同一药品发生Ⅳ级药品安全突发事件；（3）其他危害较大的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10、其他较大突发公共卫生事件。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一般突发公共卫生事件包括: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1、腺鼠疫在我镇行政区域发生，1个平均潜伏期内病例数10例以下;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2、霍乱在我镇区行政区域发生，1周内发病10例以下;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3、一般食品安全事故（Ⅳ级）：（1）存在健康损害的污染食品，已造成严重健康损害后果的；（2）一起食物中毒事件中毒100人以下，未出现死亡病例的；（3）县级以上政府认定的其他Ⅳ级食品安全事故;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4、一次急性职业中毒事件中毒10人以下，病情可能危及生命的;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Ⅳ级（一般）药品安全突发事件，包括：（1）在相对集中的时间和（或）区域内，批号相对集中的同一药品引起临床表现相似的且罕见的或非预期的不良事件涉及人数超过10人（含）、少于20人，或引起特别严重不良事件（可能对人体造成永久性伤残、对器官功能造成永久性损伤或危及生命）涉及人数超过2人（含）；（2）其他一般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6、其他一般突发公共卫生事件。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1、高致病性禽流感在21日内，省内包括我镇的20个以上乡镇发生或10个以上乡镇连片发生疫情，或相邻省份有10个以上乡镇发生疫情；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2、口蹄疫在14日内，涉及我镇并有5个以上省份发生严重疫情，且疫区连片；省内包括我镇的20个以上乡镇连片发生，或疫点数达到30个以上；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3、动物暴发疯牛病等人畜共患病感染到人，并继续大面积扩散蔓延；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4、农业部认定的其他特别重大突发动物疫情。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1、高致病性禽流感在21日内，省内包括我镇的2个以上县区市发生疫情，或有20个以上疫点，或5个以上、10个以下乡镇连片发生疫情；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2、口蹄疫在14日内，省内包括我镇的2个以上相邻设区市或5个以上乡镇发生疫情，或有新的口蹄疫亚型出现并发生疫情；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3、在一个平均潜伏期内，省内包括我镇的20个以上乡镇发生猪瘟、新城疫疫情，或疫点数达到30个以上；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4、在我国已消灭的牛瘟、牛肺疫等又有发生，或我国尚未发生的疯牛病、非洲猪瘟、非洲马瘟等疫病传入或发生；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5、在1个平均潜伏期内，布鲁氏菌病、结核病、狂犬病、炭疽等二类动物疫病呈暴发流行，波及省内包括我镇的3个以上设区市，或其中的人畜共患病发生感染人的病例，并有继续扩散趋势；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6、农业部或省畜牧兽医部门认定的其他重大突发动物疫情。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1、高致病性禽流感21日内，包括我镇2个以上乡镇发生疫情，或疫点数达到3个以上；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2、口蹄疫在14日内，包括我镇2个以上乡镇发生疫情，或疫点数达到5个以上；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3、在1个平均潜伏期内，包括我镇5个以上乡镇发生猪瘟、新城疫疫情，或疫点数达到10个以上；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4、在1个平均潜伏期内，包括我镇5个以上乡镇暴发流行布鲁氏菌病、结核病、狂犬病、炭疽等二类动物疫病；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5、高致病性禽流感、口蹄疫、炭疽等高致病性病原微生物菌种、毒种发生丢失或泄漏；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6、市级以上畜牧兽医部门认定的其他较大突发动物疫情。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1、高致病性禽流感、口蹄疫、猪瘟、新城疫疫情在我镇行政区域内发生；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2、二、三类动物疫病在我镇行政区域内暴发流行；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3、县级以上畜牧兽医部门认定的其他一般突发动物疫情。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四、社会安全事件类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特别重大群体性事件包括: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1.一次参与人数5000人以上，严重影响社会稳定的事件；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2.冲击、围攻县级以上党政机关、要害部门和部队驻地，打、砸、抢、烧乡镇以上党政机关的事件；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3.参与人员对抗性特征突出，发生大规模打、砸、抢、烧等违法犯罪行为；</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4.阻断铁路繁忙干线、国道、高速公路和重要交通枢纽、城市交通造成8小时停运，或阻挠、妨碍国家重点建设工程施工造成24小时以上停工事件；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5.造成10人以上死亡或30人以上受伤，严重危害社会稳定的事件；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6.高校内聚集事件失控，且未经批准走出校门进行规模游行、集会、绝食、静坐、请愿等行为，引发不同地区连锁反应，严重影响社会稳定；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7.参与人数500人以上，或造成重大人员伤亡的群体性械斗、冲突事件；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8.参与人数10人以上的暴狱事件；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9.出现全国范围或跨省(区、市)，或跨行业的严重影响社会稳定的互动性连锁反应；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10.其他视情需作为特别重大群体性事件对待的事件。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重大群体性事件包括: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1.参与人数在1000人以上、5000人以下，影响较大的非法集会游行示威、上访请愿、聚众闹事、罢工(市、课)等，或人数不多但涉及面广和可能进京的非法集会事件；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2.造成3人以上、10人以下死亡，或10人以上、30人以下受伤的群体性事件；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3.高校校园内出现大范围串联、煽动和蛊惑信息，校园内聚集规模迅速扩大并出现多校串联聚集趋势，学校正常教育教学秩序受到严重影响甚至瘫痪，或因高校统一招生试题泄密引发的群体性事件；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4.参与人数200人以上、500人以下，或造成较大人员伤亡的群体性械斗、冲突事件；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5.涉及境内外宗教组织背景的大型非法宗教活动，或因民族宗教问题引发的严重影响民族团结的群体性事件；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6.因土地、矿产、水资源、森林、水域等权属争议和环境污染、生态破坏引发的，造成严重后果的群体性事件；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7.已出现跨省(区、市)或行业影响社会稳定的连锁反应，或已造成较严重危害和损失，事态仍可能进一步扩大和升级；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8.其他视情需作为重大群体性事件对待的事件。</w:t>
      </w:r>
    </w:p>
    <w:p>
      <w:pPr>
        <w:widowControl/>
        <w:shd w:val="clear" w:color="auto" w:fill="FFFFFF"/>
        <w:snapToGrid w:val="0"/>
        <w:spacing w:line="360" w:lineRule="auto"/>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1.具有全国性影响的金融突发事件；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2.国内金融各行业已经或将要出现连锁反应，需国家各行业主管部门协同处置的金融突发事件；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3.国际上出现的，已经影响或极可能影响国内宏观金融稳定的金融突发事件；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4.其他需按Ⅰ级事件对待的金融突发事件。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1.国际上或国内出现的，已经影响或极有可能影响全省金融稳定的金融突发事件；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2.国务院或国家有关机构要求我省协同处置，且对全省有较大影响的金融突发事件；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3.省内发生的，具有全省性影响或可能波及周边地区的金融突发事件；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4.省内金融各行业已经或将要出现连锁反应，需要有关部门协同处置的金融突发事件；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5.其他需要按Ⅱ级事件对待的金融突发事件。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1.在包括我镇的市发生的，具有全市性影响或对市内多个金融行业产生影响，但未造成全省性影响的金融突发事件；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2.我镇不能单独应对，需进行跨乡镇协调处置的金融突发事件；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3.其他需按Ⅲ级事件对待的金融突发事件。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1.在我镇发生的，其影响主要限于本镇的金融突发事件；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2.我镇能单独应对，不需要跨乡镇协调的金融突发事件；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3.其他需按IV级事件对待的金融突发事件。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当金融突发事件等级指标有交叉、难以判定级别时，按较高一级突发事件处理；当金融突发事件等级随着时间推移或情况变化有所上升时，按升级后的级别处理。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（三）恐怖袭击事件。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1.利用生物战剂、化学毒剂进行大规模袭击或攻击生产、储存、运输生物毒物设施、工具的；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2.利用核爆炸、大规模核辐射进行袭击或攻击核设施、核材料装运工具的；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3.利用爆炸手段，大规模袭击党政军首脑机关、城市标志性建筑物、公共聚集场所、国家重要基础设施、主要军事设施、民生设施、航空器的；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4.劫持民用航空器、轮船、火车等公共交通工具，造成严重危害后果的；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5.袭击重要知名人士及大规模袭击平民，造成重大影响和危害的；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6.大规模攻击国家机关、军队或民用计算机信息系统，构成重大危害的；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7.以放火、决水、枪击、爆炸及投放毒害性、放射性、传染病原体等物质或以其他危险方法危害公共安全，造成严重后果的；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8.其他大规模恐怖袭击事件。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（五）刑事案件。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1、1次造成10人以上死亡的杀人、爆炸、纵火、毒气、投放危险物质和邮寄危险物品等案件，或在公共场所造成6人以上死亡的案件，或采取绑架、劫持人质等手段造成恶劣社会影响或可能造成严重后果的案件；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2、抢劫金融机构或运钞车、盗窃金融机构现金100万元以上的案件；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3、抢劫、走私、盗窃军（警）用枪械10支以上的案件；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4、危害性大的放射性材料或数量特大的炸药或雷管被盗、丢失案件；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5、走私危害性大的放射性材料，走私固体废物100吨以上的案件；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非法运输、携带进出境或在境内非法买卖易制毒化学品麻黄碱、伪麻黄碱及其盐类和单方制剂200千克以上，麻黄浸膏、麻黄浸膏粉2000千克以上及醋酸酐、三氯甲烷、乙醚3000千克以上，或非法种植毒品原植物3000株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7、盗窃、出卖、泄露及丢失国家秘密资料等可能造成严重后果的案件；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8、攻击和破坏计算机网络、卫星通信、广播电视传输系统等,并对社会稳定造成特大影响的信息安全案件；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9、在我国境内发生的涉外、涉港澳台侨重大刑事案件。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1.一次造成公共场所3人以上死亡，或学校内发生的造成人员伤亡、危害严重的杀人、爆炸、纵火、毒气、绑架、劫持人质和投放危险物质案件；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2.抢劫现金50万元以上或财物价值200万元以上，盗窃现金100万元以上或财物价值300万元以上，或抢劫金融机构或运钞车，盗窃金融机构现金30万元以上、100万元以下的案件；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3.有组织团伙性质制售假劣药品、医疗器械和有毒有害食品，对人体健康和生命安全造成威胁的案件；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4.案值数额2000万元以上的走私、骗汇、逃汇、洗钱、金融诈骗案、增值税发票及其他票证案，面值200万元以上的制贩假币案件；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5.因假劣种子、化肥、农兽药、饲料等农用生产资料造成重大绝收、减收、减产的坑农案件；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6.非法猎捕、采集国家重点保护野生动植物和破坏物种资源致使物种或种群面临灭绝危险的重大案件；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非法运输、携带进出境或在境内非法买卖易制毒化学品麻黄碱、伪麻黄碱及其盐类和单方制剂50千克以上、200千克以下，麻黄浸膏、麻黄浸膏粉1000千克以上、2000千克以下，醋酸酐、三氯甲烷、乙醚2000千克以上、3000千克以下或非法种植毒品原植物1000株以上、不满3000株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8.涉及50人以上，或偷渡人员较多且有人员伤亡，在国际上造成一定影响的偷渡案件。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1.一次造成2人死亡的命案或杀人分尸、杀人焚尸、爆炸杀人、持枪杀人、投放危险物质杀人的命案；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抢劫现金25万元以上、50万元以下，或财物价值100万元以上、200万元以下，盗窃现金50万元以上、100万元以下,或财物价值150万元以上、300万元以下，或抢劫金融机构或运钞车，盗窃金融机构现金15万元以上、30万元以下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1.抢劫现金25万元以下，或财物价值100万元以下，盗窃现金50万元以下，或财物价值150万元以下，或抢劫金融机构或运钞车，盗窃金融机构现金15万元以下的案件；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2.杀死1人的案件、故意伤害致死案件。</w:t>
      </w:r>
    </w:p>
    <w:p>
      <w:pPr>
        <w:pStyle w:val="5"/>
        <w:snapToGrid w:val="0"/>
        <w:spacing w:before="0" w:after="0" w:line="360" w:lineRule="auto"/>
        <w:rPr>
          <w:rFonts w:hint="eastAsia" w:ascii="仿宋" w:hAnsi="仿宋" w:eastAsia="仿宋" w:cs="仿宋"/>
          <w:color w:val="auto"/>
          <w:sz w:val="32"/>
          <w:szCs w:val="32"/>
          <w:lang w:eastAsia="zh-CN"/>
        </w:rPr>
      </w:pPr>
      <w:bookmarkStart w:id="78" w:name="_Toc27286"/>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预案</w:t>
      </w:r>
      <w:r>
        <w:rPr>
          <w:rFonts w:hint="eastAsia" w:ascii="仿宋" w:hAnsi="仿宋" w:eastAsia="仿宋" w:cs="仿宋"/>
          <w:color w:val="auto"/>
          <w:sz w:val="32"/>
          <w:szCs w:val="32"/>
          <w:lang w:eastAsia="zh-CN"/>
        </w:rPr>
        <w:t>管理</w:t>
      </w:r>
      <w:bookmarkEnd w:id="78"/>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本预案由</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人民政府组织制订和实施，镇应急办负责解释与实施，并上报</w:t>
      </w:r>
      <w:r>
        <w:rPr>
          <w:rFonts w:hint="eastAsia" w:ascii="仿宋" w:hAnsi="仿宋" w:eastAsia="仿宋" w:cs="仿宋"/>
          <w:color w:val="auto"/>
          <w:kern w:val="0"/>
          <w:sz w:val="28"/>
          <w:szCs w:val="28"/>
          <w:lang w:eastAsia="zh-CN"/>
        </w:rPr>
        <w:t>镇政府</w:t>
      </w:r>
      <w:r>
        <w:rPr>
          <w:rFonts w:hint="eastAsia" w:ascii="仿宋" w:hAnsi="仿宋" w:eastAsia="仿宋" w:cs="仿宋"/>
          <w:color w:val="auto"/>
          <w:kern w:val="0"/>
          <w:sz w:val="28"/>
          <w:szCs w:val="28"/>
        </w:rPr>
        <w:t>备案。本预案每三年修订一次，遇有重要情况变化，则根据实际情况及时进行修改和补充。</w:t>
      </w:r>
    </w:p>
    <w:p>
      <w:pPr>
        <w:pStyle w:val="5"/>
        <w:snapToGrid w:val="0"/>
        <w:spacing w:before="0" w:after="0" w:line="360" w:lineRule="auto"/>
        <w:rPr>
          <w:rFonts w:hint="eastAsia" w:ascii="仿宋" w:hAnsi="仿宋" w:eastAsia="仿宋" w:cs="仿宋"/>
          <w:color w:val="auto"/>
          <w:sz w:val="32"/>
          <w:szCs w:val="32"/>
        </w:rPr>
      </w:pPr>
      <w:bookmarkStart w:id="79" w:name="_Toc9739"/>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预案的公布</w:t>
      </w:r>
      <w:bookmarkEnd w:id="7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镇总体应急预案经镇党委、政府审查通过后，由政府向社会发布；各专项应急预案经分管镇领导审查同意后，由各职能部门广泛向社会发布(涉密内容除外)。</w:t>
      </w:r>
    </w:p>
    <w:p>
      <w:pPr>
        <w:pStyle w:val="5"/>
        <w:snapToGrid w:val="0"/>
        <w:spacing w:before="0" w:after="0" w:line="360" w:lineRule="auto"/>
        <w:rPr>
          <w:rFonts w:hint="eastAsia" w:ascii="仿宋" w:hAnsi="仿宋" w:eastAsia="仿宋" w:cs="仿宋"/>
          <w:color w:val="auto"/>
          <w:sz w:val="32"/>
          <w:szCs w:val="32"/>
        </w:rPr>
      </w:pPr>
      <w:bookmarkStart w:id="80" w:name="_Toc17072"/>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实施时间</w:t>
      </w:r>
      <w:bookmarkEnd w:id="80"/>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本预案经</w:t>
      </w:r>
      <w:r>
        <w:rPr>
          <w:rFonts w:hint="eastAsia" w:ascii="仿宋" w:hAnsi="仿宋" w:eastAsia="仿宋" w:cs="仿宋"/>
          <w:color w:val="auto"/>
          <w:kern w:val="0"/>
          <w:sz w:val="28"/>
          <w:szCs w:val="28"/>
          <w:lang w:eastAsia="zh-CN"/>
        </w:rPr>
        <w:t>桃花江镇人民政府</w:t>
      </w:r>
      <w:r>
        <w:rPr>
          <w:rFonts w:hint="eastAsia" w:ascii="仿宋" w:hAnsi="仿宋" w:eastAsia="仿宋" w:cs="仿宋"/>
          <w:color w:val="auto"/>
          <w:kern w:val="0"/>
          <w:sz w:val="28"/>
          <w:szCs w:val="28"/>
        </w:rPr>
        <w:t>审议通过后，自发布之日起实施。</w:t>
      </w:r>
    </w:p>
    <w:p>
      <w:pPr>
        <w:widowControl/>
        <w:jc w:val="left"/>
        <w:rPr>
          <w:rFonts w:hint="eastAsia" w:ascii="仿宋" w:hAnsi="仿宋" w:eastAsia="仿宋" w:cs="仿宋"/>
          <w:color w:val="auto"/>
          <w:kern w:val="0"/>
          <w:sz w:val="28"/>
          <w:szCs w:val="28"/>
        </w:rPr>
        <w:sectPr>
          <w:footerReference r:id="rId5" w:type="default"/>
          <w:pgSz w:w="11906" w:h="16838"/>
          <w:pgMar w:top="1797" w:right="1440" w:bottom="1797" w:left="1440" w:header="567" w:footer="567"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4"/>
        <w:snapToGrid w:val="0"/>
        <w:spacing w:beforeLines="50" w:afterLines="50" w:line="360" w:lineRule="auto"/>
        <w:jc w:val="center"/>
        <w:rPr>
          <w:rFonts w:hint="eastAsia" w:ascii="Times New Roman" w:hAnsi="Times New Roman" w:eastAsia="黑体" w:cstheme="minorBidi"/>
          <w:b/>
          <w:bCs/>
          <w:kern w:val="44"/>
          <w:sz w:val="36"/>
          <w:szCs w:val="48"/>
          <w:lang w:val="en-US" w:eastAsia="zh-CN" w:bidi="ar-SA"/>
        </w:rPr>
      </w:pPr>
      <w:bookmarkStart w:id="81" w:name="_Toc17831"/>
      <w:bookmarkStart w:id="82" w:name="_Toc3364"/>
      <w:bookmarkStart w:id="83" w:name="_Toc27999"/>
      <w:bookmarkStart w:id="84" w:name="_Toc19582"/>
      <w:bookmarkStart w:id="85" w:name="_Toc8851"/>
      <w:bookmarkStart w:id="86" w:name="_Toc1313"/>
      <w:bookmarkStart w:id="87" w:name="_Toc24275"/>
      <w:bookmarkStart w:id="88" w:name="_Toc23454"/>
      <w:bookmarkStart w:id="89" w:name="_Toc11822"/>
      <w:bookmarkStart w:id="90" w:name="_Toc28482"/>
      <w:r>
        <w:rPr>
          <w:rFonts w:hint="eastAsia" w:ascii="Times New Roman" w:hAnsi="Times New Roman" w:eastAsia="黑体" w:cstheme="minorBidi"/>
          <w:b/>
          <w:bCs/>
          <w:kern w:val="44"/>
          <w:sz w:val="36"/>
          <w:szCs w:val="48"/>
          <w:lang w:val="en-US" w:eastAsia="zh-CN" w:bidi="ar-SA"/>
        </w:rPr>
        <w:t>附件</w:t>
      </w:r>
      <w:bookmarkEnd w:id="81"/>
      <w:bookmarkEnd w:id="82"/>
    </w:p>
    <w:p>
      <w:pPr>
        <w:keepNext/>
        <w:keepLines/>
        <w:pageBreakBefore w:val="0"/>
        <w:widowControl w:val="0"/>
        <w:kinsoku/>
        <w:wordWrap/>
        <w:overflowPunct/>
        <w:topLinePunct w:val="0"/>
        <w:autoSpaceDE/>
        <w:autoSpaceDN/>
        <w:bidi w:val="0"/>
        <w:adjustRightInd/>
        <w:snapToGrid/>
        <w:spacing w:before="0" w:after="0" w:line="240" w:lineRule="auto"/>
        <w:ind w:firstLine="0" w:firstLineChars="0"/>
        <w:jc w:val="left"/>
        <w:textAlignment w:val="auto"/>
        <w:outlineLvl w:val="1"/>
        <w:rPr>
          <w:rFonts w:hint="eastAsia" w:ascii="仿宋" w:hAnsi="仿宋" w:eastAsia="仿宋" w:cs="仿宋"/>
          <w:b/>
          <w:bCs/>
          <w:kern w:val="2"/>
          <w:sz w:val="32"/>
          <w:szCs w:val="24"/>
          <w:lang w:val="en-US" w:eastAsia="zh-CN" w:bidi="ar-SA"/>
        </w:rPr>
      </w:pPr>
      <w:bookmarkStart w:id="91" w:name="_Toc14433"/>
      <w:bookmarkStart w:id="92" w:name="_Toc17140"/>
      <w:bookmarkStart w:id="93" w:name="_Toc25680"/>
      <w:r>
        <w:rPr>
          <w:rFonts w:hint="eastAsia" w:ascii="仿宋" w:hAnsi="仿宋" w:eastAsia="仿宋" w:cs="仿宋"/>
          <w:b/>
          <w:bCs/>
          <w:kern w:val="2"/>
          <w:sz w:val="32"/>
          <w:szCs w:val="24"/>
          <w:lang w:val="en-US" w:eastAsia="zh-CN" w:bidi="ar-SA"/>
        </w:rPr>
        <w:t>附件1 桃花江镇突发事件应急指挥部</w:t>
      </w:r>
      <w:bookmarkEnd w:id="91"/>
      <w:bookmarkEnd w:id="92"/>
      <w:bookmarkEnd w:id="93"/>
    </w:p>
    <w:p>
      <w:pPr>
        <w:keepNext/>
        <w:keepLines/>
        <w:widowControl w:val="0"/>
        <w:bidi w:val="0"/>
        <w:spacing w:before="200" w:beforeLines="0" w:beforeAutospacing="0" w:after="200" w:afterLines="0" w:afterAutospacing="0" w:line="360" w:lineRule="auto"/>
        <w:ind w:firstLine="0" w:firstLineChars="0"/>
        <w:jc w:val="left"/>
        <w:outlineLvl w:val="9"/>
        <w:rPr>
          <w:rFonts w:hint="eastAsia" w:ascii="仿宋" w:hAnsi="仿宋" w:eastAsia="仿宋" w:cs="仿宋"/>
          <w:b/>
          <w:kern w:val="2"/>
          <w:sz w:val="32"/>
          <w:szCs w:val="24"/>
          <w:lang w:val="en-US" w:eastAsia="zh-CN" w:bidi="ar-SA"/>
        </w:rPr>
      </w:pP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仿宋" w:hAnsi="仿宋" w:eastAsia="仿宋" w:cs="仿宋"/>
          <w:b/>
          <w:kern w:val="2"/>
          <w:sz w:val="32"/>
          <w:szCs w:val="24"/>
          <w:lang w:val="en-US" w:eastAsia="zh-CN" w:bidi="ar-SA"/>
        </w:rPr>
        <w:sectPr>
          <w:pgSz w:w="16838" w:h="11906" w:orient="landscape"/>
          <w:pgMar w:top="567" w:right="1134" w:bottom="567" w:left="1134" w:header="567" w:footer="567" w:gutter="0"/>
          <w:pgBorders>
            <w:top w:val="none" w:sz="0" w:space="0"/>
            <w:left w:val="none" w:sz="0" w:space="0"/>
            <w:bottom w:val="none" w:sz="0" w:space="0"/>
            <w:right w:val="none" w:sz="0" w:space="0"/>
          </w:pgBorders>
          <w:pgNumType w:fmt="decimal"/>
          <w:cols w:space="720" w:num="1"/>
          <w:docGrid w:type="lines" w:linePitch="312" w:charSpace="0"/>
        </w:sectPr>
      </w:pP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4458335</wp:posOffset>
                </wp:positionH>
                <wp:positionV relativeFrom="paragraph">
                  <wp:posOffset>3029585</wp:posOffset>
                </wp:positionV>
                <wp:extent cx="334010" cy="1677035"/>
                <wp:effectExtent l="4445" t="4445" r="23495" b="13970"/>
                <wp:wrapNone/>
                <wp:docPr id="54" name="文本框 54"/>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1.05pt;margin-top:238.55pt;height:132.05pt;width:26.3pt;z-index:251662336;mso-width-relative:page;mso-height-relative:page;" fillcolor="#FFFFFF" filled="t" stroked="t" coordsize="21600,21600" o:gfxdata="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e0C0NoAAAALAQAADwAAAAAAAAABACAAAAAiAAAAZHJzL2Rvd25yZXYueG1sUEsBAhQAFAAAAAgA&#10;h07iQKsihpVcAgAAwQQAAA4AAAAAAAAAAQAgAAAAKQEAAGRycy9lMm9Eb2MueG1sUEsFBgAAAAAG&#10;AAYAWQEAAPcF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v:textbox>
              </v:shape>
            </w:pict>
          </mc:Fallback>
        </mc:AlternateContent>
      </w: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4851400</wp:posOffset>
                </wp:positionH>
                <wp:positionV relativeFrom="paragraph">
                  <wp:posOffset>3029585</wp:posOffset>
                </wp:positionV>
                <wp:extent cx="334010" cy="1677035"/>
                <wp:effectExtent l="4445" t="4445" r="23495" b="13970"/>
                <wp:wrapNone/>
                <wp:docPr id="56" name="文本框 56"/>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2pt;margin-top:238.55pt;height:132.05pt;width:26.3pt;z-index:251662336;mso-width-relative:page;mso-height-relative:page;" fillcolor="#FFFFFF" filled="t" stroked="t" coordsize="21600,21600" o:gfxdata="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s+uefbAAAACwEAAA8AAAAAAAAAAQAgAAAAIgAAAGRycy9kb3ducmV2LnhtbFBLAQIUABQAAAAI&#10;AIdO4kAtLBocXAIAAMEEAAAOAAAAAAAAAAEAIAAAACo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v:textbox>
              </v:shape>
            </w:pict>
          </mc:Fallback>
        </mc:AlternateContent>
      </w: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6913880</wp:posOffset>
                </wp:positionH>
                <wp:positionV relativeFrom="paragraph">
                  <wp:posOffset>3018155</wp:posOffset>
                </wp:positionV>
                <wp:extent cx="334010" cy="1677035"/>
                <wp:effectExtent l="4445" t="4445" r="23495" b="13970"/>
                <wp:wrapNone/>
                <wp:docPr id="66" name="文本框 66"/>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44.4pt;margin-top:237.65pt;height:132.05pt;width:26.3pt;z-index:251662336;mso-width-relative:page;mso-height-relative:page;" fillcolor="#FFFFFF" filled="t" stroked="t" coordsize="21600,21600" o:gfxdata="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hP6pfcAAAADQEAAA8AAAAAAAAAAQAgAAAAIgAAAGRycy9kb3ducmV2LnhtbFBLAQIUABQAAAAI&#10;AIdO4kAbSNn3WwIAAME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v:textbox>
              </v:shape>
            </w:pict>
          </mc:Fallback>
        </mc:AlternateContent>
      </w: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5224780</wp:posOffset>
                </wp:positionH>
                <wp:positionV relativeFrom="paragraph">
                  <wp:posOffset>3029585</wp:posOffset>
                </wp:positionV>
                <wp:extent cx="334010" cy="1677035"/>
                <wp:effectExtent l="4445" t="4445" r="23495" b="13970"/>
                <wp:wrapNone/>
                <wp:docPr id="58" name="文本框 58"/>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1.4pt;margin-top:238.55pt;height:132.05pt;width:26.3pt;z-index:251662336;mso-width-relative:page;mso-height-relative:page;" fillcolor="#FFFFFF" filled="t" stroked="t" coordsize="21600,21600" o:gfxdata="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RcbYdwAAAALAQAADwAAAAAAAAABACAAAAAiAAAAZHJzL2Rvd25yZXYueG1sUEsBAhQAFAAA&#10;AAgAh07iQD0JLBZdAgAAwQQAAA4AAAAAAAAAAQAgAAAAKwEAAGRycy9lMm9Eb2MueG1sUEsFBgAA&#10;AAAGAAYAWQEAAPoFA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v:textbox>
              </v:shape>
            </w:pict>
          </mc:Fallback>
        </mc:AlternateContent>
      </w: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5607685</wp:posOffset>
                </wp:positionH>
                <wp:positionV relativeFrom="paragraph">
                  <wp:posOffset>3018155</wp:posOffset>
                </wp:positionV>
                <wp:extent cx="334010" cy="1677035"/>
                <wp:effectExtent l="4445" t="4445" r="23495" b="13970"/>
                <wp:wrapNone/>
                <wp:docPr id="60" name="文本框 60"/>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41.55pt;margin-top:237.65pt;height:132.05pt;width:26.3pt;z-index:251662336;mso-width-relative:page;mso-height-relative:page;" fillcolor="#FFFFFF" filled="t" stroked="t" coordsize="21600,21600" o:gfxdata="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0DM/zcAAAACwEAAA8AAAAAAAAAAQAgAAAAIgAAAGRycy9kb3ducmV2LnhtbFBLAQIUABQAAAAI&#10;AIdO4kDQXQy2WwIAAME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v:textbox>
              </v:shape>
            </w:pict>
          </mc:Fallback>
        </mc:AlternateContent>
      </w: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6029960</wp:posOffset>
                </wp:positionH>
                <wp:positionV relativeFrom="paragraph">
                  <wp:posOffset>3016250</wp:posOffset>
                </wp:positionV>
                <wp:extent cx="334010" cy="1677035"/>
                <wp:effectExtent l="4445" t="4445" r="23495" b="13970"/>
                <wp:wrapNone/>
                <wp:docPr id="11" name="文本框 6"/>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文本框 6" o:spid="_x0000_s1026" o:spt="202" type="#_x0000_t202" style="position:absolute;left:0pt;margin-left:474.8pt;margin-top:237.5pt;height:132.05pt;width:26.3pt;z-index:251662336;mso-width-relative:page;mso-height-relative:page;" fillcolor="#FFFFFF" filled="t" stroked="t" coordsize="21600,21600" o:gfxdata="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02jeXcAAAADAEAAA8AAAAAAAAAAQAgAAAAIgAAAGRycy9kb3ducmV2LnhtbFBLAQIUABQAAAAI&#10;AIdO4kCc4PrfWwIAAMA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v:textbox>
              </v:shape>
            </w:pict>
          </mc:Fallback>
        </mc:AlternateContent>
      </w:r>
      <w:r>
        <w:rPr>
          <w:rFonts w:ascii="Calibri" w:hAnsi="Calibri" w:eastAsia="宋体"/>
          <w:sz w:val="21"/>
        </w:rPr>
        <mc:AlternateContent>
          <mc:Choice Requires="wps">
            <w:drawing>
              <wp:anchor distT="0" distB="0" distL="114300" distR="114300" simplePos="0" relativeHeight="251662336" behindDoc="0" locked="0" layoutInCell="1" allowOverlap="1">
                <wp:simplePos x="0" y="0"/>
                <wp:positionH relativeFrom="column">
                  <wp:posOffset>6482080</wp:posOffset>
                </wp:positionH>
                <wp:positionV relativeFrom="paragraph">
                  <wp:posOffset>3006725</wp:posOffset>
                </wp:positionV>
                <wp:extent cx="334010" cy="1677035"/>
                <wp:effectExtent l="4445" t="4445" r="23495" b="13970"/>
                <wp:wrapNone/>
                <wp:docPr id="64" name="文本框 64"/>
                <wp:cNvGraphicFramePr/>
                <a:graphic xmlns:a="http://schemas.openxmlformats.org/drawingml/2006/main">
                  <a:graphicData uri="http://schemas.microsoft.com/office/word/2010/wordprocessingShape">
                    <wps:wsp>
                      <wps:cNvSpPr txBox="1"/>
                      <wps:spPr>
                        <a:xfrm>
                          <a:off x="0" y="0"/>
                          <a:ext cx="334010" cy="1677035"/>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10.4pt;margin-top:236.75pt;height:132.05pt;width:26.3pt;z-index:251662336;mso-width-relative:page;mso-height-relative:page;" fillcolor="#FFFFFF" filled="t" stroked="t" coordsize="21600,21600" o:gfxdata="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4XoMPcAAAADQEAAA8AAAAAAAAAAQAgAAAAIgAAAGRycy9kb3ducmV2LnhtbFBLAQIUABQAAAAI&#10;AIdO4kCdRkV+WwIAAMEEAAAOAAAAAAAAAAEAIAAAACsBAABkcnMvZTJvRG9jLnhtbFBLBQYAAAAA&#10;BgAGAFkBAAD4BQ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v:textbox>
              </v:shape>
            </w:pict>
          </mc:Fallback>
        </mc:AlternateContent>
      </w:r>
      <w:r>
        <w:rPr>
          <w:rFonts w:hint="eastAsia" w:ascii="楷体" w:hAnsi="楷体" w:eastAsia="楷体" w:cs="楷体"/>
          <w:color w:val="auto"/>
          <w:sz w:val="32"/>
          <w:szCs w:val="32"/>
        </w:rPr>
        <mc:AlternateContent>
          <mc:Choice Requires="wpg">
            <w:drawing>
              <wp:anchor distT="0" distB="0" distL="114300" distR="114300" simplePos="0" relativeHeight="251660288" behindDoc="0" locked="0" layoutInCell="1" allowOverlap="1">
                <wp:simplePos x="0" y="0"/>
                <wp:positionH relativeFrom="column">
                  <wp:posOffset>327025</wp:posOffset>
                </wp:positionH>
                <wp:positionV relativeFrom="paragraph">
                  <wp:posOffset>-402590</wp:posOffset>
                </wp:positionV>
                <wp:extent cx="7828915" cy="5120640"/>
                <wp:effectExtent l="4445" t="4445" r="15240" b="18415"/>
                <wp:wrapNone/>
                <wp:docPr id="12" name="组合 12"/>
                <wp:cNvGraphicFramePr/>
                <a:graphic xmlns:a="http://schemas.openxmlformats.org/drawingml/2006/main">
                  <a:graphicData uri="http://schemas.microsoft.com/office/word/2010/wordprocessingGroup">
                    <wpg:wgp>
                      <wpg:cNvGrpSpPr/>
                      <wpg:grpSpPr>
                        <a:xfrm>
                          <a:off x="0" y="0"/>
                          <a:ext cx="7828915" cy="5120640"/>
                          <a:chOff x="1752" y="36806"/>
                          <a:chExt cx="11956" cy="8079"/>
                        </a:xfrm>
                        <a:effectLst/>
                      </wpg:grpSpPr>
                      <wps:wsp>
                        <wps:cNvPr id="27" name="直接箭头连接符 27"/>
                        <wps:cNvCnPr/>
                        <wps:spPr>
                          <a:xfrm>
                            <a:off x="8034" y="39783"/>
                            <a:ext cx="0" cy="602"/>
                          </a:xfrm>
                          <a:prstGeom prst="straightConnector1">
                            <a:avLst/>
                          </a:prstGeom>
                          <a:noFill/>
                          <a:ln w="15875" cap="flat" cmpd="sng" algn="ctr">
                            <a:solidFill>
                              <a:srgbClr val="000000"/>
                            </a:solidFill>
                            <a:prstDash val="solid"/>
                            <a:miter lim="800000"/>
                            <a:tailEnd type="arrow"/>
                          </a:ln>
                          <a:effectLst/>
                        </wps:spPr>
                        <wps:bodyPr/>
                      </wps:wsp>
                      <wps:wsp>
                        <wps:cNvPr id="47" name="直接箭头连接符 47"/>
                        <wps:cNvCnPr/>
                        <wps:spPr>
                          <a:xfrm>
                            <a:off x="6564" y="41582"/>
                            <a:ext cx="0" cy="602"/>
                          </a:xfrm>
                          <a:prstGeom prst="straightConnector1">
                            <a:avLst/>
                          </a:prstGeom>
                          <a:noFill/>
                          <a:ln w="15875" cap="flat" cmpd="sng" algn="ctr">
                            <a:solidFill>
                              <a:srgbClr val="000000"/>
                            </a:solidFill>
                            <a:prstDash val="solid"/>
                            <a:miter lim="800000"/>
                            <a:tailEnd type="arrow"/>
                          </a:ln>
                          <a:effectLst/>
                        </wps:spPr>
                        <wps:bodyPr/>
                      </wps:wsp>
                      <wps:wsp>
                        <wps:cNvPr id="48" name="文本框 48"/>
                        <wps:cNvSpPr txBox="1"/>
                        <wps:spPr>
                          <a:xfrm>
                            <a:off x="629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49" name="直接箭头连接符 49"/>
                        <wps:cNvCnPr/>
                        <wps:spPr>
                          <a:xfrm>
                            <a:off x="7134" y="41582"/>
                            <a:ext cx="0" cy="602"/>
                          </a:xfrm>
                          <a:prstGeom prst="straightConnector1">
                            <a:avLst/>
                          </a:prstGeom>
                          <a:noFill/>
                          <a:ln w="15875" cap="flat" cmpd="sng" algn="ctr">
                            <a:solidFill>
                              <a:srgbClr val="000000"/>
                            </a:solidFill>
                            <a:prstDash val="solid"/>
                            <a:miter lim="800000"/>
                            <a:tailEnd type="arrow"/>
                          </a:ln>
                          <a:effectLst/>
                        </wps:spPr>
                        <wps:bodyPr/>
                      </wps:wsp>
                      <wps:wsp>
                        <wps:cNvPr id="50" name="文本框 50"/>
                        <wps:cNvSpPr txBox="1"/>
                        <wps:spPr>
                          <a:xfrm>
                            <a:off x="686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3" name="直接箭头连接符 63"/>
                        <wps:cNvCnPr/>
                        <wps:spPr>
                          <a:xfrm>
                            <a:off x="11424" y="41527"/>
                            <a:ext cx="0" cy="602"/>
                          </a:xfrm>
                          <a:prstGeom prst="straightConnector1">
                            <a:avLst/>
                          </a:prstGeom>
                          <a:noFill/>
                          <a:ln w="15875" cap="flat" cmpd="sng" algn="ctr">
                            <a:solidFill>
                              <a:srgbClr val="000000"/>
                            </a:solidFill>
                            <a:prstDash val="solid"/>
                            <a:miter lim="800000"/>
                            <a:tailEnd type="arrow"/>
                          </a:ln>
                          <a:effectLst/>
                        </wps:spPr>
                        <wps:bodyPr/>
                      </wps:wsp>
                      <wps:wsp>
                        <wps:cNvPr id="51" name="直接箭头连接符 51"/>
                        <wps:cNvCnPr/>
                        <wps:spPr>
                          <a:xfrm>
                            <a:off x="7734" y="41564"/>
                            <a:ext cx="0" cy="602"/>
                          </a:xfrm>
                          <a:prstGeom prst="straightConnector1">
                            <a:avLst/>
                          </a:prstGeom>
                          <a:noFill/>
                          <a:ln w="15875" cap="flat" cmpd="sng" algn="ctr">
                            <a:solidFill>
                              <a:srgbClr val="000000"/>
                            </a:solidFill>
                            <a:prstDash val="solid"/>
                            <a:miter lim="800000"/>
                            <a:tailEnd type="arrow"/>
                          </a:ln>
                          <a:effectLst/>
                        </wps:spPr>
                        <wps:bodyPr/>
                      </wps:wsp>
                      <wps:wsp>
                        <wps:cNvPr id="52" name="文本框 52"/>
                        <wps:cNvSpPr txBox="1"/>
                        <wps:spPr>
                          <a:xfrm>
                            <a:off x="746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3" name="直接箭头连接符 53"/>
                        <wps:cNvCnPr/>
                        <wps:spPr>
                          <a:xfrm>
                            <a:off x="8334" y="41564"/>
                            <a:ext cx="0" cy="602"/>
                          </a:xfrm>
                          <a:prstGeom prst="straightConnector1">
                            <a:avLst/>
                          </a:prstGeom>
                          <a:noFill/>
                          <a:ln w="15875" cap="flat" cmpd="sng" algn="ctr">
                            <a:solidFill>
                              <a:srgbClr val="000000"/>
                            </a:solidFill>
                            <a:prstDash val="solid"/>
                            <a:miter lim="800000"/>
                            <a:tailEnd type="arrow"/>
                          </a:ln>
                          <a:effectLst/>
                        </wps:spPr>
                        <wps:bodyPr/>
                      </wps:wsp>
                      <wps:wsp>
                        <wps:cNvPr id="14" name="文本框 8"/>
                        <wps:cNvSpPr txBox="1"/>
                        <wps:spPr>
                          <a:xfrm>
                            <a:off x="7147" y="36806"/>
                            <a:ext cx="1893" cy="81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1"/>
                        <wps:cNvCnPr/>
                        <wps:spPr>
                          <a:xfrm>
                            <a:off x="8073" y="37633"/>
                            <a:ext cx="20" cy="504"/>
                          </a:xfrm>
                          <a:prstGeom prst="straightConnector1">
                            <a:avLst/>
                          </a:prstGeom>
                          <a:noFill/>
                          <a:ln w="15875" cap="flat" cmpd="sng" algn="ctr">
                            <a:solidFill>
                              <a:srgbClr val="000000"/>
                            </a:solidFill>
                            <a:prstDash val="solid"/>
                            <a:miter lim="800000"/>
                            <a:tailEnd type="arrow"/>
                          </a:ln>
                          <a:effectLst/>
                        </wps:spPr>
                        <wps:bodyPr/>
                      </wps:wsp>
                      <wps:wsp>
                        <wps:cNvPr id="24" name="文本框 24"/>
                        <wps:cNvSpPr txBox="1"/>
                        <wps:spPr>
                          <a:xfrm>
                            <a:off x="7087" y="38152"/>
                            <a:ext cx="2038" cy="60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flipH="1">
                            <a:off x="8035" y="38759"/>
                            <a:ext cx="12" cy="561"/>
                          </a:xfrm>
                          <a:prstGeom prst="straightConnector1">
                            <a:avLst/>
                          </a:prstGeom>
                          <a:noFill/>
                          <a:ln w="15875" cap="flat" cmpd="sng" algn="ctr">
                            <a:solidFill>
                              <a:srgbClr val="000000"/>
                            </a:solidFill>
                            <a:prstDash val="solid"/>
                            <a:miter lim="800000"/>
                            <a:tailEnd type="arrow"/>
                          </a:ln>
                          <a:effectLst/>
                        </wps:spPr>
                        <wps:bodyPr/>
                      </wps:wsp>
                      <wps:wsp>
                        <wps:cNvPr id="26" name="文本框 26"/>
                        <wps:cNvSpPr txBox="1"/>
                        <wps:spPr>
                          <a:xfrm>
                            <a:off x="6784" y="39296"/>
                            <a:ext cx="2515" cy="470"/>
                          </a:xfrm>
                          <a:prstGeom prst="rect">
                            <a:avLst/>
                          </a:prstGeom>
                          <a:solidFill>
                            <a:srgbClr val="FFFFFF"/>
                          </a:solidFill>
                          <a:ln w="6350">
                            <a:solidFill>
                              <a:prstClr val="black"/>
                            </a:solidFill>
                          </a:ln>
                          <a:effectLst/>
                        </wps:spPr>
                        <wps:txbx>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wps:txbx>
                        <wps:bodyPr rot="0" spcFirstLastPara="0" vertOverflow="overflow" horzOverflow="overflow" vert="horz" wrap="square" lIns="0" tIns="45720" rIns="0" bIns="45720" numCol="1" spcCol="0" rtlCol="0" fromWordArt="0" anchor="t" anchorCtr="0" forceAA="0" compatLnSpc="1">
                          <a:noAutofit/>
                        </wps:bodyPr>
                      </wps:wsp>
                      <wps:wsp>
                        <wps:cNvPr id="28" name="直接连接符 28"/>
                        <wps:cNvCnPr/>
                        <wps:spPr>
                          <a:xfrm flipV="1">
                            <a:off x="3018" y="41558"/>
                            <a:ext cx="10145" cy="20"/>
                          </a:xfrm>
                          <a:prstGeom prst="line">
                            <a:avLst/>
                          </a:prstGeom>
                          <a:noFill/>
                          <a:ln w="22225" cap="flat" cmpd="sng" algn="ctr">
                            <a:solidFill>
                              <a:srgbClr val="000000"/>
                            </a:solidFill>
                            <a:prstDash val="solid"/>
                            <a:miter lim="800000"/>
                          </a:ln>
                          <a:effectLst/>
                        </wps:spPr>
                        <wps:bodyPr/>
                      </wps:wsp>
                      <wps:wsp>
                        <wps:cNvPr id="29" name="直接箭头连接符 29"/>
                        <wps:cNvCnPr/>
                        <wps:spPr>
                          <a:xfrm>
                            <a:off x="13130" y="41552"/>
                            <a:ext cx="0" cy="602"/>
                          </a:xfrm>
                          <a:prstGeom prst="straightConnector1">
                            <a:avLst/>
                          </a:prstGeom>
                          <a:noFill/>
                          <a:ln w="15875" cap="flat" cmpd="sng" algn="ctr">
                            <a:solidFill>
                              <a:srgbClr val="000000"/>
                            </a:solidFill>
                            <a:prstDash val="solid"/>
                            <a:miter lim="800000"/>
                            <a:tailEnd type="arrow"/>
                          </a:ln>
                          <a:effectLst/>
                        </wps:spPr>
                        <wps:bodyPr/>
                      </wps:wsp>
                      <wps:wsp>
                        <wps:cNvPr id="30" name="文本框 30"/>
                        <wps:cNvSpPr txBox="1"/>
                        <wps:spPr>
                          <a:xfrm>
                            <a:off x="13004"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2" name="文本框 32"/>
                        <wps:cNvSpPr txBox="1"/>
                        <wps:spPr>
                          <a:xfrm>
                            <a:off x="1752" y="40397"/>
                            <a:ext cx="11956" cy="528"/>
                          </a:xfrm>
                          <a:prstGeom prst="rect">
                            <a:avLst/>
                          </a:prstGeom>
                          <a:solidFill>
                            <a:srgbClr val="FFFFFF"/>
                          </a:solidFill>
                          <a:ln w="6350">
                            <a:solidFill>
                              <a:prstClr val="black"/>
                            </a:solidFill>
                          </a:ln>
                          <a:effectLst/>
                        </wps:spPr>
                        <wps:txb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a:off x="8049" y="40944"/>
                            <a:ext cx="0" cy="602"/>
                          </a:xfrm>
                          <a:prstGeom prst="straightConnector1">
                            <a:avLst/>
                          </a:prstGeom>
                          <a:noFill/>
                          <a:ln w="15875" cap="flat" cmpd="sng" algn="ctr">
                            <a:solidFill>
                              <a:srgbClr val="000000"/>
                            </a:solidFill>
                            <a:prstDash val="solid"/>
                            <a:miter lim="800000"/>
                            <a:tailEnd type="arrow"/>
                          </a:ln>
                          <a:effectLst/>
                        </wps:spPr>
                        <wps:bodyPr/>
                      </wps:wsp>
                      <wps:wsp>
                        <wps:cNvPr id="33" name="直接箭头连接符 33"/>
                        <wps:cNvCnPr/>
                        <wps:spPr>
                          <a:xfrm>
                            <a:off x="12608" y="41540"/>
                            <a:ext cx="0" cy="602"/>
                          </a:xfrm>
                          <a:prstGeom prst="straightConnector1">
                            <a:avLst/>
                          </a:prstGeom>
                          <a:noFill/>
                          <a:ln w="15875" cap="flat" cmpd="sng" algn="ctr">
                            <a:solidFill>
                              <a:srgbClr val="000000"/>
                            </a:solidFill>
                            <a:prstDash val="solid"/>
                            <a:miter lim="800000"/>
                            <a:tailEnd type="arrow"/>
                          </a:ln>
                          <a:effectLst/>
                        </wps:spPr>
                        <wps:bodyPr/>
                      </wps:wsp>
                      <wps:wsp>
                        <wps:cNvPr id="34" name="文本框 34"/>
                        <wps:cNvSpPr txBox="1"/>
                        <wps:spPr>
                          <a:xfrm>
                            <a:off x="12410"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5" name="直接箭头连接符 35"/>
                        <wps:cNvCnPr/>
                        <wps:spPr>
                          <a:xfrm>
                            <a:off x="3084" y="41600"/>
                            <a:ext cx="0" cy="602"/>
                          </a:xfrm>
                          <a:prstGeom prst="straightConnector1">
                            <a:avLst/>
                          </a:prstGeom>
                          <a:noFill/>
                          <a:ln w="15875" cap="flat" cmpd="sng" algn="ctr">
                            <a:solidFill>
                              <a:srgbClr val="000000"/>
                            </a:solidFill>
                            <a:prstDash val="solid"/>
                            <a:miter lim="800000"/>
                            <a:tailEnd type="arrow"/>
                          </a:ln>
                          <a:effectLst/>
                        </wps:spPr>
                        <wps:bodyPr/>
                      </wps:wsp>
                      <wps:wsp>
                        <wps:cNvPr id="36" name="文本框 36"/>
                        <wps:cNvSpPr txBox="1"/>
                        <wps:spPr>
                          <a:xfrm>
                            <a:off x="2813" y="42239"/>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7" name="直接箭头连接符 37"/>
                        <wps:cNvCnPr/>
                        <wps:spPr>
                          <a:xfrm>
                            <a:off x="3669" y="41582"/>
                            <a:ext cx="0" cy="602"/>
                          </a:xfrm>
                          <a:prstGeom prst="straightConnector1">
                            <a:avLst/>
                          </a:prstGeom>
                          <a:noFill/>
                          <a:ln w="15875" cap="flat" cmpd="sng" algn="ctr">
                            <a:solidFill>
                              <a:srgbClr val="000000"/>
                            </a:solidFill>
                            <a:prstDash val="solid"/>
                            <a:miter lim="800000"/>
                            <a:tailEnd type="arrow"/>
                          </a:ln>
                          <a:effectLst/>
                        </wps:spPr>
                        <wps:bodyPr/>
                      </wps:wsp>
                      <wps:wsp>
                        <wps:cNvPr id="38" name="文本框 38"/>
                        <wps:cNvSpPr txBox="1"/>
                        <wps:spPr>
                          <a:xfrm>
                            <a:off x="3398" y="42236"/>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9" name="直接箭头连接符 39"/>
                        <wps:cNvCnPr/>
                        <wps:spPr>
                          <a:xfrm>
                            <a:off x="4239" y="41564"/>
                            <a:ext cx="0" cy="602"/>
                          </a:xfrm>
                          <a:prstGeom prst="straightConnector1">
                            <a:avLst/>
                          </a:prstGeom>
                          <a:noFill/>
                          <a:ln w="15875" cap="flat" cmpd="sng" algn="ctr">
                            <a:solidFill>
                              <a:srgbClr val="000000"/>
                            </a:solidFill>
                            <a:prstDash val="solid"/>
                            <a:miter lim="800000"/>
                            <a:tailEnd type="arrow"/>
                          </a:ln>
                          <a:effectLst/>
                        </wps:spPr>
                        <wps:bodyPr/>
                      </wps:wsp>
                      <wps:wsp>
                        <wps:cNvPr id="40" name="文本框 40"/>
                        <wps:cNvSpPr txBox="1"/>
                        <wps:spPr>
                          <a:xfrm>
                            <a:off x="3968"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5" name="直接箭头连接符 55"/>
                        <wps:cNvCnPr/>
                        <wps:spPr>
                          <a:xfrm>
                            <a:off x="8934" y="41564"/>
                            <a:ext cx="0" cy="602"/>
                          </a:xfrm>
                          <a:prstGeom prst="straightConnector1">
                            <a:avLst/>
                          </a:prstGeom>
                          <a:noFill/>
                          <a:ln w="15875" cap="flat" cmpd="sng" algn="ctr">
                            <a:solidFill>
                              <a:srgbClr val="000000"/>
                            </a:solidFill>
                            <a:prstDash val="solid"/>
                            <a:miter lim="800000"/>
                            <a:tailEnd type="arrow"/>
                          </a:ln>
                          <a:effectLst/>
                        </wps:spPr>
                        <wps:bodyPr/>
                      </wps:wsp>
                      <wps:wsp>
                        <wps:cNvPr id="41" name="直接箭头连接符 41"/>
                        <wps:cNvCnPr/>
                        <wps:spPr>
                          <a:xfrm>
                            <a:off x="4824" y="41564"/>
                            <a:ext cx="0" cy="602"/>
                          </a:xfrm>
                          <a:prstGeom prst="straightConnector1">
                            <a:avLst/>
                          </a:prstGeom>
                          <a:noFill/>
                          <a:ln w="15875" cap="flat" cmpd="sng" algn="ctr">
                            <a:solidFill>
                              <a:srgbClr val="000000"/>
                            </a:solidFill>
                            <a:prstDash val="solid"/>
                            <a:miter lim="800000"/>
                            <a:tailEnd type="arrow"/>
                          </a:ln>
                          <a:effectLst/>
                        </wps:spPr>
                        <wps:bodyPr/>
                      </wps:wsp>
                      <wps:wsp>
                        <wps:cNvPr id="42" name="文本框 42"/>
                        <wps:cNvSpPr txBox="1"/>
                        <wps:spPr>
                          <a:xfrm>
                            <a:off x="455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5" name="直接箭头连接符 65"/>
                        <wps:cNvCnPr/>
                        <wps:spPr>
                          <a:xfrm>
                            <a:off x="12084" y="41545"/>
                            <a:ext cx="0" cy="602"/>
                          </a:xfrm>
                          <a:prstGeom prst="straightConnector1">
                            <a:avLst/>
                          </a:prstGeom>
                          <a:noFill/>
                          <a:ln w="15875" cap="flat" cmpd="sng" algn="ctr">
                            <a:solidFill>
                              <a:srgbClr val="000000"/>
                            </a:solidFill>
                            <a:prstDash val="solid"/>
                            <a:miter lim="800000"/>
                            <a:tailEnd type="arrow"/>
                          </a:ln>
                          <a:effectLst/>
                        </wps:spPr>
                        <wps:bodyPr/>
                      </wps:wsp>
                      <wps:wsp>
                        <wps:cNvPr id="57" name="直接箭头连接符 57"/>
                        <wps:cNvCnPr/>
                        <wps:spPr>
                          <a:xfrm>
                            <a:off x="9504" y="41564"/>
                            <a:ext cx="0" cy="602"/>
                          </a:xfrm>
                          <a:prstGeom prst="straightConnector1">
                            <a:avLst/>
                          </a:prstGeom>
                          <a:noFill/>
                          <a:ln w="15875" cap="flat" cmpd="sng" algn="ctr">
                            <a:solidFill>
                              <a:srgbClr val="000000"/>
                            </a:solidFill>
                            <a:prstDash val="solid"/>
                            <a:miter lim="800000"/>
                            <a:tailEnd type="arrow"/>
                          </a:ln>
                          <a:effectLst/>
                        </wps:spPr>
                        <wps:bodyPr/>
                      </wps:wsp>
                      <wps:wsp>
                        <wps:cNvPr id="43" name="直接箭头连接符 43"/>
                        <wps:cNvCnPr/>
                        <wps:spPr>
                          <a:xfrm>
                            <a:off x="5394" y="41582"/>
                            <a:ext cx="0" cy="602"/>
                          </a:xfrm>
                          <a:prstGeom prst="straightConnector1">
                            <a:avLst/>
                          </a:prstGeom>
                          <a:noFill/>
                          <a:ln w="15875" cap="flat" cmpd="sng" algn="ctr">
                            <a:solidFill>
                              <a:srgbClr val="000000"/>
                            </a:solidFill>
                            <a:prstDash val="solid"/>
                            <a:miter lim="800000"/>
                            <a:tailEnd type="arrow"/>
                          </a:ln>
                          <a:effectLst/>
                        </wps:spPr>
                        <wps:bodyPr/>
                      </wps:wsp>
                      <wps:wsp>
                        <wps:cNvPr id="44" name="文本框 44"/>
                        <wps:cNvSpPr txBox="1"/>
                        <wps:spPr>
                          <a:xfrm>
                            <a:off x="512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9" name="直接箭头连接符 59"/>
                        <wps:cNvCnPr/>
                        <wps:spPr>
                          <a:xfrm>
                            <a:off x="10089" y="41545"/>
                            <a:ext cx="0" cy="602"/>
                          </a:xfrm>
                          <a:prstGeom prst="straightConnector1">
                            <a:avLst/>
                          </a:prstGeom>
                          <a:noFill/>
                          <a:ln w="15875" cap="flat" cmpd="sng" algn="ctr">
                            <a:solidFill>
                              <a:srgbClr val="000000"/>
                            </a:solidFill>
                            <a:prstDash val="solid"/>
                            <a:miter lim="800000"/>
                            <a:tailEnd type="arrow"/>
                          </a:ln>
                          <a:effectLst/>
                        </wps:spPr>
                        <wps:bodyPr/>
                      </wps:wsp>
                      <wps:wsp>
                        <wps:cNvPr id="45" name="直接箭头连接符 45"/>
                        <wps:cNvCnPr/>
                        <wps:spPr>
                          <a:xfrm>
                            <a:off x="5979" y="41582"/>
                            <a:ext cx="0" cy="602"/>
                          </a:xfrm>
                          <a:prstGeom prst="straightConnector1">
                            <a:avLst/>
                          </a:prstGeom>
                          <a:noFill/>
                          <a:ln w="15875" cap="flat" cmpd="sng" algn="ctr">
                            <a:solidFill>
                              <a:srgbClr val="000000"/>
                            </a:solidFill>
                            <a:prstDash val="solid"/>
                            <a:miter lim="800000"/>
                            <a:tailEnd type="arrow"/>
                          </a:ln>
                          <a:effectLst/>
                        </wps:spPr>
                        <wps:bodyPr/>
                      </wps:wsp>
                      <wps:wsp>
                        <wps:cNvPr id="46" name="文本框 46"/>
                        <wps:cNvSpPr txBox="1"/>
                        <wps:spPr>
                          <a:xfrm>
                            <a:off x="5708"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7" name="直接箭头连接符 4"/>
                        <wps:cNvCnPr/>
                        <wps:spPr>
                          <a:xfrm>
                            <a:off x="10734" y="41542"/>
                            <a:ext cx="0" cy="602"/>
                          </a:xfrm>
                          <a:prstGeom prst="straightConnector1">
                            <a:avLst/>
                          </a:prstGeom>
                          <a:noFill/>
                          <a:ln w="15875" cap="flat" cmpd="sng" algn="ctr">
                            <a:solidFill>
                              <a:srgbClr val="000000"/>
                            </a:solidFill>
                            <a:prstDash val="solid"/>
                            <a:miter lim="800000"/>
                            <a:tailEnd type="arrow"/>
                          </a:ln>
                          <a:effectLst/>
                        </wps:spPr>
                        <wps:bodyPr/>
                      </wps:wsp>
                    </wpg:wgp>
                  </a:graphicData>
                </a:graphic>
              </wp:anchor>
            </w:drawing>
          </mc:Choice>
          <mc:Fallback>
            <w:pict>
              <v:group id="_x0000_s1026" o:spid="_x0000_s1026" o:spt="203" style="position:absolute;left:0pt;margin-left:25.75pt;margin-top:-31.7pt;height:403.2pt;width:616.45pt;z-index:251660288;mso-width-relative:page;mso-height-relative:page;" coordorigin="1752,36806" coordsize="11956,8079" o:gfxdata="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">
                <o:lock v:ext="edit" aspectratio="f"/>
                <v:shape id="_x0000_s1026" o:spid="_x0000_s1026" o:spt="32" type="#_x0000_t32" style="position:absolute;left:8034;top:39783;height:602;width:0;" filled="f" stroked="t" coordsize="21600,21600" o:gfxdata="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l0ye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6564;top:41582;height:602;width:0;" filled="f" stroked="t" coordsize="21600,21600" o:gfxdata="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o2h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6293;top:42221;height:2646;width:510;" fillcolor="#FFFFFF" filled="t" stroked="t" coordsize="21600,21600" o:gfxdata="UEsDBAoAAAAAAIdO4kAAAAAAAAAAAAAAAAAEAAAAZHJzL1BLAwQUAAAACACHTuJA08HPCLwAAADb&#10;AAAADwAAAGRycy9kb3ducmV2LnhtbEVPy2oCMRTdF/yHcAU3oom2iB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Bzw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v:textbox>
                </v:shape>
                <v:shape id="_x0000_s1026" o:spid="_x0000_s1026" o:spt="32" type="#_x0000_t32" style="position:absolute;left:7134;top:41582;height:602;width:0;" filled="f" stroked="t" coordsize="21600,21600" o:gfxdata="UEsDBAoAAAAAAIdO4kAAAAAAAAAAAAAAAAAEAAAAZHJzL1BLAwQUAAAACACHTuJA7qkHbr4AAADb&#10;AAAADwAAAGRycy9kb3ducmV2LnhtbEWPQWvCQBSE70L/w/IKvTWbSK0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kHbr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6863;top:42221;height:2646;width:510;" fillcolor="#FFFFFF" filled="t" stroked="t" coordsize="21600,21600" o:gfxdata="UEsDBAoAAAAAAIdO4kAAAAAAAAAAAAAAAAAEAAAAZHJzL1BLAwQUAAAACACHTuJAqG5V07wAAADb&#10;AAAADwAAAGRycy9kb3ducmV2LnhtbEVPy2oCMRTdF/yHcAU3oomWih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uVd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v:textbox>
                </v:shape>
                <v:shape id="_x0000_s1026" o:spid="_x0000_s1026" o:spt="32" type="#_x0000_t32" style="position:absolute;left:11424;top:41527;height:602;width:0;" filled="f" stroked="t" coordsize="21600,21600" o:gfxdata="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Rs5L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7734;top:41564;height:602;width:0;" filled="f" stroked="t" coordsize="21600,21600" o:gfxdata="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Gn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7463;top:42202;height:2646;width:510;" fillcolor="#FFFFFF" filled="t" stroked="t" coordsize="21600,21600" o:gfxdata="UEsDBAoAAAAAAIdO4kAAAAAAAAAAAAAAAAAEAAAAZHJzL1BLAwQUAAAACACHTuJAN/BuP74AAADb&#10;AAAADwAAAGRycy9kb3ducmV2LnhtbEWPT2sCMRTE74LfITzBi2iip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uP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v:textbox>
                </v:shape>
                <v:shape id="_x0000_s1026" o:spid="_x0000_s1026" o:spt="32" type="#_x0000_t32" style="position:absolute;left:8334;top:41564;height:602;width:0;" filled="f" stroked="t" coordsize="21600,21600" o:gfxdata="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imWb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文本框 8" o:spid="_x0000_s1026" o:spt="202" type="#_x0000_t202" style="position:absolute;left:7147;top:36806;height:817;width:1893;"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v:textbox>
                </v:shape>
                <v:shape id="直接箭头连接符 11" o:spid="_x0000_s1026" o:spt="32" type="#_x0000_t32" style="position:absolute;left:8073;top:37633;height:504;width:20;" filled="f" stroked="t" coordsize="21600,21600" o:gfxdata="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VyJ2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7087;top:38152;height:607;width:2038;"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v:textbox>
                </v:shape>
                <v:shape id="_x0000_s1026" o:spid="_x0000_s1026" o:spt="32" type="#_x0000_t32" style="position:absolute;left:8035;top:38759;flip:x;height:561;width:12;" filled="f" stroked="t" coordsize="21600,21600" o:gfxdata="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EQdu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6784;top:39296;height:470;width:2515;" fillcolor="#FFFFFF" filled="t" stroked="t" coordsize="21600,21600" o:gfxdata="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GjV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27mm,0mm,1.27mm">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v:textbox>
                </v:shape>
                <v:line id="_x0000_s1026" o:spid="_x0000_s1026" o:spt="20" style="position:absolute;left:3018;top:41558;flip:y;height:20;width:10145;" filled="f" stroked="t" coordsize="21600,21600" o:gfxdata="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OOgvugAAANsA&#10;AAAPAAAAAAAAAAEAIAAAACIAAABkcnMvZG93bnJldi54bWxQSwECFAAUAAAACACHTuJAMy8FnjsA&#10;AAA5AAAAEAAAAAAAAAABACAAAAAJAQAAZHJzL3NoYXBleG1sLnhtbFBLBQYAAAAABgAGAFsBAACz&#10;AwAAAAA=&#10;">
                  <v:fill on="f" focussize="0,0"/>
                  <v:stroke weight="1.75pt" color="#000000" miterlimit="8" joinstyle="miter"/>
                  <v:imagedata o:title=""/>
                  <o:lock v:ext="edit" aspectratio="f"/>
                </v:line>
                <v:shape id="_x0000_s1026" o:spid="_x0000_s1026" o:spt="32" type="#_x0000_t32" style="position:absolute;left:13130;top:41552;height:602;width:0;" filled="f" stroked="t" coordsize="21600,21600" o:gfxdata="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24s6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13004;top:42194;height:2646;width:510;" fillcolor="#FFFFFF" filled="t" stroked="t" coordsize="21600,21600" o:gfxdata="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xsH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v:textbox>
                </v:shape>
                <v:shape id="_x0000_s1026" o:spid="_x0000_s1026" o:spt="202" type="#_x0000_t202" style="position:absolute;left:1752;top:40397;height:528;width:11956;"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v:textbox>
                </v:shape>
                <v:shape id="_x0000_s1026" o:spid="_x0000_s1026" o:spt="32" type="#_x0000_t32" style="position:absolute;left:8049;top:40944;height:602;width:0;" filled="f" stroked="t" coordsize="21600,21600" o:gfxdata="UEsDBAoAAAAAAIdO4kAAAAAAAAAAAAAAAAAEAAAAZHJzL1BLAwQUAAAACACHTuJASNl4FbwAAADb&#10;AAAADwAAAGRycy9kb3ducmV2LnhtbEWPQYvCMBSE74L/ITxhb5pW0Z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Ze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12608;top:41540;height:602;width:0;" filled="f" stroked="t" coordsize="21600,21600" o:gfxdata="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0dD+b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12410;top:42194;height:2646;width:510;" fillcolor="#FFFFFF" filled="t" stroked="t" coordsize="21600,21600" o:gfxdata="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irZw&#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v:textbox>
                </v:shape>
                <v:shape id="_x0000_s1026" o:spid="_x0000_s1026" o:spt="32" type="#_x0000_t32" style="position:absolute;left:3084;top:41600;height:602;width:0;" filled="f" stroked="t" coordsize="21600,21600" o:gfxdata="UEsDBAoAAAAAAIdO4kAAAAAAAAAAAAAAAAAEAAAAZHJzL1BLAwQUAAAACACHTuJAN+J+FrsAAADb&#10;AAAADwAAAGRycy9kb3ducmV2LnhtbEWPQYvCMBSE74L/ITzB25qq1J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F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2813;top:42239;height:2646;width:510;" fillcolor="#FFFFFF" filled="t" stroked="t" coordsize="21600,21600" o:gfxdata="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SNnL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v:textbox>
                </v:shape>
                <v:shape id="_x0000_s1026" o:spid="_x0000_s1026" o:spt="32" type="#_x0000_t32" style="position:absolute;left:3669;top:41582;height:602;width:0;" filled="f" stroked="t" coordsize="21600,21600" o:gfxdata="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8Rfq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3398;top:42236;height:2646;width:510;" fillcolor="#FFFFFF" filled="t" stroked="t" coordsize="21600,21600" o:gfxdata="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HvH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v:textbox>
                </v:shape>
                <v:shape id="_x0000_s1026" o:spid="_x0000_s1026" o:spt="32" type="#_x0000_t32" style="position:absolute;left:4239;top:41564;height:602;width:0;" filled="f" stroked="t" coordsize="21600,21600" o:gfxdata="UEsDBAoAAAAAAIdO4kAAAAAAAAAAAAAAAAAEAAAAZHJzL1BLAwQUAAAACACHTuJAtq90E74AAADb&#10;AAAADwAAAGRycy9kb3ducmV2LnhtbEWPQWvCQBSE70L/w/IKvTWbWKw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90E7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3968;top:42202;height:2646;width:510;" fillcolor="#FFFFFF" filled="t" stroked="t" coordsize="21600,21600" o:gfxdata="UEsDBAoAAAAAAIdO4kAAAAAAAAAAAAAAAAAEAAAAZHJzL1BLAwQUAAAACACHTuJALbfDDrwAAADb&#10;AAAADwAAAGRycy9kb3ducmV2LnhtbEVPy2oCMRTdF/yHcAU3oom2iB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3ww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v:textbox>
                </v:shape>
                <v:shape id="_x0000_s1026" o:spid="_x0000_s1026" o:spt="32" type="#_x0000_t32" style="position:absolute;left:8934;top:41564;height:602;width:0;" filled="f" stroked="t" coordsize="21600,21600" o:gfxdata="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Zu2vQAA&#10;ANsAAAAPAAAAAAAAAAEAIAAAACIAAABkcnMvZG93bnJldi54bWxQSwECFAAUAAAACACHTuJAMy8F&#10;njsAAAA5AAAAEAAAAAAAAAABACAAAAAMAQAAZHJzL3NoYXBleG1sLnhtbFBLBQYAAAAABgAGAFsB&#10;AAC2AwAAAAA=&#10;">
                  <v:fill on="f" focussize="0,0"/>
                  <v:stroke weight="1.25pt" color="#000000" miterlimit="8" joinstyle="miter" endarrow="open"/>
                  <v:imagedata o:title=""/>
                  <o:lock v:ext="edit" aspectratio="f"/>
                </v:shape>
                <v:shape id="_x0000_s1026" o:spid="_x0000_s1026" o:spt="32" type="#_x0000_t32" style="position:absolute;left:4824;top:41564;height:602;width:0;" filled="f" stroked="t" coordsize="21600,21600" o:gfxdata="UEsDBAoAAAAAAIdO4kAAAAAAAAAAAAAAAAAEAAAAZHJzL1BLAwQUAAAACACHTuJAEN8LaLwAAADb&#10;AAAADwAAAGRycy9kb3ducmV2LnhtbEWPQYvCMBSE74L/ITxhb5pW1J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C2i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4553;top:42202;height:2646;width:510;" fillcolor="#FFFFFF" filled="t" stroked="t" coordsize="21600,21600" o:gfxdata="UEsDBAoAAAAAAIdO4kAAAAAAAAAAAAAAAAAEAAAAZHJzL1BLAwQUAAAACACHTuJAsin44r4AAADb&#10;AAAADwAAAGRycy9kb3ducmV2LnhtbEWPT2sCMRTE74LfITzBi2iiL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n44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v:textbox>
                </v:shape>
                <v:shape id="_x0000_s1026" o:spid="_x0000_s1026" o:spt="32" type="#_x0000_t32" style="position:absolute;left:12084;top:41545;height:602;width:0;" filled="f" stroked="t" coordsize="21600,21600" o:gfxdata="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FRC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9504;top:41564;height:602;width:0;" filled="f" stroked="t" coordsize="21600,21600" o:gfxdata="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OgW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5394;top:41582;height:602;width:0;" filled="f" stroked="t" coordsize="21600,21600" o:gfxdata="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EwhL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5123;top:42221;height:2646;width:510;" fillcolor="#FFFFFF" filled="t" stroked="t" coordsize="21600,21600" o:gfxdata="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jMUN&#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v:textbox>
                </v:shape>
                <v:shape id="_x0000_s1026" o:spid="_x0000_s1026" o:spt="32" type="#_x0000_t32" style="position:absolute;left:10089;top:41545;height:602;width:0;" filled="f" stroked="t" coordsize="21600,21600" o:gfxdata="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wkbO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5979;top:41582;height:602;width:0;" filled="f" stroked="t" coordsize="21600,21600" o:gfxdata="UEsDBAoAAAAAAIdO4kAAAAAAAAAAAAAAAAAEAAAAZHJzL1BLAwQUAAAACACHTuJAb+QNa7sAAADb&#10;AAAADwAAAGRycy9kb3ducmV2LnhtbEWPQYvCMBSE74L/ITzB25oq1p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Na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5708;top:42221;height:2646;width:510;" fillcolor="#FFFFFF" filled="t" stroked="t" coordsize="21600,21600" o:gfxdata="UEsDBAoAAAAAAIdO4kAAAAAAAAAAAAAAAAAEAAAAZHJzL1BLAwQUAAAACACHTuJAzRL+4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aH+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Ev7h&#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v:textbox>
                </v:shape>
                <v:shape id="直接箭头连接符 4" o:spid="_x0000_s1026" o:spt="32" type="#_x0000_t32" style="position:absolute;left:10734;top:41542;height:602;width:0;" filled="f" stroked="t" coordsize="21600,21600" o:gfxdata="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JGZq5AAAA2wAA&#10;AA8AAAAAAAAAAQAgAAAAIgAAAGRycy9kb3ducmV2LnhtbFBLAQIUABQAAAAIAIdO4kAzLwWeOwAA&#10;ADkAAAAQAAAAAAAAAAEAIAAAAAgBAABkcnMvc2hhcGV4bWwueG1sUEsFBgAAAAAGAAYAWwEAALID&#10;AAAAAA==&#10;">
                  <v:fill on="f" focussize="0,0"/>
                  <v:stroke weight="1.25pt" color="#000000" miterlimit="8" joinstyle="miter" endarrow="open"/>
                  <v:imagedata o:title=""/>
                  <o:lock v:ext="edit" aspectratio="f"/>
                </v:shape>
              </v:group>
            </w:pict>
          </mc:Fallback>
        </mc:AlternateContent>
      </w: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仿宋" w:hAnsi="仿宋" w:eastAsia="仿宋" w:cs="仿宋"/>
          <w:b/>
          <w:kern w:val="2"/>
          <w:sz w:val="32"/>
          <w:szCs w:val="24"/>
          <w:lang w:val="en-US" w:eastAsia="zh-CN" w:bidi="ar-SA"/>
        </w:rPr>
      </w:pPr>
      <w:bookmarkStart w:id="94" w:name="_Toc10609"/>
      <w:r>
        <w:rPr>
          <w:rFonts w:hint="eastAsia" w:ascii="仿宋" w:hAnsi="仿宋" w:eastAsia="仿宋" w:cs="仿宋"/>
          <w:b/>
          <w:kern w:val="2"/>
          <w:sz w:val="32"/>
          <w:szCs w:val="24"/>
          <w:lang w:val="en-US" w:eastAsia="zh-CN" w:bidi="ar-SA"/>
        </w:rPr>
        <w:t>附件2 应急管理工作流程示意图</w:t>
      </w:r>
      <w:r>
        <w:rPr>
          <w:rFonts w:hint="eastAsia" w:ascii="仿宋" w:hAnsi="仿宋" w:eastAsia="仿宋" w:cs="仿宋"/>
          <w:b/>
          <w:kern w:val="2"/>
          <w:sz w:val="32"/>
          <w:szCs w:val="24"/>
          <w:lang w:val="en-US" w:eastAsia="zh-CN" w:bidi="ar-SA"/>
        </w:rPr>
        <w:br w:type="textWrapping"/>
      </w:r>
      <w:r>
        <w:rPr>
          <w:rFonts w:hint="eastAsia" w:ascii="仿宋" w:hAnsi="仿宋" w:eastAsia="仿宋" w:cs="仿宋"/>
          <w:b/>
          <w:kern w:val="2"/>
          <w:sz w:val="32"/>
          <w:szCs w:val="24"/>
          <w:lang w:val="en-US" w:eastAsia="zh-CN" w:bidi="ar-SA"/>
        </w:rPr>
        <w:drawing>
          <wp:inline distT="0" distB="0" distL="114300" distR="114300">
            <wp:extent cx="6831965" cy="6794500"/>
            <wp:effectExtent l="0" t="0" r="0" b="0"/>
            <wp:docPr id="19"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CB019B1-382A-4266-B25C-5B523AA43C14-1" descr="qt_temp"/>
                    <pic:cNvPicPr>
                      <a:picLocks noChangeAspect="1"/>
                    </pic:cNvPicPr>
                  </pic:nvPicPr>
                  <pic:blipFill>
                    <a:blip r:embed="rId10"/>
                    <a:stretch>
                      <a:fillRect/>
                    </a:stretch>
                  </pic:blipFill>
                  <pic:spPr>
                    <a:xfrm>
                      <a:off x="0" y="0"/>
                      <a:ext cx="6831965" cy="6794500"/>
                    </a:xfrm>
                    <a:prstGeom prst="rect">
                      <a:avLst/>
                    </a:prstGeom>
                  </pic:spPr>
                </pic:pic>
              </a:graphicData>
            </a:graphic>
          </wp:inline>
        </w:drawing>
      </w:r>
      <w:bookmarkEnd w:id="94"/>
    </w:p>
    <w:p>
      <w:pPr>
        <w:pStyle w:val="2"/>
        <w:rPr>
          <w:rFonts w:hint="eastAsia" w:ascii="仿宋" w:hAnsi="仿宋" w:eastAsia="仿宋" w:cs="仿宋"/>
          <w:b/>
          <w:kern w:val="2"/>
          <w:sz w:val="32"/>
          <w:szCs w:val="24"/>
          <w:lang w:val="en-US" w:eastAsia="zh-CN" w:bidi="ar-SA"/>
        </w:rPr>
      </w:pPr>
    </w:p>
    <w:p>
      <w:pPr>
        <w:pStyle w:val="2"/>
        <w:rPr>
          <w:rFonts w:hint="eastAsia" w:ascii="仿宋" w:hAnsi="仿宋" w:eastAsia="仿宋" w:cs="仿宋"/>
          <w:b/>
          <w:kern w:val="2"/>
          <w:sz w:val="32"/>
          <w:szCs w:val="24"/>
          <w:lang w:val="en-US" w:eastAsia="zh-CN" w:bidi="ar-SA"/>
        </w:rPr>
        <w:sectPr>
          <w:footerReference r:id="rId6" w:type="default"/>
          <w:pgSz w:w="11906" w:h="16838"/>
          <w:pgMar w:top="1134" w:right="567" w:bottom="1134" w:left="567" w:header="567" w:footer="567"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仿宋" w:hAnsi="仿宋" w:eastAsia="仿宋" w:cs="仿宋"/>
          <w:sz w:val="22"/>
          <w:szCs w:val="24"/>
          <w:lang w:val="en-US" w:eastAsia="zh-CN"/>
        </w:rPr>
      </w:pPr>
      <w:bookmarkStart w:id="95" w:name="_Toc14083"/>
      <w:r>
        <w:rPr>
          <w:rFonts w:hint="eastAsia" w:ascii="仿宋" w:hAnsi="仿宋" w:eastAsia="仿宋" w:cs="仿宋"/>
          <w:b/>
          <w:kern w:val="2"/>
          <w:sz w:val="32"/>
          <w:szCs w:val="24"/>
          <w:lang w:val="en-US" w:eastAsia="zh-CN" w:bidi="ar-SA"/>
        </w:rPr>
        <w:t>附件3 桃花江镇安全生产联系名单</w:t>
      </w:r>
      <w:bookmarkEnd w:id="83"/>
      <w:bookmarkEnd w:id="95"/>
    </w:p>
    <w:tbl>
      <w:tblPr>
        <w:tblStyle w:val="17"/>
        <w:tblW w:w="14512" w:type="dxa"/>
        <w:tblInd w:w="0" w:type="dxa"/>
        <w:shd w:val="clear" w:color="auto" w:fill="auto"/>
        <w:tblLayout w:type="fixed"/>
        <w:tblCellMar>
          <w:top w:w="0" w:type="dxa"/>
          <w:left w:w="0" w:type="dxa"/>
          <w:bottom w:w="0" w:type="dxa"/>
          <w:right w:w="0" w:type="dxa"/>
        </w:tblCellMar>
      </w:tblPr>
      <w:tblGrid>
        <w:gridCol w:w="627"/>
        <w:gridCol w:w="4998"/>
        <w:gridCol w:w="1661"/>
        <w:gridCol w:w="1792"/>
        <w:gridCol w:w="5434"/>
      </w:tblGrid>
      <w:tr>
        <w:tblPrEx>
          <w:shd w:val="clear" w:color="auto" w:fill="auto"/>
          <w:tblCellMar>
            <w:top w:w="0" w:type="dxa"/>
            <w:left w:w="0" w:type="dxa"/>
            <w:bottom w:w="0" w:type="dxa"/>
            <w:right w:w="0" w:type="dxa"/>
          </w:tblCellMar>
        </w:tblPrEx>
        <w:trPr>
          <w:trHeight w:val="480" w:hRule="atLeast"/>
        </w:trPr>
        <w:tc>
          <w:tcPr>
            <w:tcW w:w="6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9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公司名称</w:t>
            </w:r>
          </w:p>
        </w:tc>
        <w:tc>
          <w:tcPr>
            <w:tcW w:w="166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w:t>
            </w:r>
          </w:p>
        </w:tc>
        <w:tc>
          <w:tcPr>
            <w:tcW w:w="17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w:t>
            </w:r>
          </w:p>
        </w:tc>
        <w:tc>
          <w:tcPr>
            <w:tcW w:w="54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所在地</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湖南博联水工机械制造安装有限公司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胡晓宇</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胡革辉</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文家渡村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湖南省春龙竹艺有限公司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刘春能</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  辉</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株木潭村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桃江曙林家居有限公司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丁述林</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周向明</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石高桥村1001</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桃江冰梦家居用品有限公司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雷梦佳</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周向明</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石高桥村1001</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桃江县宏源包装有限公司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张其才</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 辉</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栗树咀村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桃江县琼宇生物质成型能料厂</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卜  宇</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史会计</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石高桥村蛇山组</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桃江县湘资泵业有限公司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丁国安</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夏海风</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罗家潭村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湖南方正轻工制品有限公司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胡跃荣</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李放心</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桃谷山社区金盆北路</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桃江县红源焦炉煤制气设备有限公司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  群</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李继红</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桃江县湘桃水电开发有限公司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贾建红</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莫利吾</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湖南富创新型环保建材有限责任公司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文逸群</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  艳</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石高桥村</w:t>
            </w:r>
          </w:p>
        </w:tc>
      </w:tr>
      <w:tr>
        <w:tblPrEx>
          <w:shd w:val="clear" w:color="auto" w:fill="auto"/>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桃江新兴管件有限责任公司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  坚</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尹耐君</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桃花西路108号</w:t>
            </w:r>
          </w:p>
        </w:tc>
      </w:tr>
      <w:tr>
        <w:tblPrEx>
          <w:tblCellMar>
            <w:top w:w="0" w:type="dxa"/>
            <w:left w:w="0" w:type="dxa"/>
            <w:bottom w:w="0" w:type="dxa"/>
            <w:right w:w="0" w:type="dxa"/>
          </w:tblCellMar>
        </w:tblPrEx>
        <w:trPr>
          <w:trHeight w:val="441"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桃江县顺联食品有限公司</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张俊芬</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符赛兰</w:t>
            </w:r>
          </w:p>
        </w:tc>
        <w:tc>
          <w:tcPr>
            <w:tcW w:w="5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桃谷山社区</w:t>
            </w:r>
          </w:p>
        </w:tc>
      </w:tr>
    </w:tbl>
    <w:p>
      <w:pPr>
        <w:pStyle w:val="2"/>
        <w:rPr>
          <w:rFonts w:hint="eastAsia"/>
          <w:lang w:val="en-US" w:eastAsia="zh-CN"/>
        </w:rPr>
      </w:pPr>
    </w:p>
    <w:p>
      <w:pPr>
        <w:pStyle w:val="2"/>
        <w:rPr>
          <w:rFonts w:hint="eastAsia"/>
          <w:lang w:val="en-US" w:eastAsia="zh-CN"/>
        </w:rPr>
        <w:sectPr>
          <w:pgSz w:w="16838" w:h="11906" w:orient="landscape"/>
          <w:pgMar w:top="567" w:right="1134" w:bottom="567" w:left="1134" w:header="567" w:footer="567" w:gutter="0"/>
          <w:pgBorders>
            <w:top w:val="none" w:sz="0" w:space="0"/>
            <w:left w:val="none" w:sz="0" w:space="0"/>
            <w:bottom w:val="none" w:sz="0" w:space="0"/>
            <w:right w:val="none" w:sz="0" w:space="0"/>
          </w:pgBorders>
          <w:pgNumType w:fmt="decimal"/>
          <w:cols w:space="720" w:num="1"/>
          <w:docGrid w:type="lines" w:linePitch="312" w:charSpace="0"/>
        </w:sectPr>
      </w:pPr>
    </w:p>
    <w:p>
      <w:pPr>
        <w:pStyle w:val="5"/>
        <w:bidi w:val="0"/>
        <w:rPr>
          <w:rFonts w:hint="eastAsia" w:ascii="仿宋" w:hAnsi="仿宋" w:eastAsia="仿宋" w:cs="仿宋"/>
          <w:b/>
          <w:bCs w:val="0"/>
          <w:kern w:val="2"/>
          <w:sz w:val="32"/>
          <w:szCs w:val="24"/>
          <w:lang w:val="en-US" w:eastAsia="zh-CN" w:bidi="ar-SA"/>
        </w:rPr>
      </w:pPr>
      <w:bookmarkStart w:id="96" w:name="_Toc7547"/>
      <w:bookmarkStart w:id="97" w:name="_Toc25660"/>
      <w:bookmarkStart w:id="98" w:name="_Toc25419"/>
      <w:bookmarkStart w:id="99" w:name="_Toc30749"/>
      <w:bookmarkStart w:id="100" w:name="_Toc15308"/>
      <w:bookmarkStart w:id="101" w:name="_Toc10122"/>
      <w:bookmarkStart w:id="102" w:name="_Toc28702"/>
      <w:bookmarkStart w:id="103" w:name="_Toc16791"/>
      <w:bookmarkStart w:id="104" w:name="_Toc1156"/>
      <w:r>
        <w:rPr>
          <w:rFonts w:hint="eastAsia" w:ascii="仿宋" w:hAnsi="仿宋" w:eastAsia="仿宋" w:cs="仿宋"/>
          <w:b/>
          <w:bCs w:val="0"/>
          <w:kern w:val="2"/>
          <w:sz w:val="32"/>
          <w:szCs w:val="24"/>
          <w:lang w:val="en-US" w:eastAsia="zh-CN" w:bidi="ar-SA"/>
        </w:rPr>
        <w:t>附件4桃花江镇应急指挥部</w:t>
      </w:r>
      <w:bookmarkEnd w:id="96"/>
      <w:r>
        <w:rPr>
          <w:rFonts w:hint="eastAsia" w:ascii="仿宋" w:hAnsi="仿宋" w:eastAsia="仿宋" w:cs="仿宋"/>
          <w:b/>
          <w:bCs w:val="0"/>
          <w:kern w:val="2"/>
          <w:sz w:val="32"/>
          <w:szCs w:val="24"/>
          <w:lang w:val="en-US" w:eastAsia="zh-CN" w:bidi="ar-SA"/>
        </w:rPr>
        <w:t>名单</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桃花江镇应急指挥部名单</w:t>
      </w:r>
    </w:p>
    <w:tbl>
      <w:tblPr>
        <w:tblStyle w:val="17"/>
        <w:tblW w:w="7170" w:type="dxa"/>
        <w:jc w:val="center"/>
        <w:shd w:val="clear" w:color="auto" w:fill="auto"/>
        <w:tblLayout w:type="autofit"/>
        <w:tblCellMar>
          <w:top w:w="0" w:type="dxa"/>
          <w:left w:w="0" w:type="dxa"/>
          <w:bottom w:w="0" w:type="dxa"/>
          <w:right w:w="0" w:type="dxa"/>
        </w:tblCellMar>
      </w:tblPr>
      <w:tblGrid>
        <w:gridCol w:w="598"/>
        <w:gridCol w:w="873"/>
        <w:gridCol w:w="1151"/>
        <w:gridCol w:w="598"/>
        <w:gridCol w:w="2693"/>
        <w:gridCol w:w="1260"/>
      </w:tblGrid>
      <w:tr>
        <w:tblPrEx>
          <w:shd w:val="clear" w:color="auto" w:fill="auto"/>
          <w:tblCellMar>
            <w:top w:w="0" w:type="dxa"/>
            <w:left w:w="0" w:type="dxa"/>
            <w:bottom w:w="0" w:type="dxa"/>
            <w:right w:w="0" w:type="dxa"/>
          </w:tblCellMar>
        </w:tblPrEx>
        <w:trPr>
          <w:trHeight w:val="270" w:hRule="atLeast"/>
          <w:jc w:val="center"/>
        </w:trPr>
        <w:tc>
          <w:tcPr>
            <w:tcW w:w="717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桃花江镇应急救援队伍</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性别</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2"/>
                <w:szCs w:val="22"/>
                <w:u w:val="none"/>
                <w:lang w:val="en-US" w:eastAsia="zh-CN" w:bidi="ar"/>
              </w:rPr>
              <w:t>工作单位</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符建安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熊跃洲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徐拥军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丁振华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汪泽宇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吴天翔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刘向阳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夏楠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刘创恩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卢学中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崔明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龚惠贤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丁乐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周伟梁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詹业成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杨慧宏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桃花江镇人民政府</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p>
        </w:tc>
      </w:tr>
    </w:tbl>
    <w:p>
      <w:pPr>
        <w:rPr>
          <w:rFonts w:hint="default"/>
          <w:lang w:val="en-US" w:eastAsia="zh-CN"/>
        </w:rPr>
      </w:pPr>
    </w:p>
    <w:p>
      <w:pPr>
        <w:pStyle w:val="2"/>
        <w:ind w:left="0" w:leftChars="0" w:firstLine="0" w:firstLineChars="0"/>
        <w:rPr>
          <w:rFonts w:hint="eastAsia" w:ascii="黑体" w:hAnsi="黑体" w:eastAsia="黑体" w:cs="黑体"/>
          <w:color w:val="000000"/>
          <w:sz w:val="32"/>
          <w:szCs w:val="32"/>
          <w:lang w:eastAsia="zh-CN"/>
        </w:rPr>
      </w:pPr>
    </w:p>
    <w:p>
      <w:pPr>
        <w:bidi w:val="0"/>
        <w:jc w:val="left"/>
        <w:rPr>
          <w:rFonts w:hint="eastAsia"/>
          <w:lang w:eastAsia="zh-CN"/>
        </w:rPr>
        <w:sectPr>
          <w:pgSz w:w="11906" w:h="16838"/>
          <w:pgMar w:top="1440" w:right="1797" w:bottom="1440" w:left="1797" w:header="851" w:footer="992" w:gutter="0"/>
          <w:pgNumType w:fmt="decimal"/>
          <w:cols w:space="720" w:num="1"/>
          <w:docGrid w:type="linesAndChars" w:linePitch="312" w:charSpace="0"/>
        </w:sectPr>
      </w:pPr>
    </w:p>
    <w:bookmarkEnd w:id="84"/>
    <w:bookmarkEnd w:id="85"/>
    <w:bookmarkEnd w:id="86"/>
    <w:bookmarkEnd w:id="87"/>
    <w:bookmarkEnd w:id="88"/>
    <w:bookmarkEnd w:id="89"/>
    <w:bookmarkEnd w:id="90"/>
    <w:bookmarkEnd w:id="97"/>
    <w:bookmarkEnd w:id="98"/>
    <w:bookmarkEnd w:id="99"/>
    <w:bookmarkEnd w:id="100"/>
    <w:bookmarkEnd w:id="101"/>
    <w:bookmarkEnd w:id="102"/>
    <w:bookmarkEnd w:id="103"/>
    <w:bookmarkEnd w:id="104"/>
    <w:p>
      <w:pPr>
        <w:pStyle w:val="5"/>
        <w:bidi w:val="0"/>
        <w:rPr>
          <w:rFonts w:hint="eastAsia" w:ascii="仿宋" w:hAnsi="仿宋" w:eastAsia="仿宋" w:cs="仿宋"/>
          <w:b/>
          <w:bCs w:val="0"/>
          <w:kern w:val="2"/>
          <w:sz w:val="32"/>
          <w:szCs w:val="24"/>
          <w:lang w:val="en-US" w:eastAsia="zh-CN" w:bidi="ar-SA"/>
        </w:rPr>
      </w:pPr>
      <w:bookmarkStart w:id="105" w:name="_Toc12470"/>
      <w:bookmarkStart w:id="106" w:name="_Toc27306"/>
      <w:r>
        <w:rPr>
          <w:rFonts w:hint="eastAsia" w:ascii="仿宋" w:hAnsi="仿宋" w:eastAsia="仿宋" w:cs="仿宋"/>
          <w:b/>
          <w:bCs w:val="0"/>
          <w:kern w:val="2"/>
          <w:sz w:val="32"/>
          <w:szCs w:val="24"/>
          <w:lang w:val="en-US" w:eastAsia="zh-CN" w:bidi="ar-SA"/>
        </w:rPr>
        <w:t>附件5桃花江镇实职村干部</w:t>
      </w:r>
      <w:bookmarkEnd w:id="105"/>
      <w:bookmarkEnd w:id="106"/>
      <w:r>
        <w:rPr>
          <w:rFonts w:hint="eastAsia" w:ascii="仿宋" w:hAnsi="仿宋" w:eastAsia="仿宋" w:cs="仿宋"/>
          <w:b/>
          <w:bCs w:val="0"/>
          <w:kern w:val="2"/>
          <w:sz w:val="32"/>
          <w:szCs w:val="24"/>
          <w:lang w:val="en-US" w:eastAsia="zh-CN" w:bidi="ar-SA"/>
        </w:rPr>
        <w:t>名单</w:t>
      </w:r>
    </w:p>
    <w:p>
      <w:pPr>
        <w:rPr>
          <w:rFonts w:hint="eastAsia" w:ascii="仿宋" w:hAnsi="仿宋" w:eastAsia="仿宋" w:cs="仿宋"/>
          <w:b/>
          <w:kern w:val="2"/>
          <w:sz w:val="32"/>
          <w:szCs w:val="24"/>
          <w:lang w:val="en-US" w:eastAsia="zh-CN" w:bidi="ar-SA"/>
        </w:rPr>
      </w:pPr>
    </w:p>
    <w:p>
      <w:pPr>
        <w:pStyle w:val="2"/>
        <w:jc w:val="center"/>
        <w:rPr>
          <w:rFonts w:hint="default"/>
          <w:lang w:val="en-US" w:eastAsia="zh-CN"/>
        </w:rPr>
        <w:sectPr>
          <w:pgSz w:w="16838" w:h="11906" w:orient="landscape"/>
          <w:pgMar w:top="1134" w:right="567" w:bottom="1134" w:left="850" w:header="567" w:footer="567"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仿宋"/>
          <w:b/>
          <w:kern w:val="2"/>
          <w:sz w:val="32"/>
          <w:szCs w:val="24"/>
          <w:lang w:val="en-US" w:eastAsia="zh-CN" w:bidi="ar-SA"/>
        </w:rPr>
        <w:t>桃花江镇实职村干部名单</w:t>
      </w:r>
    </w:p>
    <w:tbl>
      <w:tblPr>
        <w:tblStyle w:val="17"/>
        <w:tblW w:w="5298" w:type="pct"/>
        <w:tblInd w:w="0" w:type="dxa"/>
        <w:shd w:val="clear" w:color="auto" w:fill="auto"/>
        <w:tblLayout w:type="autofit"/>
        <w:tblCellMar>
          <w:top w:w="0" w:type="dxa"/>
          <w:left w:w="0" w:type="dxa"/>
          <w:bottom w:w="0" w:type="dxa"/>
          <w:right w:w="0" w:type="dxa"/>
        </w:tblCellMar>
      </w:tblPr>
      <w:tblGrid>
        <w:gridCol w:w="3829"/>
        <w:gridCol w:w="3464"/>
        <w:gridCol w:w="4036"/>
        <w:gridCol w:w="3493"/>
      </w:tblGrid>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村/社区</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支书</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村/社区</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支书</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栗树咀</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张其才</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花果山</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莫永华</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梨树桥</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符凤宜</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人和桥</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贾虎</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杨家坳</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潘伟长</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罗家潭</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吴月初</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花园洞</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涂光华</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牛潭河</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李乐兵</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金花桥</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马五力</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横木</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吴飞军</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打石湾</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徐小明</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团山</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郭正军</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创业</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程永红</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凤凰山</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胡红湘</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崆峒</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邓鹏科</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桃花江</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张小红</w:t>
            </w:r>
          </w:p>
        </w:tc>
      </w:tr>
      <w:tr>
        <w:tblPrEx>
          <w:shd w:val="clear" w:color="auto" w:fill="auto"/>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大华</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莫飞虎</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桃花路</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胡荣川</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石高桥</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雷梦佳</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资江路</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王艳荣</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株木潭</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秦斌</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富民</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龙友才</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道关山</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贾海锋</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金凤</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文少龙</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青山</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刘峰</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近桃</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肖近春</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鹅公桥</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尹敬丰</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半稼洲</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吴云华</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川门湾</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吴文科</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桃谷山</w:t>
            </w: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汤迪武</w:t>
            </w:r>
          </w:p>
        </w:tc>
      </w:tr>
      <w:tr>
        <w:tblPrEx>
          <w:tblCellMar>
            <w:top w:w="0" w:type="dxa"/>
            <w:left w:w="0" w:type="dxa"/>
            <w:bottom w:w="0" w:type="dxa"/>
            <w:right w:w="0" w:type="dxa"/>
          </w:tblCellMar>
        </w:tblPrEx>
        <w:trPr>
          <w:trHeight w:val="270"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拱头山</w:t>
            </w:r>
          </w:p>
        </w:tc>
        <w:tc>
          <w:tcPr>
            <w:tcW w:w="1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昌九安</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ind w:left="0" w:leftChars="0" w:firstLine="0" w:firstLineChars="0"/>
        <w:rPr>
          <w:rFonts w:hint="eastAsia" w:ascii="仿宋" w:hAnsi="仿宋" w:eastAsia="仿宋" w:cs="仿宋"/>
          <w:sz w:val="22"/>
          <w:szCs w:val="22"/>
        </w:rPr>
      </w:pPr>
    </w:p>
    <w:p>
      <w:pPr>
        <w:pStyle w:val="2"/>
        <w:ind w:left="0" w:leftChars="0" w:firstLine="0" w:firstLineChars="0"/>
        <w:rPr>
          <w:rFonts w:hint="eastAsia" w:ascii="仿宋" w:hAnsi="仿宋" w:eastAsia="仿宋" w:cs="仿宋"/>
          <w:sz w:val="22"/>
          <w:szCs w:val="22"/>
        </w:rPr>
      </w:pPr>
    </w:p>
    <w:p>
      <w:pPr>
        <w:pStyle w:val="2"/>
        <w:ind w:left="0" w:leftChars="0" w:firstLine="0" w:firstLineChars="0"/>
        <w:rPr>
          <w:rFonts w:hint="eastAsia" w:ascii="仿宋" w:hAnsi="仿宋" w:eastAsia="仿宋" w:cs="仿宋"/>
          <w:sz w:val="22"/>
          <w:szCs w:val="22"/>
        </w:rPr>
      </w:pPr>
    </w:p>
    <w:p>
      <w:pPr>
        <w:pStyle w:val="2"/>
        <w:ind w:left="0" w:leftChars="0" w:firstLine="0" w:firstLineChars="0"/>
        <w:rPr>
          <w:rFonts w:hint="eastAsia" w:ascii="仿宋" w:hAnsi="仿宋" w:eastAsia="仿宋" w:cs="仿宋"/>
          <w:sz w:val="22"/>
          <w:szCs w:val="22"/>
        </w:rPr>
      </w:pPr>
    </w:p>
    <w:p>
      <w:pPr>
        <w:pStyle w:val="5"/>
        <w:bidi w:val="0"/>
        <w:rPr>
          <w:rFonts w:hint="default" w:ascii="仿宋" w:hAnsi="仿宋" w:eastAsia="仿宋" w:cs="仿宋"/>
          <w:b/>
          <w:bCs w:val="0"/>
          <w:kern w:val="2"/>
          <w:sz w:val="32"/>
          <w:szCs w:val="24"/>
          <w:lang w:val="en-US" w:eastAsia="zh-CN" w:bidi="ar-SA"/>
        </w:rPr>
      </w:pPr>
      <w:bookmarkStart w:id="107" w:name="_Toc1679"/>
      <w:r>
        <w:rPr>
          <w:rFonts w:hint="eastAsia" w:ascii="仿宋" w:hAnsi="仿宋" w:eastAsia="仿宋" w:cs="仿宋"/>
          <w:b/>
          <w:bCs w:val="0"/>
          <w:kern w:val="2"/>
          <w:sz w:val="32"/>
          <w:szCs w:val="24"/>
          <w:lang w:val="en-US" w:eastAsia="zh-CN" w:bidi="ar-SA"/>
        </w:rPr>
        <w:t>附件6桃花江镇小型水库度汛方案</w:t>
      </w:r>
      <w:bookmarkEnd w:id="107"/>
    </w:p>
    <w:tbl>
      <w:tblPr>
        <w:tblStyle w:val="17"/>
        <w:tblW w:w="5000" w:type="pct"/>
        <w:tblInd w:w="0" w:type="dxa"/>
        <w:shd w:val="clear" w:color="auto" w:fill="auto"/>
        <w:tblLayout w:type="fixed"/>
        <w:tblCellMar>
          <w:top w:w="0" w:type="dxa"/>
          <w:left w:w="0" w:type="dxa"/>
          <w:bottom w:w="0" w:type="dxa"/>
          <w:right w:w="0" w:type="dxa"/>
        </w:tblCellMar>
      </w:tblPr>
      <w:tblGrid>
        <w:gridCol w:w="1882"/>
        <w:gridCol w:w="975"/>
        <w:gridCol w:w="690"/>
        <w:gridCol w:w="690"/>
        <w:gridCol w:w="796"/>
        <w:gridCol w:w="574"/>
        <w:gridCol w:w="1558"/>
        <w:gridCol w:w="1613"/>
        <w:gridCol w:w="1332"/>
        <w:gridCol w:w="1344"/>
        <w:gridCol w:w="1233"/>
        <w:gridCol w:w="1246"/>
        <w:gridCol w:w="55"/>
      </w:tblGrid>
      <w:tr>
        <w:tblPrEx>
          <w:shd w:val="clear" w:color="auto" w:fill="auto"/>
          <w:tblCellMar>
            <w:top w:w="0" w:type="dxa"/>
            <w:left w:w="0" w:type="dxa"/>
            <w:bottom w:w="0" w:type="dxa"/>
            <w:right w:w="0" w:type="dxa"/>
          </w:tblCellMar>
        </w:tblPrEx>
        <w:trPr>
          <w:trHeight w:val="82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黑体" w:hAnsi="宋体" w:eastAsia="黑体" w:cs="黑体"/>
                <w:i w:val="0"/>
                <w:color w:val="000000"/>
                <w:sz w:val="48"/>
                <w:szCs w:val="48"/>
                <w:u w:val="none"/>
              </w:rPr>
            </w:pPr>
            <w:r>
              <w:rPr>
                <w:rFonts w:hint="eastAsia" w:ascii="黑体" w:hAnsi="宋体" w:eastAsia="黑体" w:cs="黑体"/>
                <w:i w:val="0"/>
                <w:color w:val="000000"/>
                <w:kern w:val="0"/>
                <w:sz w:val="40"/>
                <w:szCs w:val="40"/>
                <w:u w:val="none"/>
                <w:lang w:val="en-US" w:eastAsia="zh-CN" w:bidi="ar"/>
              </w:rPr>
              <w:t>桃江江镇小型水库渡汛方案及防守责任人</w:t>
            </w:r>
          </w:p>
        </w:tc>
      </w:tr>
      <w:tr>
        <w:tblPrEx>
          <w:shd w:val="clear" w:color="auto" w:fill="auto"/>
          <w:tblCellMar>
            <w:top w:w="0" w:type="dxa"/>
            <w:left w:w="0" w:type="dxa"/>
            <w:bottom w:w="0" w:type="dxa"/>
            <w:right w:w="0" w:type="dxa"/>
          </w:tblCellMar>
        </w:tblPrEx>
        <w:trPr>
          <w:gridAfter w:val="1"/>
          <w:wAfter w:w="19" w:type="pct"/>
          <w:trHeight w:val="540"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责任办</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水库       名称</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所在乡镇村</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总库容 (万m³)</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集雨面积(km²)</w:t>
            </w: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坝高  (m)</w:t>
            </w:r>
          </w:p>
        </w:tc>
        <w:tc>
          <w:tcPr>
            <w:tcW w:w="55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存在问题</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度汛措施</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镇级责任人</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村级责任人</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技术责任人</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防守责任人</w:t>
            </w:r>
          </w:p>
        </w:tc>
      </w:tr>
      <w:tr>
        <w:tblPrEx>
          <w:shd w:val="clear" w:color="auto" w:fill="auto"/>
          <w:tblCellMar>
            <w:top w:w="0" w:type="dxa"/>
            <w:left w:w="0" w:type="dxa"/>
            <w:bottom w:w="0" w:type="dxa"/>
            <w:right w:w="0" w:type="dxa"/>
          </w:tblCellMar>
        </w:tblPrEx>
        <w:trPr>
          <w:gridAfter w:val="1"/>
          <w:wAfter w:w="19" w:type="pct"/>
          <w:trHeight w:val="687"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55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476"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姓  名 </w:t>
            </w:r>
            <w:r>
              <w:rPr>
                <w:rFonts w:hint="eastAsia" w:ascii="宋体" w:hAnsi="宋体" w:eastAsia="宋体" w:cs="宋体"/>
                <w:i w:val="0"/>
                <w:color w:val="000000"/>
                <w:kern w:val="0"/>
                <w:sz w:val="21"/>
                <w:szCs w:val="21"/>
                <w:u w:val="none"/>
                <w:lang w:val="en-US" w:eastAsia="zh-CN" w:bidi="ar"/>
              </w:rPr>
              <w:br w:type="textWrapping"/>
            </w:r>
          </w:p>
        </w:tc>
        <w:tc>
          <w:tcPr>
            <w:tcW w:w="480"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姓  名</w:t>
            </w:r>
            <w:r>
              <w:rPr>
                <w:rFonts w:hint="eastAsia" w:ascii="宋体" w:hAnsi="宋体" w:eastAsia="宋体" w:cs="宋体"/>
                <w:i w:val="0"/>
                <w:color w:val="000000"/>
                <w:kern w:val="0"/>
                <w:sz w:val="21"/>
                <w:szCs w:val="21"/>
                <w:u w:val="none"/>
                <w:lang w:val="en-US" w:eastAsia="zh-CN" w:bidi="ar"/>
              </w:rPr>
              <w:br w:type="textWrapping"/>
            </w:r>
          </w:p>
        </w:tc>
        <w:tc>
          <w:tcPr>
            <w:tcW w:w="440"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姓  名</w:t>
            </w:r>
            <w:r>
              <w:rPr>
                <w:rFonts w:hint="eastAsia" w:ascii="宋体" w:hAnsi="宋体" w:eastAsia="宋体" w:cs="宋体"/>
                <w:i w:val="0"/>
                <w:color w:val="000000"/>
                <w:kern w:val="0"/>
                <w:sz w:val="21"/>
                <w:szCs w:val="21"/>
                <w:u w:val="none"/>
                <w:lang w:val="en-US" w:eastAsia="zh-CN" w:bidi="ar"/>
              </w:rPr>
              <w:br w:type="textWrapping"/>
            </w:r>
          </w:p>
        </w:tc>
        <w:tc>
          <w:tcPr>
            <w:tcW w:w="445"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10" w:firstLineChars="1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r>
      <w:tr>
        <w:tblPrEx>
          <w:shd w:val="clear" w:color="auto" w:fill="auto"/>
          <w:tblCellMar>
            <w:top w:w="0" w:type="dxa"/>
            <w:left w:w="0" w:type="dxa"/>
            <w:bottom w:w="0" w:type="dxa"/>
            <w:right w:w="0" w:type="dxa"/>
          </w:tblCellMar>
        </w:tblPrEx>
        <w:trPr>
          <w:gridAfter w:val="1"/>
          <w:wAfter w:w="19" w:type="pct"/>
          <w:trHeight w:val="1100" w:hRule="atLeast"/>
          <w:jc w:val="center"/>
        </w:trPr>
        <w:tc>
          <w:tcPr>
            <w:tcW w:w="67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社会事务综合服务中心</w:t>
            </w: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黄金塘</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崆峒</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0.86</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控蓄1.5米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胡钧波</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莫铁兵</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张建军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莫国生</w:t>
            </w:r>
          </w:p>
        </w:tc>
      </w:tr>
      <w:tr>
        <w:tblPrEx>
          <w:shd w:val="clear" w:color="auto" w:fill="auto"/>
          <w:tblCellMar>
            <w:top w:w="0" w:type="dxa"/>
            <w:left w:w="0" w:type="dxa"/>
            <w:bottom w:w="0" w:type="dxa"/>
            <w:right w:w="0" w:type="dxa"/>
          </w:tblCellMar>
        </w:tblPrEx>
        <w:trPr>
          <w:gridAfter w:val="1"/>
          <w:wAfter w:w="19" w:type="pct"/>
          <w:trHeight w:val="1109"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社会事务综合服务中心</w:t>
            </w: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花果山</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花果山</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434</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已除险加固，但卧管严重裂缝、渗漏</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曾域</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高细保</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彭建勋</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龚卫兵</w:t>
            </w:r>
          </w:p>
        </w:tc>
      </w:tr>
      <w:tr>
        <w:tblPrEx>
          <w:shd w:val="clear" w:color="auto" w:fill="auto"/>
          <w:tblCellMar>
            <w:top w:w="0" w:type="dxa"/>
            <w:left w:w="0" w:type="dxa"/>
            <w:bottom w:w="0" w:type="dxa"/>
            <w:right w:w="0" w:type="dxa"/>
          </w:tblCellMar>
        </w:tblPrEx>
        <w:trPr>
          <w:gridAfter w:val="1"/>
          <w:wAfter w:w="19" w:type="pct"/>
          <w:trHeight w:val="1109"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石子村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花果山</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杨慧宏</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汤军</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彭建勋</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汤军</w:t>
            </w:r>
          </w:p>
        </w:tc>
      </w:tr>
      <w:tr>
        <w:tblPrEx>
          <w:shd w:val="clear" w:color="auto" w:fill="auto"/>
          <w:tblCellMar>
            <w:top w:w="0" w:type="dxa"/>
            <w:left w:w="0" w:type="dxa"/>
            <w:bottom w:w="0" w:type="dxa"/>
            <w:right w:w="0" w:type="dxa"/>
          </w:tblCellMar>
        </w:tblPrEx>
        <w:trPr>
          <w:gridAfter w:val="1"/>
          <w:wAfter w:w="19" w:type="pct"/>
          <w:trHeight w:val="1019"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财政财务管理办公室</w:t>
            </w: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六房村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横木</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已维修处险</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控蓄1.5米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刘佳</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吴飞军</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蒋曙明</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李小耕</w:t>
            </w:r>
          </w:p>
        </w:tc>
      </w:tr>
      <w:tr>
        <w:tblPrEx>
          <w:shd w:val="clear" w:color="auto" w:fill="auto"/>
          <w:tblCellMar>
            <w:top w:w="0" w:type="dxa"/>
            <w:left w:w="0" w:type="dxa"/>
            <w:bottom w:w="0" w:type="dxa"/>
            <w:right w:w="0" w:type="dxa"/>
          </w:tblCellMar>
        </w:tblPrEx>
        <w:trPr>
          <w:gridAfter w:val="1"/>
          <w:wAfter w:w="19" w:type="pct"/>
          <w:trHeight w:val="1109"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太阳村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横木</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已维修处险</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控蓄2米、三类坝</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江斌</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曾令珍</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蒋曙明</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刘凯松</w:t>
            </w:r>
          </w:p>
        </w:tc>
      </w:tr>
      <w:tr>
        <w:tblPrEx>
          <w:shd w:val="clear" w:color="auto" w:fill="auto"/>
          <w:tblCellMar>
            <w:top w:w="0" w:type="dxa"/>
            <w:left w:w="0" w:type="dxa"/>
            <w:bottom w:w="0" w:type="dxa"/>
            <w:right w:w="0" w:type="dxa"/>
          </w:tblCellMar>
        </w:tblPrEx>
        <w:trPr>
          <w:gridAfter w:val="1"/>
          <w:wAfter w:w="19" w:type="pct"/>
          <w:trHeight w:val="1109"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社会治安和应急管理办公室</w:t>
            </w: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芭茅村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罗家潭</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熊跃洲</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彭年保</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蒋曙明</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曾利军</w:t>
            </w:r>
          </w:p>
        </w:tc>
      </w:tr>
      <w:tr>
        <w:tblPrEx>
          <w:shd w:val="clear" w:color="auto" w:fill="auto"/>
          <w:tblCellMar>
            <w:top w:w="0" w:type="dxa"/>
            <w:left w:w="0" w:type="dxa"/>
            <w:bottom w:w="0" w:type="dxa"/>
            <w:right w:w="0" w:type="dxa"/>
          </w:tblCellMar>
        </w:tblPrEx>
        <w:trPr>
          <w:gridAfter w:val="1"/>
          <w:wAfter w:w="19" w:type="pct"/>
          <w:trHeight w:val="1109"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小冲</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罗家潭</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控蓄2米、三类坝</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夏楠</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赵寅初</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蒋曙明</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刘奎章</w:t>
            </w:r>
          </w:p>
        </w:tc>
      </w:tr>
      <w:tr>
        <w:tblPrEx>
          <w:shd w:val="clear" w:color="auto" w:fill="auto"/>
          <w:tblCellMar>
            <w:top w:w="0" w:type="dxa"/>
            <w:left w:w="0" w:type="dxa"/>
            <w:bottom w:w="0" w:type="dxa"/>
            <w:right w:w="0" w:type="dxa"/>
          </w:tblCellMar>
        </w:tblPrEx>
        <w:trPr>
          <w:gridAfter w:val="1"/>
          <w:wAfter w:w="19" w:type="pct"/>
          <w:trHeight w:val="1100"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经济发展办公室</w:t>
            </w: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郭家村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栗树咀</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32.5</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已维修处险，但坝脚渗漏严重</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控蓄2米、三类坝</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詹业成</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张其才</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邓育华</w:t>
            </w:r>
          </w:p>
        </w:tc>
      </w:tr>
      <w:tr>
        <w:tblPrEx>
          <w:shd w:val="clear" w:color="auto" w:fill="auto"/>
          <w:tblCellMar>
            <w:top w:w="0" w:type="dxa"/>
            <w:left w:w="0" w:type="dxa"/>
            <w:bottom w:w="0" w:type="dxa"/>
            <w:right w:w="0" w:type="dxa"/>
          </w:tblCellMar>
        </w:tblPrEx>
        <w:trPr>
          <w:gridAfter w:val="1"/>
          <w:wAfter w:w="19" w:type="pct"/>
          <w:trHeight w:val="1094"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上七里</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大华</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曾俊</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何建章</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张建军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秦建辉</w:t>
            </w:r>
          </w:p>
        </w:tc>
      </w:tr>
      <w:tr>
        <w:tblPrEx>
          <w:shd w:val="clear" w:color="auto" w:fill="auto"/>
          <w:tblCellMar>
            <w:top w:w="0" w:type="dxa"/>
            <w:left w:w="0" w:type="dxa"/>
            <w:bottom w:w="0" w:type="dxa"/>
            <w:right w:w="0" w:type="dxa"/>
          </w:tblCellMar>
        </w:tblPrEx>
        <w:trPr>
          <w:gridAfter w:val="1"/>
          <w:wAfter w:w="19" w:type="pct"/>
          <w:trHeight w:val="1094"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枫树村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大华</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47.6</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肖益</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胡兵华</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张建军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莫汉文</w:t>
            </w:r>
          </w:p>
        </w:tc>
      </w:tr>
      <w:tr>
        <w:tblPrEx>
          <w:shd w:val="clear" w:color="auto" w:fill="auto"/>
          <w:tblCellMar>
            <w:top w:w="0" w:type="dxa"/>
            <w:left w:w="0" w:type="dxa"/>
            <w:bottom w:w="0" w:type="dxa"/>
            <w:right w:w="0" w:type="dxa"/>
          </w:tblCellMar>
        </w:tblPrEx>
        <w:trPr>
          <w:gridAfter w:val="1"/>
          <w:wAfter w:w="19" w:type="pct"/>
          <w:trHeight w:val="1094"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石岩</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花园洞</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已维修处险</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胡峰玉</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涂光华</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莫建国</w:t>
            </w:r>
          </w:p>
        </w:tc>
      </w:tr>
      <w:tr>
        <w:tblPrEx>
          <w:shd w:val="clear" w:color="auto" w:fill="auto"/>
          <w:tblCellMar>
            <w:top w:w="0" w:type="dxa"/>
            <w:left w:w="0" w:type="dxa"/>
            <w:bottom w:w="0" w:type="dxa"/>
            <w:right w:w="0" w:type="dxa"/>
          </w:tblCellMar>
        </w:tblPrEx>
        <w:trPr>
          <w:gridAfter w:val="1"/>
          <w:wAfter w:w="19" w:type="pct"/>
          <w:trHeight w:val="1094"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野鸭塘</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花园洞</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0.1外0.5</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已维修处险，但坝中渗漏</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控蓄1.5米、三类坝</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张勇</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文新明</w:t>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王正光</w:t>
            </w:r>
          </w:p>
        </w:tc>
      </w:tr>
      <w:tr>
        <w:tblPrEx>
          <w:shd w:val="clear" w:color="auto" w:fill="auto"/>
          <w:tblCellMar>
            <w:top w:w="0" w:type="dxa"/>
            <w:left w:w="0" w:type="dxa"/>
            <w:bottom w:w="0" w:type="dxa"/>
            <w:right w:w="0" w:type="dxa"/>
          </w:tblCellMar>
        </w:tblPrEx>
        <w:trPr>
          <w:gridAfter w:val="1"/>
          <w:wAfter w:w="19" w:type="pct"/>
          <w:trHeight w:val="1094"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农业综合服务中心</w:t>
            </w: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横石村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石高桥</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习立民</w:t>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刘万丰</w:t>
            </w:r>
            <w:r>
              <w:rPr>
                <w:rFonts w:hint="eastAsia" w:ascii="宋体" w:hAnsi="宋体" w:eastAsia="宋体" w:cs="宋体"/>
                <w:i w:val="0"/>
                <w:color w:val="000000"/>
                <w:kern w:val="0"/>
                <w:sz w:val="21"/>
                <w:szCs w:val="21"/>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张建军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莫忠良</w:t>
            </w:r>
            <w:r>
              <w:rPr>
                <w:rFonts w:hint="eastAsia" w:ascii="宋体" w:hAnsi="宋体" w:eastAsia="宋体" w:cs="宋体"/>
                <w:i w:val="0"/>
                <w:color w:val="000000"/>
                <w:kern w:val="0"/>
                <w:sz w:val="21"/>
                <w:szCs w:val="21"/>
                <w:u w:val="none"/>
                <w:lang w:val="en-US" w:eastAsia="zh-CN" w:bidi="ar"/>
              </w:rPr>
              <w:br w:type="textWrapping"/>
            </w:r>
          </w:p>
        </w:tc>
      </w:tr>
      <w:tr>
        <w:tblPrEx>
          <w:shd w:val="clear" w:color="auto" w:fill="auto"/>
          <w:tblCellMar>
            <w:top w:w="0" w:type="dxa"/>
            <w:left w:w="0" w:type="dxa"/>
            <w:bottom w:w="0" w:type="dxa"/>
            <w:right w:w="0" w:type="dxa"/>
          </w:tblCellMar>
        </w:tblPrEx>
        <w:trPr>
          <w:gridAfter w:val="1"/>
          <w:wAfter w:w="19" w:type="pct"/>
          <w:trHeight w:val="1094"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永忠</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石高桥</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陈碧强</w:t>
            </w:r>
            <w:r>
              <w:rPr>
                <w:rFonts w:hint="eastAsia" w:ascii="宋体" w:hAnsi="宋体" w:eastAsia="宋体" w:cs="宋体"/>
                <w:i w:val="0"/>
                <w:color w:val="000000"/>
                <w:kern w:val="0"/>
                <w:sz w:val="21"/>
                <w:szCs w:val="21"/>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雷梦佳</w:t>
            </w:r>
            <w:r>
              <w:rPr>
                <w:rFonts w:hint="eastAsia" w:ascii="宋体" w:hAnsi="宋体" w:eastAsia="宋体" w:cs="宋体"/>
                <w:i w:val="0"/>
                <w:color w:val="000000"/>
                <w:kern w:val="0"/>
                <w:sz w:val="21"/>
                <w:szCs w:val="21"/>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张建军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莫正华</w:t>
            </w:r>
            <w:r>
              <w:rPr>
                <w:rFonts w:hint="eastAsia" w:ascii="宋体" w:hAnsi="宋体" w:eastAsia="宋体" w:cs="宋体"/>
                <w:i w:val="0"/>
                <w:color w:val="000000"/>
                <w:kern w:val="0"/>
                <w:sz w:val="21"/>
                <w:szCs w:val="21"/>
                <w:u w:val="none"/>
                <w:lang w:val="en-US" w:eastAsia="zh-CN" w:bidi="ar"/>
              </w:rPr>
              <w:br w:type="textWrapping"/>
            </w:r>
          </w:p>
        </w:tc>
      </w:tr>
      <w:tr>
        <w:tblPrEx>
          <w:shd w:val="clear" w:color="auto" w:fill="auto"/>
          <w:tblCellMar>
            <w:top w:w="0" w:type="dxa"/>
            <w:left w:w="0" w:type="dxa"/>
            <w:bottom w:w="0" w:type="dxa"/>
            <w:right w:w="0" w:type="dxa"/>
          </w:tblCellMar>
        </w:tblPrEx>
        <w:trPr>
          <w:gridAfter w:val="1"/>
          <w:wAfter w:w="19" w:type="pct"/>
          <w:trHeight w:val="1140"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跃进</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金花桥</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0.1外0.5</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已除险加固</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控蓄0.5米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胡建文</w:t>
            </w:r>
            <w:r>
              <w:rPr>
                <w:rFonts w:hint="eastAsia" w:ascii="宋体" w:hAnsi="宋体" w:eastAsia="宋体" w:cs="宋体"/>
                <w:i w:val="0"/>
                <w:color w:val="000000"/>
                <w:kern w:val="0"/>
                <w:sz w:val="21"/>
                <w:szCs w:val="21"/>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马五力</w:t>
            </w:r>
            <w:r>
              <w:rPr>
                <w:rFonts w:hint="eastAsia" w:ascii="宋体" w:hAnsi="宋体" w:eastAsia="宋体" w:cs="宋体"/>
                <w:i w:val="0"/>
                <w:color w:val="000000"/>
                <w:kern w:val="0"/>
                <w:sz w:val="21"/>
                <w:szCs w:val="21"/>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邓如意</w:t>
            </w:r>
            <w:r>
              <w:rPr>
                <w:rFonts w:hint="eastAsia" w:ascii="宋体" w:hAnsi="宋体" w:eastAsia="宋体" w:cs="宋体"/>
                <w:i w:val="0"/>
                <w:color w:val="000000"/>
                <w:kern w:val="0"/>
                <w:sz w:val="21"/>
                <w:szCs w:val="21"/>
                <w:u w:val="none"/>
                <w:lang w:val="en-US" w:eastAsia="zh-CN" w:bidi="ar"/>
              </w:rPr>
              <w:br w:type="textWrapping"/>
            </w:r>
          </w:p>
        </w:tc>
      </w:tr>
      <w:tr>
        <w:tblPrEx>
          <w:shd w:val="clear" w:color="auto" w:fill="auto"/>
          <w:tblCellMar>
            <w:top w:w="0" w:type="dxa"/>
            <w:left w:w="0" w:type="dxa"/>
            <w:bottom w:w="0" w:type="dxa"/>
            <w:right w:w="0" w:type="dxa"/>
          </w:tblCellMar>
        </w:tblPrEx>
        <w:trPr>
          <w:gridAfter w:val="1"/>
          <w:wAfter w:w="19" w:type="pct"/>
          <w:trHeight w:val="1140"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1"/>
                <w:szCs w:val="21"/>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西村</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金花桥</w:t>
            </w:r>
          </w:p>
        </w:tc>
        <w:tc>
          <w:tcPr>
            <w:tcW w:w="24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w:t>
            </w: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55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已维修处险</w:t>
            </w:r>
          </w:p>
        </w:tc>
        <w:tc>
          <w:tcPr>
            <w:tcW w:w="576"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控蓄0.5米</w:t>
            </w:r>
          </w:p>
        </w:tc>
        <w:tc>
          <w:tcPr>
            <w:tcW w:w="47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李放林</w:t>
            </w:r>
            <w:r>
              <w:rPr>
                <w:rFonts w:hint="eastAsia" w:ascii="宋体" w:hAnsi="宋体" w:eastAsia="宋体" w:cs="宋体"/>
                <w:i w:val="0"/>
                <w:color w:val="000000"/>
                <w:kern w:val="0"/>
                <w:sz w:val="21"/>
                <w:szCs w:val="21"/>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何建风</w:t>
            </w:r>
            <w:r>
              <w:rPr>
                <w:rFonts w:hint="eastAsia" w:ascii="宋体" w:hAnsi="宋体" w:eastAsia="宋体" w:cs="宋体"/>
                <w:i w:val="0"/>
                <w:color w:val="000000"/>
                <w:kern w:val="0"/>
                <w:sz w:val="21"/>
                <w:szCs w:val="21"/>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万任毛</w:t>
            </w:r>
            <w:r>
              <w:rPr>
                <w:rFonts w:hint="eastAsia" w:ascii="宋体" w:hAnsi="宋体" w:eastAsia="宋体" w:cs="宋体"/>
                <w:i w:val="0"/>
                <w:color w:val="000000"/>
                <w:kern w:val="0"/>
                <w:sz w:val="21"/>
                <w:szCs w:val="21"/>
                <w:u w:val="none"/>
                <w:lang w:val="en-US" w:eastAsia="zh-CN" w:bidi="ar"/>
              </w:rPr>
              <w:br w:type="textWrapping"/>
            </w:r>
          </w:p>
        </w:tc>
      </w:tr>
      <w:tr>
        <w:tblPrEx>
          <w:shd w:val="clear" w:color="auto" w:fill="auto"/>
          <w:tblCellMar>
            <w:top w:w="0" w:type="dxa"/>
            <w:left w:w="0" w:type="dxa"/>
            <w:bottom w:w="0" w:type="dxa"/>
            <w:right w:w="0" w:type="dxa"/>
          </w:tblCellMar>
        </w:tblPrEx>
        <w:trPr>
          <w:gridAfter w:val="1"/>
          <w:wAfter w:w="19" w:type="pct"/>
          <w:trHeight w:val="920"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综合行政执法大队</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道关山</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道关山</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0.62</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已除险加固</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熊义杰</w:t>
            </w:r>
            <w:r>
              <w:rPr>
                <w:rFonts w:hint="eastAsia" w:ascii="宋体" w:hAnsi="宋体" w:eastAsia="宋体" w:cs="宋体"/>
                <w:i w:val="0"/>
                <w:color w:val="000000"/>
                <w:kern w:val="0"/>
                <w:sz w:val="22"/>
                <w:szCs w:val="22"/>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李建华</w:t>
            </w:r>
            <w:r>
              <w:rPr>
                <w:rFonts w:hint="eastAsia" w:ascii="宋体" w:hAnsi="宋体" w:eastAsia="宋体" w:cs="宋体"/>
                <w:i w:val="0"/>
                <w:color w:val="000000"/>
                <w:kern w:val="0"/>
                <w:sz w:val="22"/>
                <w:szCs w:val="22"/>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彭建勋</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李建华</w:t>
            </w:r>
          </w:p>
        </w:tc>
      </w:tr>
      <w:tr>
        <w:tblPrEx>
          <w:shd w:val="clear" w:color="auto" w:fill="auto"/>
          <w:tblCellMar>
            <w:top w:w="0" w:type="dxa"/>
            <w:left w:w="0" w:type="dxa"/>
            <w:bottom w:w="0" w:type="dxa"/>
            <w:right w:w="0" w:type="dxa"/>
          </w:tblCellMar>
        </w:tblPrEx>
        <w:trPr>
          <w:gridAfter w:val="1"/>
          <w:wAfter w:w="19" w:type="pct"/>
          <w:trHeight w:val="920"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毛栗村</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道关山</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已维修处险</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控蓄2米、三类坝</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习湘军</w:t>
            </w:r>
            <w:r>
              <w:rPr>
                <w:rFonts w:hint="eastAsia" w:ascii="宋体" w:hAnsi="宋体" w:eastAsia="宋体" w:cs="宋体"/>
                <w:i w:val="0"/>
                <w:color w:val="000000"/>
                <w:kern w:val="0"/>
                <w:sz w:val="22"/>
                <w:szCs w:val="22"/>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吴少兵</w:t>
            </w:r>
            <w:r>
              <w:rPr>
                <w:rFonts w:hint="eastAsia" w:ascii="宋体" w:hAnsi="宋体" w:eastAsia="宋体" w:cs="宋体"/>
                <w:i w:val="0"/>
                <w:color w:val="000000"/>
                <w:kern w:val="0"/>
                <w:sz w:val="22"/>
                <w:szCs w:val="22"/>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彭建勋</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贾海丰</w:t>
            </w:r>
          </w:p>
        </w:tc>
      </w:tr>
      <w:tr>
        <w:tblPrEx>
          <w:tblCellMar>
            <w:top w:w="0" w:type="dxa"/>
            <w:left w:w="0" w:type="dxa"/>
            <w:bottom w:w="0" w:type="dxa"/>
            <w:right w:w="0" w:type="dxa"/>
          </w:tblCellMar>
        </w:tblPrEx>
        <w:trPr>
          <w:gridAfter w:val="1"/>
          <w:wAfter w:w="19" w:type="pct"/>
          <w:trHeight w:val="920" w:hRule="atLeast"/>
          <w:jc w:val="center"/>
        </w:trPr>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双创办公室</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邓家村</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团山</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已维修处险</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控蓄3米、三类坝</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习群麟</w:t>
            </w:r>
            <w:r>
              <w:rPr>
                <w:rFonts w:hint="eastAsia" w:ascii="宋体" w:hAnsi="宋体" w:eastAsia="宋体" w:cs="宋体"/>
                <w:i w:val="0"/>
                <w:color w:val="000000"/>
                <w:kern w:val="0"/>
                <w:sz w:val="22"/>
                <w:szCs w:val="22"/>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郭正军</w:t>
            </w:r>
            <w:r>
              <w:rPr>
                <w:rFonts w:hint="eastAsia" w:ascii="宋体" w:hAnsi="宋体" w:eastAsia="宋体" w:cs="宋体"/>
                <w:i w:val="0"/>
                <w:color w:val="000000"/>
                <w:kern w:val="0"/>
                <w:sz w:val="22"/>
                <w:szCs w:val="22"/>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文谷群</w:t>
            </w:r>
            <w:r>
              <w:rPr>
                <w:rFonts w:hint="eastAsia" w:ascii="宋体" w:hAnsi="宋体" w:eastAsia="宋体" w:cs="宋体"/>
                <w:i w:val="0"/>
                <w:color w:val="000000"/>
                <w:kern w:val="0"/>
                <w:sz w:val="22"/>
                <w:szCs w:val="22"/>
                <w:u w:val="none"/>
                <w:lang w:val="en-US" w:eastAsia="zh-CN" w:bidi="ar"/>
              </w:rPr>
              <w:br w:type="textWrapping"/>
            </w:r>
          </w:p>
        </w:tc>
      </w:tr>
      <w:tr>
        <w:tblPrEx>
          <w:tblCellMar>
            <w:top w:w="0" w:type="dxa"/>
            <w:left w:w="0" w:type="dxa"/>
            <w:bottom w:w="0" w:type="dxa"/>
            <w:right w:w="0" w:type="dxa"/>
          </w:tblCellMar>
        </w:tblPrEx>
        <w:trPr>
          <w:gridAfter w:val="1"/>
          <w:wAfter w:w="19" w:type="pct"/>
          <w:trHeight w:val="918" w:hRule="atLeast"/>
          <w:jc w:val="center"/>
        </w:trPr>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县征拆办</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肖家村</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打石湾</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19. 5</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己除险加固</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控蓄2米</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詹平</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徐小明</w:t>
            </w:r>
            <w:r>
              <w:rPr>
                <w:rFonts w:hint="eastAsia" w:ascii="宋体" w:hAnsi="宋体" w:eastAsia="宋体" w:cs="宋体"/>
                <w:i w:val="0"/>
                <w:color w:val="000000"/>
                <w:kern w:val="0"/>
                <w:sz w:val="22"/>
                <w:szCs w:val="22"/>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曾正科</w:t>
            </w:r>
            <w:r>
              <w:rPr>
                <w:rFonts w:hint="eastAsia" w:ascii="宋体" w:hAnsi="宋体" w:eastAsia="宋体" w:cs="宋体"/>
                <w:i w:val="0"/>
                <w:color w:val="000000"/>
                <w:kern w:val="0"/>
                <w:sz w:val="22"/>
                <w:szCs w:val="22"/>
                <w:u w:val="none"/>
                <w:lang w:val="en-US" w:eastAsia="zh-CN" w:bidi="ar"/>
              </w:rPr>
              <w:br w:type="textWrapping"/>
            </w:r>
          </w:p>
        </w:tc>
      </w:tr>
      <w:tr>
        <w:tblPrEx>
          <w:tblCellMar>
            <w:top w:w="0" w:type="dxa"/>
            <w:left w:w="0" w:type="dxa"/>
            <w:bottom w:w="0" w:type="dxa"/>
            <w:right w:w="0" w:type="dxa"/>
          </w:tblCellMar>
        </w:tblPrEx>
        <w:trPr>
          <w:gridAfter w:val="1"/>
          <w:wAfter w:w="19" w:type="pct"/>
          <w:trHeight w:val="920" w:hRule="atLeast"/>
          <w:jc w:val="center"/>
        </w:trPr>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马头村</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桃谷山</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已除险加固</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控蓄1.5米</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吴昀毅</w:t>
            </w:r>
            <w:r>
              <w:rPr>
                <w:rFonts w:hint="eastAsia" w:ascii="宋体" w:hAnsi="宋体" w:eastAsia="宋体" w:cs="宋体"/>
                <w:i w:val="0"/>
                <w:color w:val="000000"/>
                <w:kern w:val="0"/>
                <w:sz w:val="22"/>
                <w:szCs w:val="22"/>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汤俊彦</w:t>
            </w:r>
            <w:r>
              <w:rPr>
                <w:rFonts w:hint="eastAsia" w:ascii="宋体" w:hAnsi="宋体" w:eastAsia="宋体" w:cs="宋体"/>
                <w:i w:val="0"/>
                <w:color w:val="000000"/>
                <w:kern w:val="0"/>
                <w:sz w:val="22"/>
                <w:szCs w:val="22"/>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彭建勋</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汤建新</w:t>
            </w:r>
            <w:r>
              <w:rPr>
                <w:rFonts w:hint="eastAsia" w:ascii="宋体" w:hAnsi="宋体" w:eastAsia="宋体" w:cs="宋体"/>
                <w:i w:val="0"/>
                <w:color w:val="000000"/>
                <w:kern w:val="0"/>
                <w:sz w:val="22"/>
                <w:szCs w:val="22"/>
                <w:u w:val="none"/>
                <w:lang w:val="en-US" w:eastAsia="zh-CN" w:bidi="ar"/>
              </w:rPr>
              <w:br w:type="textWrapping"/>
            </w:r>
          </w:p>
        </w:tc>
      </w:tr>
      <w:tr>
        <w:tblPrEx>
          <w:tblCellMar>
            <w:top w:w="0" w:type="dxa"/>
            <w:left w:w="0" w:type="dxa"/>
            <w:bottom w:w="0" w:type="dxa"/>
            <w:right w:w="0" w:type="dxa"/>
          </w:tblCellMar>
        </w:tblPrEx>
        <w:trPr>
          <w:gridAfter w:val="1"/>
          <w:wAfter w:w="19" w:type="pct"/>
          <w:trHeight w:val="920" w:hRule="atLeast"/>
          <w:jc w:val="center"/>
        </w:trPr>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自然资源和生态环境办公室</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白羊坡</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坝脚渗漏，空库</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空库</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许俊</w:t>
            </w:r>
            <w:r>
              <w:rPr>
                <w:rFonts w:hint="eastAsia" w:ascii="宋体" w:hAnsi="宋体" w:eastAsia="宋体" w:cs="宋体"/>
                <w:i w:val="0"/>
                <w:color w:val="000000"/>
                <w:kern w:val="0"/>
                <w:sz w:val="22"/>
                <w:szCs w:val="22"/>
                <w:u w:val="none"/>
                <w:lang w:val="en-US" w:eastAsia="zh-CN" w:bidi="ar"/>
              </w:rPr>
              <w:br w:type="textWrapping"/>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程永红</w:t>
            </w:r>
            <w:r>
              <w:rPr>
                <w:rFonts w:hint="eastAsia" w:ascii="宋体" w:hAnsi="宋体" w:eastAsia="宋体" w:cs="宋体"/>
                <w:i w:val="0"/>
                <w:color w:val="000000"/>
                <w:kern w:val="0"/>
                <w:sz w:val="22"/>
                <w:szCs w:val="22"/>
                <w:u w:val="none"/>
                <w:lang w:val="en-US" w:eastAsia="zh-CN" w:bidi="ar"/>
              </w:rPr>
              <w:br w:type="textWrapping"/>
            </w:r>
          </w:p>
        </w:tc>
        <w:tc>
          <w:tcPr>
            <w:tcW w:w="44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潘红军</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莫伏林</w:t>
            </w:r>
            <w:r>
              <w:rPr>
                <w:rFonts w:hint="eastAsia" w:ascii="宋体" w:hAnsi="宋体" w:eastAsia="宋体" w:cs="宋体"/>
                <w:i w:val="0"/>
                <w:color w:val="000000"/>
                <w:kern w:val="0"/>
                <w:sz w:val="22"/>
                <w:szCs w:val="22"/>
                <w:u w:val="none"/>
                <w:lang w:val="en-US" w:eastAsia="zh-CN" w:bidi="ar"/>
              </w:rPr>
              <w:br w:type="textWrapping"/>
            </w:r>
          </w:p>
        </w:tc>
      </w:tr>
    </w:tbl>
    <w:p>
      <w:pPr>
        <w:pStyle w:val="2"/>
        <w:ind w:left="0" w:leftChars="0" w:firstLine="0" w:firstLineChars="0"/>
        <w:rPr>
          <w:rFonts w:hint="eastAsia" w:ascii="仿宋" w:hAnsi="仿宋" w:eastAsia="仿宋" w:cs="仿宋"/>
          <w:sz w:val="22"/>
          <w:szCs w:val="22"/>
        </w:rPr>
      </w:pPr>
    </w:p>
    <w:p>
      <w:pPr>
        <w:rPr>
          <w:rFonts w:hint="eastAsia" w:ascii="仿宋" w:hAnsi="仿宋" w:eastAsia="仿宋" w:cs="仿宋"/>
          <w:sz w:val="22"/>
          <w:szCs w:val="22"/>
          <w:lang w:eastAsia="zh-CN"/>
        </w:rPr>
      </w:pPr>
      <w:r>
        <w:rPr>
          <w:rFonts w:hint="eastAsia" w:ascii="仿宋" w:hAnsi="仿宋" w:eastAsia="仿宋" w:cs="仿宋"/>
          <w:sz w:val="22"/>
          <w:szCs w:val="22"/>
          <w:lang w:eastAsia="zh-CN"/>
        </w:rPr>
        <w:br w:type="page"/>
      </w:r>
    </w:p>
    <w:p>
      <w:pPr>
        <w:pStyle w:val="5"/>
        <w:bidi w:val="0"/>
        <w:rPr>
          <w:rFonts w:hint="default" w:ascii="仿宋" w:hAnsi="仿宋" w:eastAsia="仿宋" w:cs="仿宋"/>
          <w:b/>
          <w:bCs w:val="0"/>
          <w:kern w:val="2"/>
          <w:sz w:val="32"/>
          <w:szCs w:val="24"/>
          <w:lang w:val="en-US" w:eastAsia="zh-CN" w:bidi="ar-SA"/>
        </w:rPr>
      </w:pPr>
      <w:bookmarkStart w:id="108" w:name="_Toc27673"/>
      <w:r>
        <w:rPr>
          <w:rFonts w:hint="eastAsia" w:ascii="仿宋" w:hAnsi="仿宋" w:eastAsia="仿宋" w:cs="仿宋"/>
          <w:b/>
          <w:bCs w:val="0"/>
          <w:kern w:val="2"/>
          <w:sz w:val="32"/>
          <w:szCs w:val="24"/>
          <w:lang w:val="en-US" w:eastAsia="zh-CN" w:bidi="ar-SA"/>
        </w:rPr>
        <w:t>附件7 森林防火隐患点排查汇总</w:t>
      </w:r>
      <w:bookmarkEnd w:id="108"/>
    </w:p>
    <w:p>
      <w:pPr>
        <w:pStyle w:val="2"/>
        <w:ind w:left="0" w:leftChars="0" w:firstLine="0" w:firstLineChars="0"/>
        <w:rPr>
          <w:rFonts w:hint="eastAsia" w:ascii="仿宋" w:hAnsi="仿宋" w:eastAsia="仿宋" w:cs="仿宋"/>
          <w:sz w:val="22"/>
          <w:szCs w:val="22"/>
          <w:lang w:eastAsia="zh-CN"/>
        </w:rPr>
      </w:pPr>
    </w:p>
    <w:tbl>
      <w:tblPr>
        <w:tblStyle w:val="17"/>
        <w:tblW w:w="13988" w:type="dxa"/>
        <w:tblInd w:w="0" w:type="dxa"/>
        <w:shd w:val="clear" w:color="auto" w:fill="auto"/>
        <w:tblLayout w:type="autofit"/>
        <w:tblCellMar>
          <w:top w:w="0" w:type="dxa"/>
          <w:left w:w="0" w:type="dxa"/>
          <w:bottom w:w="0" w:type="dxa"/>
          <w:right w:w="0" w:type="dxa"/>
        </w:tblCellMar>
      </w:tblPr>
      <w:tblGrid>
        <w:gridCol w:w="3082"/>
        <w:gridCol w:w="3635"/>
        <w:gridCol w:w="3912"/>
        <w:gridCol w:w="3359"/>
      </w:tblGrid>
      <w:tr>
        <w:tblPrEx>
          <w:shd w:val="clear" w:color="auto" w:fill="auto"/>
          <w:tblCellMar>
            <w:top w:w="0" w:type="dxa"/>
            <w:left w:w="0" w:type="dxa"/>
            <w:bottom w:w="0" w:type="dxa"/>
            <w:right w:w="0" w:type="dxa"/>
          </w:tblCellMar>
        </w:tblPrEx>
        <w:trPr>
          <w:trHeight w:val="791" w:hRule="atLeast"/>
        </w:trPr>
        <w:tc>
          <w:tcPr>
            <w:tcW w:w="13988"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36"/>
                <w:szCs w:val="36"/>
                <w:u w:val="none"/>
                <w:lang w:val="en-US" w:eastAsia="zh-CN" w:bidi="ar"/>
              </w:rPr>
              <w:t>桃花江镇森林防火隐患地点排查汇总</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值守人员</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经开区口味王槟榔厂后山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坟地多、杂柴多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清除杂柴，明确责任，安排值守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向文澜</w:t>
            </w:r>
          </w:p>
        </w:tc>
      </w:tr>
      <w:tr>
        <w:tblPrEx>
          <w:tblCellMar>
            <w:top w:w="0" w:type="dxa"/>
            <w:left w:w="0" w:type="dxa"/>
            <w:bottom w:w="0" w:type="dxa"/>
            <w:right w:w="0" w:type="dxa"/>
          </w:tblCellMar>
        </w:tblPrEx>
        <w:trPr>
          <w:trHeight w:val="8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鹅公桥村林场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坟地多、林分结构复杂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村干部包片，护林员包山头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郭威力、周立军（护林员）</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株木潭村部后山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山高树大林密，高压线多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定期砍青，安排值守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曹玲令</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花园洞村中家冲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原三村交界处，丝毛杂草丛生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明确责任，安排值守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文芳</w:t>
            </w:r>
          </w:p>
        </w:tc>
      </w:tr>
      <w:tr>
        <w:tblPrEx>
          <w:tblCellMar>
            <w:top w:w="0" w:type="dxa"/>
            <w:left w:w="0" w:type="dxa"/>
            <w:bottom w:w="0" w:type="dxa"/>
            <w:right w:w="0"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近桃社区莲荷村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征地多，采伐迹地易燃物堆积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及时清理，安排值守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徐国纯</w:t>
            </w:r>
          </w:p>
        </w:tc>
      </w:tr>
      <w:tr>
        <w:tblPrEx>
          <w:tblCellMar>
            <w:top w:w="0" w:type="dxa"/>
            <w:left w:w="0" w:type="dxa"/>
            <w:bottom w:w="0" w:type="dxa"/>
            <w:right w:w="0" w:type="dxa"/>
          </w:tblCellMar>
        </w:tblPrEx>
        <w:trPr>
          <w:trHeight w:val="5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金花桥村金柳桥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坟地多、荒山多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明确责任，安排值守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何键风</w:t>
            </w:r>
          </w:p>
        </w:tc>
      </w:tr>
    </w:tbl>
    <w:p>
      <w:pPr>
        <w:pStyle w:val="2"/>
        <w:ind w:left="0" w:leftChars="0" w:firstLine="0" w:firstLineChars="0"/>
        <w:rPr>
          <w:rFonts w:hint="eastAsia" w:ascii="仿宋" w:hAnsi="仿宋" w:eastAsia="仿宋" w:cs="仿宋"/>
          <w:sz w:val="22"/>
          <w:szCs w:val="22"/>
          <w:lang w:eastAsia="zh-CN"/>
        </w:rPr>
      </w:pPr>
    </w:p>
    <w:p>
      <w:pPr>
        <w:pStyle w:val="2"/>
        <w:ind w:left="0" w:leftChars="0" w:firstLine="0" w:firstLineChars="0"/>
        <w:rPr>
          <w:rFonts w:hint="eastAsia" w:ascii="仿宋" w:hAnsi="仿宋" w:eastAsia="仿宋" w:cs="仿宋"/>
          <w:sz w:val="22"/>
          <w:szCs w:val="22"/>
          <w:lang w:eastAsia="zh-CN"/>
        </w:rPr>
      </w:pPr>
    </w:p>
    <w:p>
      <w:pPr>
        <w:pStyle w:val="2"/>
        <w:ind w:left="0" w:leftChars="0" w:firstLine="0" w:firstLineChars="0"/>
        <w:rPr>
          <w:rFonts w:hint="eastAsia" w:ascii="仿宋" w:hAnsi="仿宋" w:eastAsia="仿宋" w:cs="仿宋"/>
          <w:sz w:val="22"/>
          <w:szCs w:val="22"/>
          <w:lang w:eastAsia="zh-CN"/>
        </w:rPr>
      </w:pPr>
    </w:p>
    <w:p>
      <w:pPr>
        <w:pStyle w:val="2"/>
        <w:ind w:left="0" w:leftChars="0" w:firstLine="0" w:firstLineChars="0"/>
        <w:rPr>
          <w:rFonts w:hint="eastAsia" w:ascii="仿宋" w:hAnsi="仿宋" w:eastAsia="仿宋" w:cs="仿宋"/>
          <w:sz w:val="22"/>
          <w:szCs w:val="22"/>
          <w:lang w:eastAsia="zh-CN"/>
        </w:rPr>
      </w:pPr>
    </w:p>
    <w:p>
      <w:pPr>
        <w:pStyle w:val="2"/>
        <w:ind w:left="0" w:leftChars="0" w:firstLine="0" w:firstLineChars="0"/>
        <w:rPr>
          <w:rFonts w:hint="eastAsia" w:ascii="仿宋" w:hAnsi="仿宋" w:eastAsia="仿宋" w:cs="仿宋"/>
          <w:sz w:val="22"/>
          <w:szCs w:val="22"/>
          <w:lang w:eastAsia="zh-CN"/>
        </w:rPr>
      </w:pPr>
    </w:p>
    <w:p>
      <w:pPr>
        <w:pStyle w:val="5"/>
        <w:bidi w:val="0"/>
        <w:rPr>
          <w:rFonts w:hint="default" w:ascii="仿宋" w:hAnsi="仿宋" w:eastAsia="仿宋" w:cs="仿宋"/>
          <w:b/>
          <w:bCs w:val="0"/>
          <w:kern w:val="2"/>
          <w:sz w:val="32"/>
          <w:szCs w:val="24"/>
          <w:lang w:val="en-US" w:eastAsia="zh-CN" w:bidi="ar-SA"/>
        </w:rPr>
      </w:pPr>
      <w:bookmarkStart w:id="109" w:name="_Toc1329"/>
      <w:r>
        <w:rPr>
          <w:rFonts w:hint="eastAsia" w:ascii="仿宋" w:hAnsi="仿宋" w:eastAsia="仿宋" w:cs="仿宋"/>
          <w:b/>
          <w:bCs w:val="0"/>
          <w:kern w:val="2"/>
          <w:sz w:val="32"/>
          <w:szCs w:val="24"/>
          <w:lang w:val="en-US" w:eastAsia="zh-CN" w:bidi="ar-SA"/>
        </w:rPr>
        <w:t>附件8 森林防灭火工作人员名册</w:t>
      </w:r>
      <w:bookmarkEnd w:id="109"/>
    </w:p>
    <w:tbl>
      <w:tblPr>
        <w:tblStyle w:val="17"/>
        <w:tblW w:w="8715" w:type="dxa"/>
        <w:jc w:val="center"/>
        <w:shd w:val="clear" w:color="auto" w:fill="auto"/>
        <w:tblLayout w:type="autofit"/>
        <w:tblCellMar>
          <w:top w:w="0" w:type="dxa"/>
          <w:left w:w="0" w:type="dxa"/>
          <w:bottom w:w="0" w:type="dxa"/>
          <w:right w:w="0" w:type="dxa"/>
        </w:tblCellMar>
      </w:tblPr>
      <w:tblGrid>
        <w:gridCol w:w="870"/>
        <w:gridCol w:w="1080"/>
        <w:gridCol w:w="1080"/>
        <w:gridCol w:w="2490"/>
        <w:gridCol w:w="705"/>
        <w:gridCol w:w="1200"/>
        <w:gridCol w:w="1290"/>
      </w:tblGrid>
      <w:tr>
        <w:tblPrEx>
          <w:shd w:val="clear" w:color="auto" w:fill="auto"/>
          <w:tblCellMar>
            <w:top w:w="0" w:type="dxa"/>
            <w:left w:w="0" w:type="dxa"/>
            <w:bottom w:w="0" w:type="dxa"/>
            <w:right w:w="0" w:type="dxa"/>
          </w:tblCellMar>
        </w:tblPrEx>
        <w:trPr>
          <w:trHeight w:val="48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部职别</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48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110" w:name="_GoBack" w:colFirst="3" w:colLast="3"/>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夏正清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队长</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43232519731003XXXX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刘小兵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副队长</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43232519690610XXXX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吴振辉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副队长</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43232519710928XXXX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胡红湘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43232519700318</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文世涛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43232519690205</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43092219861113XXXX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严建林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430922198310211</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安立波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43232519751019</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唐勇真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43232519680704</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安自强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43092219870404</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倪斌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43092219860415</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吴新华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43232519751008XXXX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刘书训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43092219811113</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钟群力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43232519640511</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43092219971230</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张富荣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43092219831208</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吴国强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43232519780507</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符朋辉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43092219840311</w:t>
            </w:r>
            <w:r>
              <w:rPr>
                <w:rFonts w:hint="eastAsia" w:ascii="仿宋" w:hAnsi="仿宋" w:eastAsia="仿宋" w:cs="仿宋"/>
                <w:i w:val="0"/>
                <w:iCs w:val="0"/>
                <w:color w:val="000000"/>
                <w:kern w:val="0"/>
                <w:sz w:val="22"/>
                <w:szCs w:val="22"/>
                <w:u w:val="none"/>
                <w:lang w:val="en-US" w:eastAsia="zh-CN" w:bidi="ar"/>
              </w:rPr>
              <w:t>XXXX</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bookmarkEnd w:id="110"/>
    </w:tbl>
    <w:p>
      <w:pPr>
        <w:pStyle w:val="2"/>
        <w:ind w:left="0" w:leftChars="0" w:firstLine="0" w:firstLineChars="0"/>
        <w:rPr>
          <w:rFonts w:hint="eastAsia" w:ascii="仿宋" w:hAnsi="仿宋" w:eastAsia="仿宋" w:cs="仿宋"/>
          <w:sz w:val="22"/>
          <w:szCs w:val="22"/>
          <w:lang w:eastAsia="zh-CN"/>
        </w:rPr>
      </w:pPr>
    </w:p>
    <w:sectPr>
      <w:headerReference r:id="rId7" w:type="default"/>
      <w:footerReference r:id="rId8" w:type="default"/>
      <w:type w:val="continuous"/>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 SimSu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a3JM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deUOG5x4OefP86//px/fyfL&#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CGtyT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197199"/>
                            <w:docPartObj>
                              <w:docPartGallery w:val="autotext"/>
                            </w:docPartObj>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1 -</w:t>
                              </w:r>
                              <w:r>
                                <w:rPr>
                                  <w:rFonts w:ascii="Times New Roman" w:hAnsi="Times New Roman" w:cs="Times New Roman"/>
                                  <w:sz w:val="21"/>
                                  <w:szCs w:val="21"/>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29197199"/>
                      <w:docPartObj>
                        <w:docPartGallery w:val="autotext"/>
                      </w:docPartObj>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1 -</w:t>
                        </w:r>
                        <w:r>
                          <w:rPr>
                            <w:rFonts w:ascii="Times New Roman" w:hAnsi="Times New Roman" w:cs="Times New Roman"/>
                            <w:sz w:val="21"/>
                            <w:szCs w:val="21"/>
                          </w:rPr>
                          <w:fldChar w:fldCharType="end"/>
                        </w:r>
                      </w:p>
                    </w:sdtContent>
                  </w:sd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snapToGrid w:val="0"/>
      <w:jc w:val="center"/>
      <w:rPr>
        <w:rFonts w:asciiTheme="minorEastAsia" w:hAnsiTheme="minorEastAsia"/>
        <w:szCs w:val="21"/>
        <w:lang w:val="zh-CN"/>
      </w:rPr>
    </w:pPr>
    <w:r>
      <w:rPr>
        <w:rFonts w:hint="eastAsia" w:asciiTheme="minorEastAsia" w:hAnsiTheme="minorEastAsia"/>
        <w:szCs w:val="21"/>
        <w:lang w:val="zh-CN"/>
      </w:rPr>
      <w:t>桃江县桃花江镇突发事件总体应急预案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06BE9"/>
    <w:multiLevelType w:val="multilevel"/>
    <w:tmpl w:val="7E606BE9"/>
    <w:lvl w:ilvl="0" w:tentative="0">
      <w:start w:val="1"/>
      <w:numFmt w:val="decimal"/>
      <w:pStyle w:val="37"/>
      <w:lvlText w:val="%1."/>
      <w:lvlJc w:val="left"/>
    </w:lvl>
    <w:lvl w:ilvl="1" w:tentative="0">
      <w:start w:val="1"/>
      <w:numFmt w:val="decimal"/>
      <w:pStyle w:val="42"/>
      <w:lvlText w:val="%2)"/>
      <w:lvlJc w:val="left"/>
    </w:lvl>
    <w:lvl w:ilvl="2" w:tentative="0">
      <w:start w:val="1"/>
      <w:numFmt w:val="lowerRoman"/>
      <w:pStyle w:val="43"/>
      <w:lvlText w:val="%3."/>
      <w:lvlJc w:val="right"/>
    </w:lvl>
    <w:lvl w:ilvl="3" w:tentative="0">
      <w:start w:val="1"/>
      <w:numFmt w:val="decimal"/>
      <w:pStyle w:val="39"/>
      <w:lvlText w:val="%4."/>
      <w:lvlJc w:val="left"/>
    </w:lvl>
    <w:lvl w:ilvl="4" w:tentative="0">
      <w:start w:val="1"/>
      <w:numFmt w:val="lowerLetter"/>
      <w:lvlText w:val="%5)"/>
      <w:lvlJc w:val="left"/>
    </w:lvl>
    <w:lvl w:ilvl="5" w:tentative="0">
      <w:start w:val="1"/>
      <w:numFmt w:val="lowerRoman"/>
      <w:lvlText w:val="%6."/>
      <w:lvlJc w:val="righ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46"/>
    <w:rsid w:val="00011FB0"/>
    <w:rsid w:val="00044DFA"/>
    <w:rsid w:val="00104DF2"/>
    <w:rsid w:val="00135B4E"/>
    <w:rsid w:val="00181505"/>
    <w:rsid w:val="001C0670"/>
    <w:rsid w:val="002049B5"/>
    <w:rsid w:val="00206D06"/>
    <w:rsid w:val="00233A87"/>
    <w:rsid w:val="00272792"/>
    <w:rsid w:val="002A2458"/>
    <w:rsid w:val="002A55F5"/>
    <w:rsid w:val="002E52AD"/>
    <w:rsid w:val="003369A5"/>
    <w:rsid w:val="00424812"/>
    <w:rsid w:val="00462D8C"/>
    <w:rsid w:val="004A79AD"/>
    <w:rsid w:val="004F544C"/>
    <w:rsid w:val="004F7709"/>
    <w:rsid w:val="005009D9"/>
    <w:rsid w:val="00525FF0"/>
    <w:rsid w:val="00537D0A"/>
    <w:rsid w:val="005906E9"/>
    <w:rsid w:val="005E061E"/>
    <w:rsid w:val="00627158"/>
    <w:rsid w:val="0068373E"/>
    <w:rsid w:val="006968CB"/>
    <w:rsid w:val="006C215F"/>
    <w:rsid w:val="006C7D91"/>
    <w:rsid w:val="006D4D59"/>
    <w:rsid w:val="006E0714"/>
    <w:rsid w:val="006E6159"/>
    <w:rsid w:val="0075134B"/>
    <w:rsid w:val="00753F18"/>
    <w:rsid w:val="00852D05"/>
    <w:rsid w:val="00893F1F"/>
    <w:rsid w:val="008C2FBF"/>
    <w:rsid w:val="008D2F8D"/>
    <w:rsid w:val="009026B9"/>
    <w:rsid w:val="0092623E"/>
    <w:rsid w:val="00981424"/>
    <w:rsid w:val="009869F5"/>
    <w:rsid w:val="009A608B"/>
    <w:rsid w:val="009B376C"/>
    <w:rsid w:val="009B62DE"/>
    <w:rsid w:val="009C706A"/>
    <w:rsid w:val="00AF3D82"/>
    <w:rsid w:val="00AF412B"/>
    <w:rsid w:val="00B1147F"/>
    <w:rsid w:val="00B13E74"/>
    <w:rsid w:val="00B8318D"/>
    <w:rsid w:val="00B95666"/>
    <w:rsid w:val="00C336AE"/>
    <w:rsid w:val="00C52814"/>
    <w:rsid w:val="00D41C53"/>
    <w:rsid w:val="00D64AD8"/>
    <w:rsid w:val="00D82FAC"/>
    <w:rsid w:val="00D93960"/>
    <w:rsid w:val="00DE626C"/>
    <w:rsid w:val="00E26B4C"/>
    <w:rsid w:val="00E37BC4"/>
    <w:rsid w:val="00F12FA1"/>
    <w:rsid w:val="00F356D9"/>
    <w:rsid w:val="00FD26E6"/>
    <w:rsid w:val="00FD3146"/>
    <w:rsid w:val="049772CD"/>
    <w:rsid w:val="04D26B4B"/>
    <w:rsid w:val="05A9695C"/>
    <w:rsid w:val="07C93D63"/>
    <w:rsid w:val="0816247A"/>
    <w:rsid w:val="083D4070"/>
    <w:rsid w:val="097A03CC"/>
    <w:rsid w:val="09EC2176"/>
    <w:rsid w:val="0C8737DF"/>
    <w:rsid w:val="0CB64D0F"/>
    <w:rsid w:val="0EED1AE6"/>
    <w:rsid w:val="13162106"/>
    <w:rsid w:val="168F0557"/>
    <w:rsid w:val="16B303BB"/>
    <w:rsid w:val="172A026C"/>
    <w:rsid w:val="17FC25E5"/>
    <w:rsid w:val="198C3D71"/>
    <w:rsid w:val="1AA614B6"/>
    <w:rsid w:val="1C856C5B"/>
    <w:rsid w:val="1DC45353"/>
    <w:rsid w:val="1FED7B85"/>
    <w:rsid w:val="20EF6174"/>
    <w:rsid w:val="21016E9B"/>
    <w:rsid w:val="22603A73"/>
    <w:rsid w:val="24636861"/>
    <w:rsid w:val="24DE109C"/>
    <w:rsid w:val="262139A8"/>
    <w:rsid w:val="26761ECD"/>
    <w:rsid w:val="278D2AFB"/>
    <w:rsid w:val="284F33F3"/>
    <w:rsid w:val="28524476"/>
    <w:rsid w:val="28867934"/>
    <w:rsid w:val="2DB426D0"/>
    <w:rsid w:val="2EB46369"/>
    <w:rsid w:val="30732DB7"/>
    <w:rsid w:val="307524BB"/>
    <w:rsid w:val="30863E98"/>
    <w:rsid w:val="3120410D"/>
    <w:rsid w:val="34B16CD3"/>
    <w:rsid w:val="35C373DC"/>
    <w:rsid w:val="3681429C"/>
    <w:rsid w:val="38167AE1"/>
    <w:rsid w:val="39020567"/>
    <w:rsid w:val="3A566ED4"/>
    <w:rsid w:val="3AFE0276"/>
    <w:rsid w:val="3DD36106"/>
    <w:rsid w:val="406E52BF"/>
    <w:rsid w:val="425900BE"/>
    <w:rsid w:val="450A609D"/>
    <w:rsid w:val="47EA3B39"/>
    <w:rsid w:val="4A2A7ECE"/>
    <w:rsid w:val="4A787DB5"/>
    <w:rsid w:val="4ACF3D29"/>
    <w:rsid w:val="4BB648D5"/>
    <w:rsid w:val="4BC708BB"/>
    <w:rsid w:val="4EFF70E8"/>
    <w:rsid w:val="4F04240C"/>
    <w:rsid w:val="52BE7582"/>
    <w:rsid w:val="536B0056"/>
    <w:rsid w:val="539B1DC1"/>
    <w:rsid w:val="549A67F5"/>
    <w:rsid w:val="558D4BA1"/>
    <w:rsid w:val="57663E4D"/>
    <w:rsid w:val="589375EE"/>
    <w:rsid w:val="59C93223"/>
    <w:rsid w:val="5A3B23FA"/>
    <w:rsid w:val="60CA061E"/>
    <w:rsid w:val="60FD0194"/>
    <w:rsid w:val="61A77A12"/>
    <w:rsid w:val="626F272E"/>
    <w:rsid w:val="630D37FD"/>
    <w:rsid w:val="661062BB"/>
    <w:rsid w:val="663870A7"/>
    <w:rsid w:val="66971D23"/>
    <w:rsid w:val="66ED1AC1"/>
    <w:rsid w:val="68583484"/>
    <w:rsid w:val="688B3771"/>
    <w:rsid w:val="691420E2"/>
    <w:rsid w:val="6952164F"/>
    <w:rsid w:val="6A065013"/>
    <w:rsid w:val="6A6432E1"/>
    <w:rsid w:val="6CBE1589"/>
    <w:rsid w:val="6CE107ED"/>
    <w:rsid w:val="6CFE2A20"/>
    <w:rsid w:val="6F4F4F61"/>
    <w:rsid w:val="701B1EF1"/>
    <w:rsid w:val="7243733B"/>
    <w:rsid w:val="779F4A90"/>
    <w:rsid w:val="78745472"/>
    <w:rsid w:val="794C0AF5"/>
    <w:rsid w:val="7FC37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9"/>
    <w:qFormat/>
    <w:uiPriority w:val="9"/>
    <w:pPr>
      <w:keepNext/>
      <w:keepLines/>
      <w:spacing w:before="340" w:after="330" w:line="578" w:lineRule="auto"/>
      <w:outlineLvl w:val="0"/>
    </w:pPr>
    <w:rPr>
      <w:kern w:val="44"/>
      <w:sz w:val="44"/>
      <w:szCs w:val="44"/>
    </w:rPr>
  </w:style>
  <w:style w:type="paragraph" w:styleId="5">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s="Calibri"/>
      <w:color w:val="000000"/>
      <w:szCs w:val="21"/>
    </w:rPr>
  </w:style>
  <w:style w:type="paragraph" w:styleId="4">
    <w:name w:val="Title"/>
    <w:basedOn w:val="1"/>
    <w:next w:val="1"/>
    <w:link w:val="33"/>
    <w:qFormat/>
    <w:uiPriority w:val="0"/>
    <w:pPr>
      <w:spacing w:before="240" w:after="60"/>
      <w:jc w:val="center"/>
      <w:outlineLvl w:val="0"/>
    </w:pPr>
    <w:rPr>
      <w:rFonts w:eastAsia="宋体" w:asciiTheme="majorHAnsi" w:hAnsiTheme="majorHAnsi" w:cstheme="majorBidi"/>
      <w:b/>
      <w:bCs/>
      <w:sz w:val="32"/>
      <w:szCs w:val="32"/>
    </w:rPr>
  </w:style>
  <w:style w:type="paragraph" w:styleId="6">
    <w:name w:val="Document Map"/>
    <w:basedOn w:val="1"/>
    <w:link w:val="32"/>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Indent"/>
    <w:basedOn w:val="1"/>
    <w:qFormat/>
    <w:uiPriority w:val="0"/>
    <w:pPr>
      <w:spacing w:after="120" w:afterLines="0" w:afterAutospacing="0"/>
      <w:ind w:left="420" w:leftChars="200"/>
    </w:pPr>
  </w:style>
  <w:style w:type="paragraph" w:styleId="9">
    <w:name w:val="Balloon Text"/>
    <w:basedOn w:val="1"/>
    <w:link w:val="31"/>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qFormat/>
    <w:uiPriority w:val="0"/>
    <w:pPr>
      <w:ind w:firstLine="420" w:firstLineChars="20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Emphasis"/>
    <w:basedOn w:val="19"/>
    <w:qFormat/>
    <w:uiPriority w:val="20"/>
    <w:rPr>
      <w:i/>
    </w:rPr>
  </w:style>
  <w:style w:type="character" w:styleId="23">
    <w:name w:val="Hyperlink"/>
    <w:unhideWhenUsed/>
    <w:qFormat/>
    <w:uiPriority w:val="99"/>
    <w:rPr>
      <w:color w:val="252525"/>
      <w:u w:val="none"/>
    </w:rPr>
  </w:style>
  <w:style w:type="paragraph" w:customStyle="1" w:styleId="24">
    <w:name w:val="4正文"/>
    <w:basedOn w:val="1"/>
    <w:qFormat/>
    <w:uiPriority w:val="0"/>
    <w:pPr>
      <w:adjustRightInd w:val="0"/>
      <w:spacing w:beforeLines="50" w:afterLines="50" w:line="400" w:lineRule="atLeast"/>
      <w:ind w:firstLine="200" w:firstLineChars="200"/>
      <w:textAlignment w:val="baseline"/>
    </w:pPr>
    <w:rPr>
      <w:rFonts w:ascii="宋体" w:hAnsi="宋体" w:eastAsia="宋体" w:cs="Times New Roman"/>
      <w:sz w:val="24"/>
      <w:szCs w:val="24"/>
    </w:rPr>
  </w:style>
  <w:style w:type="character" w:customStyle="1" w:styleId="25">
    <w:name w:val="页眉 Char"/>
    <w:basedOn w:val="19"/>
    <w:link w:val="11"/>
    <w:semiHidden/>
    <w:qFormat/>
    <w:uiPriority w:val="99"/>
    <w:rPr>
      <w:sz w:val="18"/>
      <w:szCs w:val="18"/>
    </w:rPr>
  </w:style>
  <w:style w:type="character" w:customStyle="1" w:styleId="26">
    <w:name w:val="页脚 Char"/>
    <w:basedOn w:val="19"/>
    <w:link w:val="10"/>
    <w:qFormat/>
    <w:uiPriority w:val="99"/>
    <w:rPr>
      <w:sz w:val="18"/>
      <w:szCs w:val="18"/>
    </w:rPr>
  </w:style>
  <w:style w:type="character" w:customStyle="1" w:styleId="27">
    <w:name w:val="HTML 预设格式 Char1"/>
    <w:link w:val="14"/>
    <w:qFormat/>
    <w:uiPriority w:val="99"/>
    <w:rPr>
      <w:rFonts w:ascii="宋体" w:hAnsi="宋体"/>
      <w:sz w:val="24"/>
      <w:szCs w:val="24"/>
    </w:rPr>
  </w:style>
  <w:style w:type="character" w:customStyle="1" w:styleId="28">
    <w:name w:val="HTML 预设格式 Char"/>
    <w:basedOn w:val="19"/>
    <w:link w:val="14"/>
    <w:semiHidden/>
    <w:qFormat/>
    <w:uiPriority w:val="99"/>
    <w:rPr>
      <w:rFonts w:ascii="Courier New" w:hAnsi="Courier New" w:cs="Courier New"/>
      <w:sz w:val="20"/>
      <w:szCs w:val="20"/>
    </w:rPr>
  </w:style>
  <w:style w:type="character" w:customStyle="1" w:styleId="29">
    <w:name w:val="标题 1 Char"/>
    <w:basedOn w:val="19"/>
    <w:link w:val="3"/>
    <w:qFormat/>
    <w:uiPriority w:val="9"/>
    <w:rPr>
      <w:b/>
      <w:bCs/>
      <w:kern w:val="44"/>
      <w:sz w:val="44"/>
      <w:szCs w:val="44"/>
    </w:rPr>
  </w:style>
  <w:style w:type="paragraph" w:customStyle="1" w:styleId="30">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9"/>
    <w:link w:val="9"/>
    <w:semiHidden/>
    <w:qFormat/>
    <w:uiPriority w:val="99"/>
    <w:rPr>
      <w:sz w:val="18"/>
      <w:szCs w:val="18"/>
    </w:rPr>
  </w:style>
  <w:style w:type="character" w:customStyle="1" w:styleId="32">
    <w:name w:val="文档结构图 Char"/>
    <w:basedOn w:val="19"/>
    <w:link w:val="6"/>
    <w:semiHidden/>
    <w:qFormat/>
    <w:uiPriority w:val="99"/>
    <w:rPr>
      <w:rFonts w:ascii="宋体" w:eastAsia="宋体"/>
      <w:sz w:val="18"/>
      <w:szCs w:val="18"/>
    </w:rPr>
  </w:style>
  <w:style w:type="character" w:customStyle="1" w:styleId="33">
    <w:name w:val="标题 Char"/>
    <w:basedOn w:val="19"/>
    <w:link w:val="4"/>
    <w:qFormat/>
    <w:uiPriority w:val="10"/>
    <w:rPr>
      <w:rFonts w:eastAsia="宋体" w:asciiTheme="majorHAnsi" w:hAnsiTheme="majorHAnsi" w:cstheme="majorBidi"/>
      <w:b/>
      <w:bCs/>
      <w:sz w:val="32"/>
      <w:szCs w:val="32"/>
    </w:rPr>
  </w:style>
  <w:style w:type="character" w:customStyle="1" w:styleId="34">
    <w:name w:val="标题 2 Char"/>
    <w:basedOn w:val="19"/>
    <w:link w:val="5"/>
    <w:qFormat/>
    <w:uiPriority w:val="9"/>
    <w:rPr>
      <w:rFonts w:asciiTheme="majorHAnsi" w:hAnsiTheme="majorHAnsi" w:eastAsiaTheme="majorEastAsia" w:cstheme="majorBidi"/>
      <w:b/>
      <w:bCs/>
      <w:sz w:val="32"/>
      <w:szCs w:val="32"/>
    </w:rPr>
  </w:style>
  <w:style w:type="character" w:customStyle="1" w:styleId="35">
    <w:name w:val="kt1"/>
    <w:basedOn w:val="19"/>
    <w:qFormat/>
    <w:uiPriority w:val="0"/>
  </w:style>
  <w:style w:type="character" w:customStyle="1" w:styleId="36">
    <w:name w:val="ht1"/>
    <w:basedOn w:val="19"/>
    <w:qFormat/>
    <w:uiPriority w:val="0"/>
    <w:rPr>
      <w:rFonts w:ascii="黑体" w:eastAsia="黑体"/>
      <w:b/>
      <w:bCs/>
    </w:rPr>
  </w:style>
  <w:style w:type="paragraph" w:customStyle="1" w:styleId="37">
    <w:name w:val="Contents 2"/>
    <w:basedOn w:val="1"/>
    <w:next w:val="1"/>
    <w:qFormat/>
    <w:uiPriority w:val="0"/>
    <w:pPr>
      <w:numPr>
        <w:ilvl w:val="0"/>
        <w:numId w:val="1"/>
      </w:numPr>
      <w:tabs>
        <w:tab w:val="right" w:pos="8296"/>
      </w:tabs>
      <w:suppressAutoHyphens/>
      <w:autoSpaceDN w:val="0"/>
      <w:textAlignment w:val="baseline"/>
    </w:pPr>
    <w:rPr>
      <w:rFonts w:ascii="Times New Roman" w:hAnsi="Times New Roman" w:eastAsia="宋体, SimSun" w:cs="Times New Roman"/>
      <w:kern w:val="3"/>
      <w:szCs w:val="24"/>
    </w:rPr>
  </w:style>
  <w:style w:type="character" w:customStyle="1" w:styleId="38">
    <w:name w:val="二级条标题 Char"/>
    <w:link w:val="39"/>
    <w:qFormat/>
    <w:locked/>
    <w:uiPriority w:val="0"/>
    <w:rPr>
      <w:rFonts w:ascii="黑体" w:eastAsia="黑体"/>
    </w:rPr>
  </w:style>
  <w:style w:type="paragraph" w:customStyle="1" w:styleId="39">
    <w:name w:val="二级条标题"/>
    <w:basedOn w:val="1"/>
    <w:next w:val="40"/>
    <w:link w:val="38"/>
    <w:qFormat/>
    <w:uiPriority w:val="0"/>
    <w:pPr>
      <w:widowControl/>
      <w:numPr>
        <w:ilvl w:val="3"/>
        <w:numId w:val="1"/>
      </w:numPr>
      <w:outlineLvl w:val="3"/>
    </w:pPr>
    <w:rPr>
      <w:rFonts w:ascii="黑体" w:eastAsia="黑体"/>
    </w:rPr>
  </w:style>
  <w:style w:type="paragraph" w:customStyle="1" w:styleId="40">
    <w:name w:val="段"/>
    <w:link w:val="41"/>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character" w:customStyle="1" w:styleId="41">
    <w:name w:val="段 Char"/>
    <w:link w:val="40"/>
    <w:qFormat/>
    <w:uiPriority w:val="0"/>
    <w:rPr>
      <w:rFonts w:ascii="宋体" w:hAnsi="Times New Roman" w:eastAsia="宋体" w:cs="Times New Roman"/>
      <w:kern w:val="0"/>
      <w:sz w:val="20"/>
      <w:szCs w:val="20"/>
    </w:rPr>
  </w:style>
  <w:style w:type="paragraph" w:customStyle="1" w:styleId="42">
    <w:name w:val="章标题"/>
    <w:next w:val="40"/>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3">
    <w:name w:val="一级条标题"/>
    <w:basedOn w:val="42"/>
    <w:next w:val="40"/>
    <w:qFormat/>
    <w:uiPriority w:val="0"/>
    <w:pPr>
      <w:numPr>
        <w:ilvl w:val="2"/>
      </w:numPr>
      <w:spacing w:beforeLines="0" w:afterLines="0"/>
      <w:ind w:left="426"/>
      <w:outlineLvl w:val="2"/>
    </w:pPr>
  </w:style>
  <w:style w:type="paragraph" w:customStyle="1" w:styleId="44">
    <w:name w:val="Char Char Char Char1"/>
    <w:basedOn w:val="1"/>
    <w:qFormat/>
    <w:uiPriority w:val="0"/>
    <w:rPr>
      <w:rFonts w:ascii="Times New Roman" w:hAnsi="Times New Roman" w:eastAsia="宋体" w:cs="Times New Roman"/>
      <w:szCs w:val="24"/>
    </w:rPr>
  </w:style>
  <w:style w:type="character" w:customStyle="1" w:styleId="45">
    <w:name w:val="font31"/>
    <w:basedOn w:val="19"/>
    <w:qFormat/>
    <w:uiPriority w:val="0"/>
    <w:rPr>
      <w:rFonts w:hint="eastAsia" w:ascii="宋体" w:hAnsi="宋体" w:eastAsia="宋体" w:cs="宋体"/>
      <w:color w:val="000000"/>
      <w:sz w:val="24"/>
      <w:szCs w:val="24"/>
      <w:u w:val="none"/>
    </w:rPr>
  </w:style>
  <w:style w:type="character" w:customStyle="1" w:styleId="46">
    <w:name w:val="font01"/>
    <w:basedOn w:val="19"/>
    <w:qFormat/>
    <w:uiPriority w:val="0"/>
    <w:rPr>
      <w:rFonts w:hint="default" w:ascii="Times New Roman" w:hAnsi="Times New Roman" w:cs="Times New Roman"/>
      <w:color w:val="000000"/>
      <w:sz w:val="24"/>
      <w:szCs w:val="24"/>
      <w:u w:val="none"/>
    </w:rPr>
  </w:style>
  <w:style w:type="character" w:customStyle="1" w:styleId="47">
    <w:name w:val="font11"/>
    <w:basedOn w:val="1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DE1NTkwMjQ0NTgiLAogICAiR3JvdXBJZCIgOiAiNDg3NzAwNjg5IiwKICAgIkltYWdlIiA6ICJpVkJPUncwS0dnb0FBQUFOU1VoRVVnQUFBNVlBQUFPUkNBWUFBQUNKRGozR0FBQUFDWEJJV1hNQUFBc1RBQUFMRXdFQW1wd1lBQUFnQUVsRVFWUjRuT3pkZDFoVXgvb0g4Ty91d2lvVzdKVnJKVmRVWWhKWXNSdlFJSW1LRFpYWW90RnJpSGdGUmNTQ0RUVkVFaXpYL0dKdnFJa0ZvNEtpaEtnZ1VhT29zUGFTd0RXS0JiQUJ3bEozeis4UHN1ZXk3dExFdUNMZnovUDQ1SnlaT1hQZXN4SGtaZWJN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"/>
    </extobj>
  </extobj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4F831-C367-4188-83BD-CE21E4C5F38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3321</Words>
  <Characters>18930</Characters>
  <Lines>157</Lines>
  <Paragraphs>44</Paragraphs>
  <TotalTime>1</TotalTime>
  <ScaleCrop>false</ScaleCrop>
  <LinksUpToDate>false</LinksUpToDate>
  <CharactersWithSpaces>22207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2019-12-21T13:18:00Z</dcterms:created>
  <dc:creator>王明轩</dc:creator>
  <cp:lastModifiedBy>Administrator</cp:lastModifiedBy>
  <dcterms:modified xsi:type="dcterms:W3CDTF">2022-03-09T01:46:31Z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9D2DFE621F84488F9BB880CD0823791B</vt:lpwstr>
  </property>
</Properties>
</file>