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eastAsia="华文中宋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桃江县农业农村局</w:t>
      </w:r>
    </w:p>
    <w:p>
      <w:pPr>
        <w:pStyle w:val="2"/>
        <w:rPr>
          <w:rFonts w:hint="eastAsia"/>
          <w:sz w:val="36"/>
          <w:szCs w:val="36"/>
        </w:rPr>
      </w:pPr>
      <w:bookmarkStart w:id="0" w:name="_Toc48815577"/>
      <w:bookmarkStart w:id="1" w:name="_Toc29744267"/>
      <w:r>
        <w:rPr>
          <w:rFonts w:hint="eastAsia"/>
          <w:sz w:val="36"/>
          <w:szCs w:val="36"/>
        </w:rPr>
        <w:t>行政处罚决定书</w:t>
      </w:r>
      <w:bookmarkEnd w:id="0"/>
      <w:bookmarkEnd w:id="1"/>
    </w:p>
    <w:p>
      <w:pPr>
        <w:widowControl/>
        <w:jc w:val="center"/>
        <w:textAlignment w:val="baseline"/>
        <w:rPr>
          <w:rFonts w:hint="eastAsia" w:ascii="&amp;quot" w:hAnsi="&amp;quot" w:cs="宋体"/>
          <w:kern w:val="0"/>
          <w:sz w:val="24"/>
        </w:rPr>
      </w:pP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桃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bidi="ar"/>
        </w:rPr>
        <w:t>农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eastAsia="zh-CN" w:bidi="ar"/>
        </w:rPr>
        <w:t>（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动监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eastAsia="zh-CN" w:bidi="ar"/>
        </w:rPr>
        <w:t>）</w:t>
      </w:r>
      <w:r>
        <w:rPr>
          <w:rFonts w:hint="eastAsia" w:ascii="宋体" w:hAnsi="宋体" w:cs="宋体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罚</w:t>
      </w:r>
      <w:r>
        <w:rPr>
          <w:rFonts w:hint="eastAsia" w:ascii="仿宋_GB2312" w:hAnsi="仿宋_GB2312" w:eastAsia="仿宋_GB2312" w:cs="宋体-18030"/>
          <w:sz w:val="32"/>
          <w:szCs w:val="32"/>
        </w:rPr>
        <w:t>〔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宋体-18030"/>
          <w:sz w:val="32"/>
          <w:szCs w:val="32"/>
        </w:rPr>
        <w:t>〕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cs="宋体"/>
          <w:kern w:val="0"/>
          <w:sz w:val="32"/>
          <w:szCs w:val="32"/>
          <w:shd w:val="clear" w:color="auto" w:fill="FFFFFF"/>
          <w:lang w:bidi="ar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90" w:lineRule="exact"/>
        <w:jc w:val="center"/>
        <w:rPr>
          <w:rFonts w:hint="eastAsia" w:ascii="仿宋_GB2312" w:hAnsi="仿宋_GB2312" w:eastAsia="仿宋_GB2312" w:cs="宋体-1803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杨XX  性别：男  民族：汉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出生日期：19XX年XX月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身份证号码：43230119XXXXXXXXXX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住址：湖南省益阳市XX区XX镇XX村XX村民组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360" w:lineRule="auto"/>
        <w:ind w:firstLine="640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当事人</w:t>
      </w:r>
      <w:bookmarkStart w:id="2" w:name="_GoBack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杨XX经营依法应当检疫而未经检疫生猪</w:t>
      </w:r>
      <w:r>
        <w:rPr>
          <w:rFonts w:hint="eastAsia" w:ascii="仿宋_GB2312" w:hAnsi="仿宋_GB2312" w:eastAsia="仿宋_GB2312"/>
          <w:sz w:val="32"/>
          <w:szCs w:val="32"/>
        </w:rPr>
        <w:t>一案</w:t>
      </w:r>
      <w:bookmarkEnd w:id="2"/>
      <w:r>
        <w:rPr>
          <w:rFonts w:hint="eastAsia" w:ascii="仿宋_GB2312" w:hAnsi="仿宋_GB2312" w:eastAsia="仿宋_GB2312"/>
          <w:sz w:val="32"/>
          <w:szCs w:val="32"/>
        </w:rPr>
        <w:t>，经本机关依法调查，现查明：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接群众举报，在桃江县XX镇XX村附近，晚上有人进行非法生猪交易。2021年1月29日19时许，桃江县农业综合行政执法大队执法人员对XX镇XX村附近进行巡查，20时30分左右发现可疑车辆，在桃江县XX镇XX村XX饭庄前坪，有当事人杨XX的银灰色货车（湘HXXXXX，车上装有生猪4头）尾部对黄XX的银灰色货车（湘HXXXXX，车上装有一头生猪）尾部，正在进行生猪贩卖转运。执法人员到现场检查，1月29日，本机关主管领导同意对当事人立案调查，调查发现：5头生猪均未佩戴耳标，当事人杨XX和黄XX不能提供该批次生猪的检疫证明。当事人杨XX车上的4头生猪，2头收购于黄XX（黄XX在2021年1月29日收购于武潭养殖户詹XX处），重532千克，价格18元/千克，猪款9576元；另外2头</w:t>
      </w:r>
      <w:r>
        <w:rPr>
          <w:rFonts w:hint="eastAsia" w:ascii="仿宋_GB2312" w:hAnsi="仿宋_GB2312" w:eastAsia="仿宋_GB2312"/>
          <w:sz w:val="32"/>
          <w:szCs w:val="32"/>
          <w:u w:val="none"/>
          <w:lang w:val="en-US" w:eastAsia="zh-CN"/>
        </w:rPr>
        <w:t>通过中间人雷XX（181XXXXXXX）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收购于安化县XX镇，1头重量152千克，14元/千克，猪款2128元，1头重量216千克，18元/千克，猪款3888元。当事人杨XX收购的该批次生猪用于屠宰后销售。黄XX车上的1头生猪，</w:t>
      </w:r>
      <w:r>
        <w:rPr>
          <w:rFonts w:hint="eastAsia" w:ascii="仿宋_GB2312" w:hAnsi="仿宋_GB2312" w:eastAsia="仿宋_GB2312"/>
          <w:sz w:val="32"/>
          <w:szCs w:val="32"/>
          <w:u w:val="none"/>
          <w:lang w:val="en-US" w:eastAsia="zh-CN"/>
        </w:rPr>
        <w:t>重量117千克，价格22元/千克，猪款2574元，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在2021年1月29日收购于马迹塘镇养殖户詹XX处。</w:t>
      </w:r>
    </w:p>
    <w:p>
      <w:pPr>
        <w:spacing w:line="360" w:lineRule="auto"/>
        <w:ind w:firstLine="640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2021年1月29日，桃江县农业农村局对当事人杨XX车上4头生猪进行证据先行登记保存，并对4头生猪进行抽血排查。2021年1月30日，抽检的生猪排查非洲猪瘟结果呈阴性，且生猪有确切来源地，生猪健康状况良好，根据《动物检疫管理办法》第四十条规定，于2月4日依法对该批次生猪进行补检，并解除证据登记保存。根据2021年1月29日全国生猪价格查询，确定合格生猪价格为33.99元/千克，认定当事人4头生猪货值30591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上述事实，主要有以下证据证明：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一、《证据材料登记表5》证明当事人杨XX身份信息；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二、当事人杨XX询问笔录1份4页，证明当事人杨XX经营依法应当检疫而未经检疫生猪的事实、生猪的来源去向；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三、黄XX询问笔录1份4页，证明同当事人杨XX经营依法应当检疫而未经检疫生猪的事实、涉事生猪的来源；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四、湘HXXXXX货车司机李XX询问笔录1份4页，证明当事人杨XX经营依法应当检疫而未经检疫生猪的事实；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五、马迹塘镇养殖户詹XX询问笔录1份3页，证明涉案生猪的来源、重量等信息；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六、武潭镇养殖户詹XX询问笔录1份3页，证明涉案生猪的来源、重量等信息；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七、现场检查（勘验）笔录1份；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八、《证据材料登记表1》证明黄XX身份信息；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九、《证据材料登记表2》证明黄XX运输生猪的车（湘HXXXXX）和车上生猪；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十、《证据材料登记表3》证明当事人杨XX运输生猪的车（湘HXXXXX）和车上生猪；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十一、《证据材料登记表4》证明涉案交易地点；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十二、《证据材料登记表6》证明湘HXXXXX驾驶员李XX身份信息；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十三、非洲猪瘟排查结果，证明涉案生猪非洲猪瘟呈阴性；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十四、对涉案生猪补检，出具动物检疫合格证明（NO.430806XXXX）。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本机关认为：当事人杨XX经营依法应当检疫而未经检疫生猪的行为违反了《中华人民共和国动物防疫法》第二十五条第三项：“禁止屠宰、经营、运输下列动物和生产、经营、加工、贮藏、运输下列动物产品：（三）依法应当检疫而未经检疫或者检疫不合格的；”之规定。桃江县农业农村局于2021年2月5日下达了《行政处罚事先告知书》（桃农（动监）告〔2021〕4号），于2021年2月5日在桃江县桃花江镇文化路41号桃江县农业综合行政执法大队办公室直接送达当事人，并告知其有陈述申辩和申请听证的权力。当事人杨XX在法定期限内未进行陈述申辩和申请听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依照《中华人民共和国动物防疫法》第七十八条第一款：“违反本法规定，屠宰、经营、运输的动物未附有检疫证明，经营和运输的动物产品未附有检疫证明、检疫标志的，由动物卫生监督机构责令改正，处同类检疫合格动物、动物产品货值金额百分之十以上百分之五十以下罚款；对货主以外的承运人处运输费用一倍以上三倍以下罚款。”，参照《湖南省农业行政处罚自由裁量权基准》第一百零三条：“三、执行基准：责令改正，罚款按以下基准执行：1、违法当事人初次屠宰、经营、运输的动物未附有检疫证明，经营和运输的动物产品未附有检疫证明、检疫标志的，责令改正，处同类检疫合格动物、动物产品货值金额10%以上20%以下罚款。对货主以外的承运人处运输费用1倍以上1.5倍以下罚款。初次参加展览、演出和比赛的动物未附有检疫证明的，责令改正，处500元以上1000元以下罚款。”的规定，鉴于当事人杨XX积极配合调查，如实提供生猪来源等信息，未造成社会影响，对此案作出如下处罚决定：</w:t>
      </w:r>
    </w:p>
    <w:p>
      <w:pPr>
        <w:spacing w:line="360" w:lineRule="auto"/>
        <w:ind w:firstLine="64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处同类检疫合格动物货值金额百分之十五罚款，计4588元。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当事人必须在收到本处罚决定书之日起15日内持本决定书到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桃江县建设银行</w:t>
      </w:r>
      <w:r>
        <w:rPr>
          <w:rFonts w:hint="eastAsia" w:ascii="仿宋_GB2312" w:hAnsi="仿宋_GB2312" w:eastAsia="仿宋_GB2312"/>
          <w:sz w:val="32"/>
          <w:szCs w:val="32"/>
        </w:rPr>
        <w:t>缴纳罚款。逾期不按规定缴纳罚款的，每日按罚款数额的3%加处罚款。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当事人对本处罚决定不服的，可以在收到本处罚决定书之日起六十日内向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</w:t>
      </w:r>
      <w:r>
        <w:rPr>
          <w:rFonts w:hint="eastAsia" w:ascii="仿宋_GB2312" w:hAnsi="仿宋_GB2312" w:eastAsia="仿宋_GB2312"/>
          <w:sz w:val="32"/>
          <w:szCs w:val="32"/>
        </w:rPr>
        <w:t>人民政府或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益阳市农业农村局</w:t>
      </w:r>
      <w:r>
        <w:rPr>
          <w:rFonts w:hint="eastAsia" w:ascii="仿宋_GB2312" w:hAnsi="仿宋_GB2312" w:eastAsia="仿宋_GB2312"/>
          <w:sz w:val="32"/>
          <w:szCs w:val="32"/>
        </w:rPr>
        <w:t>申请行政复议；或者六个月内向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</w:t>
      </w:r>
      <w:r>
        <w:rPr>
          <w:rFonts w:hint="eastAsia" w:ascii="仿宋_GB2312" w:hAnsi="仿宋_GB2312" w:eastAsia="仿宋_GB2312"/>
          <w:sz w:val="32"/>
          <w:szCs w:val="32"/>
        </w:rPr>
        <w:t>人民法院提起行政诉讼。行政复议和行政诉讼期间，本处罚决定不停止执行。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当事人逾期不申请行政复议或提起行政诉讼，也不履行本行政处罚决定的，本机关将依法申请人民法院强制执行。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     桃江县农业农村局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/>
          <w:sz w:val="36"/>
          <w:szCs w:val="36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C179D"/>
    <w:rsid w:val="16AC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jc w:val="center"/>
      <w:textAlignment w:val="baseline"/>
      <w:outlineLvl w:val="0"/>
    </w:pPr>
    <w:rPr>
      <w:rFonts w:ascii="宋体" w:hAnsi="宋体" w:eastAsia="华文中宋"/>
      <w:b/>
      <w:kern w:val="0"/>
      <w:sz w:val="44"/>
      <w:szCs w:val="44"/>
      <w:shd w:val="clear" w:color="auto" w:fill="FFFFFF"/>
    </w:rPr>
  </w:style>
  <w:style w:type="paragraph" w:styleId="3">
    <w:name w:val="heading 2"/>
    <w:basedOn w:val="2"/>
    <w:next w:val="1"/>
    <w:qFormat/>
    <w:uiPriority w:val="0"/>
    <w:pPr>
      <w:outlineLvl w:val="1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2021-12-13T03:05:00Z</dcterms:created>
  <dc:creator>邹成</dc:creator>
  <cp:lastModifiedBy>邹成</cp:lastModifiedBy>
  <dcterms:modified xsi:type="dcterms:W3CDTF">2021-12-13T03:10:12Z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2868488C6626490AA0DE707EADC8B02D</vt:lpwstr>
  </property>
</Properties>
</file>