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sz w:val="36"/>
          <w:szCs w:val="36"/>
          <w:lang w:val="en-US" w:eastAsia="zh-CN"/>
        </w:rPr>
      </w:pPr>
      <w:r>
        <w:rPr>
          <w:rFonts w:hint="eastAsia"/>
          <w:sz w:val="36"/>
          <w:szCs w:val="36"/>
          <w:lang w:val="en-US" w:eastAsia="zh-CN"/>
        </w:rPr>
        <w:t>桃江县农业农村局</w:t>
      </w:r>
    </w:p>
    <w:p>
      <w:pPr>
        <w:pStyle w:val="2"/>
        <w:rPr>
          <w:rFonts w:hint="eastAsia"/>
          <w:sz w:val="36"/>
          <w:szCs w:val="36"/>
        </w:rPr>
      </w:pPr>
      <w:r>
        <w:rPr>
          <w:rFonts w:hint="eastAsia"/>
          <w:sz w:val="36"/>
          <w:szCs w:val="36"/>
        </w:rPr>
        <w:t>行政处罚决定书</w:t>
      </w:r>
    </w:p>
    <w:p>
      <w:pPr>
        <w:widowControl/>
        <w:jc w:val="center"/>
        <w:textAlignment w:val="baseline"/>
        <w:rPr>
          <w:rFonts w:hint="eastAsia" w:ascii="&amp;quot" w:hAnsi="&amp;quot" w:cs="宋体"/>
          <w:kern w:val="0"/>
          <w:sz w:val="24"/>
        </w:rPr>
      </w:pPr>
      <w:r>
        <w:rPr>
          <w:rFonts w:hint="eastAsia" w:ascii="宋体" w:hAnsi="宋体" w:cs="宋体"/>
          <w:kern w:val="0"/>
          <w:sz w:val="32"/>
          <w:szCs w:val="32"/>
          <w:u w:val="single"/>
          <w:shd w:val="clear" w:color="auto" w:fill="FFFFFF"/>
          <w:lang w:val="en-US" w:eastAsia="zh-CN" w:bidi="ar"/>
        </w:rPr>
        <w:t>桃</w:t>
      </w:r>
      <w:r>
        <w:rPr>
          <w:rFonts w:hint="eastAsia" w:ascii="宋体" w:hAnsi="宋体" w:cs="宋体"/>
          <w:kern w:val="0"/>
          <w:sz w:val="32"/>
          <w:szCs w:val="32"/>
          <w:shd w:val="clear" w:color="auto" w:fill="FFFFFF"/>
          <w:lang w:bidi="ar"/>
        </w:rPr>
        <w:t>农</w:t>
      </w:r>
      <w:r>
        <w:rPr>
          <w:rFonts w:hint="eastAsia" w:ascii="宋体" w:hAnsi="宋体" w:cs="宋体"/>
          <w:kern w:val="0"/>
          <w:sz w:val="32"/>
          <w:szCs w:val="32"/>
          <w:u w:val="single"/>
          <w:shd w:val="clear" w:color="auto" w:fill="FFFFFF"/>
          <w:lang w:eastAsia="zh-CN" w:bidi="ar"/>
        </w:rPr>
        <w:t>（</w:t>
      </w:r>
      <w:r>
        <w:rPr>
          <w:rFonts w:hint="eastAsia" w:ascii="宋体" w:hAnsi="宋体" w:cs="宋体"/>
          <w:kern w:val="0"/>
          <w:sz w:val="32"/>
          <w:szCs w:val="32"/>
          <w:u w:val="single"/>
          <w:shd w:val="clear" w:color="auto" w:fill="FFFFFF"/>
          <w:lang w:val="en-US" w:eastAsia="zh-CN" w:bidi="ar"/>
        </w:rPr>
        <w:t>动监</w:t>
      </w:r>
      <w:r>
        <w:rPr>
          <w:rFonts w:hint="eastAsia" w:ascii="宋体" w:hAnsi="宋体" w:cs="宋体"/>
          <w:kern w:val="0"/>
          <w:sz w:val="32"/>
          <w:szCs w:val="32"/>
          <w:u w:val="single"/>
          <w:shd w:val="clear" w:color="auto" w:fill="FFFFFF"/>
          <w:lang w:eastAsia="zh-CN" w:bidi="ar"/>
        </w:rPr>
        <w:t>）</w:t>
      </w:r>
      <w:r>
        <w:rPr>
          <w:rFonts w:hint="eastAsia" w:ascii="宋体" w:hAnsi="宋体" w:cs="宋体"/>
          <w:kern w:val="0"/>
          <w:sz w:val="32"/>
          <w:szCs w:val="32"/>
          <w:u w:val="none"/>
          <w:shd w:val="clear" w:color="auto" w:fill="FFFFFF"/>
          <w:lang w:val="en-US" w:eastAsia="zh-CN" w:bidi="ar"/>
        </w:rPr>
        <w:t>罚</w:t>
      </w:r>
      <w:r>
        <w:rPr>
          <w:rFonts w:hint="eastAsia" w:ascii="仿宋_GB2312" w:hAnsi="仿宋_GB2312" w:eastAsia="仿宋_GB2312" w:cs="宋体-18030"/>
          <w:sz w:val="32"/>
          <w:szCs w:val="32"/>
        </w:rPr>
        <w:t>〔</w:t>
      </w:r>
      <w:r>
        <w:rPr>
          <w:rFonts w:hint="eastAsia" w:ascii="仿宋_GB2312" w:hAnsi="仿宋_GB2312" w:eastAsia="仿宋_GB2312" w:cs="宋体-18030"/>
          <w:sz w:val="32"/>
          <w:szCs w:val="32"/>
          <w:lang w:val="en-US" w:eastAsia="zh-CN"/>
        </w:rPr>
        <w:t>2021</w:t>
      </w:r>
      <w:r>
        <w:rPr>
          <w:rFonts w:hint="eastAsia" w:ascii="仿宋_GB2312" w:hAnsi="仿宋_GB2312" w:eastAsia="仿宋_GB2312" w:cs="宋体-18030"/>
          <w:sz w:val="32"/>
          <w:szCs w:val="32"/>
        </w:rPr>
        <w:t>〕</w:t>
      </w:r>
      <w:r>
        <w:rPr>
          <w:rFonts w:hint="eastAsia" w:ascii="仿宋_GB2312" w:hAnsi="仿宋_GB2312" w:eastAsia="仿宋_GB2312" w:cs="宋体-18030"/>
          <w:sz w:val="32"/>
          <w:szCs w:val="32"/>
          <w:u w:val="single"/>
          <w:lang w:val="en-US" w:eastAsia="zh-CN"/>
        </w:rPr>
        <w:t>34</w:t>
      </w:r>
      <w:r>
        <w:rPr>
          <w:rFonts w:hint="eastAsia" w:ascii="宋体" w:hAnsi="宋体" w:cs="宋体"/>
          <w:kern w:val="0"/>
          <w:sz w:val="32"/>
          <w:szCs w:val="32"/>
          <w:shd w:val="clear" w:color="auto" w:fill="FFFFFF"/>
          <w:lang w:bidi="ar"/>
        </w:rPr>
        <w:t>号</w:t>
      </w:r>
    </w:p>
    <w:p>
      <w:pPr>
        <w:keepNext w:val="0"/>
        <w:keepLines w:val="0"/>
        <w:pageBreakBefore w:val="0"/>
        <w:widowControl w:val="0"/>
        <w:kinsoku/>
        <w:wordWrap/>
        <w:overflowPunct/>
        <w:topLinePunct w:val="0"/>
        <w:autoSpaceDE/>
        <w:autoSpaceDN/>
        <w:bidi w:val="0"/>
        <w:spacing w:before="156" w:beforeLines="50" w:line="620" w:lineRule="exact"/>
        <w:jc w:val="center"/>
        <w:textAlignment w:val="auto"/>
        <w:rPr>
          <w:rFonts w:hint="eastAsia" w:ascii="仿宋_GB2312" w:hAnsi="仿宋_GB2312" w:eastAsia="仿宋_GB2312" w:cs="宋体-18030"/>
          <w:sz w:val="32"/>
          <w:szCs w:val="32"/>
        </w:rPr>
      </w:pPr>
    </w:p>
    <w:p>
      <w:pPr>
        <w:keepNext w:val="0"/>
        <w:keepLines w:val="0"/>
        <w:pageBreakBefore w:val="0"/>
        <w:widowControl w:val="0"/>
        <w:kinsoku/>
        <w:wordWrap/>
        <w:overflowPunct/>
        <w:topLinePunct w:val="0"/>
        <w:autoSpaceDE/>
        <w:autoSpaceDN/>
        <w:bidi w:val="0"/>
        <w:spacing w:line="620" w:lineRule="exact"/>
        <w:ind w:firstLine="64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rPr>
        <w:t>当事人：</w:t>
      </w:r>
      <w:r>
        <w:rPr>
          <w:rFonts w:hint="eastAsia" w:ascii="仿宋_GB2312" w:hAnsi="仿宋_GB2312" w:eastAsia="仿宋_GB2312"/>
          <w:sz w:val="32"/>
          <w:szCs w:val="32"/>
          <w:lang w:val="en-US" w:eastAsia="zh-CN"/>
        </w:rPr>
        <w:t>刘XX 性别：男 民族：汉</w:t>
      </w:r>
    </w:p>
    <w:p>
      <w:pPr>
        <w:keepNext w:val="0"/>
        <w:keepLines w:val="0"/>
        <w:pageBreakBefore w:val="0"/>
        <w:widowControl w:val="0"/>
        <w:kinsoku/>
        <w:wordWrap/>
        <w:overflowPunct/>
        <w:topLinePunct w:val="0"/>
        <w:autoSpaceDE/>
        <w:autoSpaceDN/>
        <w:bidi w:val="0"/>
        <w:spacing w:line="620" w:lineRule="exact"/>
        <w:ind w:firstLine="64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出生年月：19XX年XX月</w:t>
      </w:r>
    </w:p>
    <w:p>
      <w:pPr>
        <w:keepNext w:val="0"/>
        <w:keepLines w:val="0"/>
        <w:pageBreakBefore w:val="0"/>
        <w:widowControl w:val="0"/>
        <w:kinsoku/>
        <w:wordWrap/>
        <w:overflowPunct/>
        <w:topLinePunct w:val="0"/>
        <w:autoSpaceDE/>
        <w:autoSpaceDN/>
        <w:bidi w:val="0"/>
        <w:spacing w:line="620" w:lineRule="exact"/>
        <w:ind w:firstLine="640"/>
        <w:textAlignment w:val="auto"/>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身份证号码：43232519XXXXXXXXXX</w:t>
      </w:r>
    </w:p>
    <w:p>
      <w:pPr>
        <w:keepNext w:val="0"/>
        <w:keepLines w:val="0"/>
        <w:pageBreakBefore w:val="0"/>
        <w:widowControl w:val="0"/>
        <w:kinsoku/>
        <w:wordWrap/>
        <w:overflowPunct/>
        <w:topLinePunct w:val="0"/>
        <w:autoSpaceDE/>
        <w:autoSpaceDN/>
        <w:bidi w:val="0"/>
        <w:spacing w:line="620" w:lineRule="exact"/>
        <w:ind w:firstLine="64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住址：湖南省桃江县XX镇XX村XX村民组</w:t>
      </w:r>
    </w:p>
    <w:p>
      <w:pPr>
        <w:keepNext w:val="0"/>
        <w:keepLines w:val="0"/>
        <w:pageBreakBefore w:val="0"/>
        <w:widowControl w:val="0"/>
        <w:kinsoku/>
        <w:wordWrap/>
        <w:overflowPunct/>
        <w:topLinePunct w:val="0"/>
        <w:autoSpaceDE/>
        <w:autoSpaceDN/>
        <w:bidi w:val="0"/>
        <w:spacing w:line="620" w:lineRule="exact"/>
        <w:ind w:firstLine="640"/>
        <w:textAlignment w:val="auto"/>
        <w:rPr>
          <w:rFonts w:hint="eastAsia" w:ascii="仿宋_GB2312" w:hAns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仿宋_GB2312" w:hAnsi="仿宋_GB2312" w:eastAsia="仿宋_GB2312"/>
          <w:sz w:val="32"/>
          <w:szCs w:val="32"/>
          <w:u w:val="none"/>
          <w:lang w:val="en-US" w:eastAsia="zh-CN"/>
        </w:rPr>
      </w:pPr>
      <w:r>
        <w:rPr>
          <w:rFonts w:hint="eastAsia" w:ascii="仿宋_GB2312" w:hAnsi="仿宋_GB2312" w:eastAsia="仿宋_GB2312" w:cs="宋体-18030"/>
          <w:sz w:val="32"/>
          <w:szCs w:val="32"/>
        </w:rPr>
        <w:t>当事人</w:t>
      </w:r>
      <w:bookmarkStart w:id="0" w:name="_GoBack"/>
      <w:r>
        <w:rPr>
          <w:rFonts w:hint="eastAsia" w:ascii="仿宋_GB2312" w:hAnsi="仿宋_GB2312" w:eastAsia="仿宋_GB2312"/>
          <w:sz w:val="32"/>
          <w:szCs w:val="32"/>
          <w:u w:val="none"/>
          <w:lang w:val="en-US" w:eastAsia="zh-CN"/>
        </w:rPr>
        <w:t>刘XX兴办动物养殖场未办理动物防疫条件合格证</w:t>
      </w:r>
      <w:r>
        <w:rPr>
          <w:rFonts w:hint="eastAsia" w:ascii="仿宋_GB2312" w:hAnsi="仿宋_GB2312" w:eastAsia="仿宋_GB2312" w:cs="宋体-18030"/>
          <w:sz w:val="32"/>
          <w:szCs w:val="32"/>
          <w:u w:val="none"/>
        </w:rPr>
        <w:t>一案</w:t>
      </w:r>
      <w:bookmarkEnd w:id="0"/>
      <w:r>
        <w:rPr>
          <w:rFonts w:hint="eastAsia" w:ascii="仿宋_GB2312" w:hAnsi="仿宋_GB2312" w:eastAsia="仿宋_GB2312" w:cs="宋体-18030"/>
          <w:sz w:val="32"/>
          <w:szCs w:val="32"/>
        </w:rPr>
        <w:t>，经本机关依法调查，现查明：</w:t>
      </w:r>
      <w:r>
        <w:rPr>
          <w:rFonts w:hint="eastAsia" w:ascii="仿宋_GB2312" w:hAnsi="仿宋_GB2312" w:eastAsia="仿宋_GB2312" w:cs="宋体-18030"/>
          <w:sz w:val="32"/>
          <w:szCs w:val="32"/>
          <w:lang w:val="en-US" w:eastAsia="zh-CN"/>
        </w:rPr>
        <w:t>2021年4月23日，桃江县农业综合行政执法大队收到《桃江县生态环境保护委员会办公室第十二批信访交办件》（桃生环委办信访交</w:t>
      </w:r>
      <w:r>
        <w:rPr>
          <w:rFonts w:hint="eastAsia" w:ascii="宋体" w:hAnsi="宋体" w:eastAsia="宋体" w:cs="宋体"/>
          <w:sz w:val="32"/>
          <w:szCs w:val="32"/>
          <w:lang w:val="en-US" w:eastAsia="zh-CN"/>
        </w:rPr>
        <w:t>[2021]12号</w:t>
      </w:r>
      <w:r>
        <w:rPr>
          <w:rFonts w:hint="eastAsia" w:ascii="仿宋_GB2312" w:hAnsi="仿宋_GB2312" w:eastAsia="仿宋_GB2312" w:cs="宋体-18030"/>
          <w:sz w:val="32"/>
          <w:szCs w:val="32"/>
          <w:lang w:val="en-US" w:eastAsia="zh-CN"/>
        </w:rPr>
        <w:t>），益阳市桃江县XX镇XX村XX组刘XX养羊场，养殖废水直排农田，臭味扰民。桃江县农业农村局接交办件后迅速启动立案调查，交办件上反映的刘XX养羊场为当事人刘XX的桃江县XX羊业，从2016年开始从事羊只养殖、屠宰，羊只</w:t>
      </w:r>
      <w:r>
        <w:rPr>
          <w:rFonts w:hint="eastAsia" w:ascii="仿宋_GB2312" w:hAnsi="仿宋_GB2312" w:eastAsia="仿宋_GB2312"/>
          <w:sz w:val="32"/>
          <w:szCs w:val="32"/>
          <w:u w:val="none"/>
          <w:lang w:val="en-US" w:eastAsia="zh-CN"/>
        </w:rPr>
        <w:t>圈养存栏规模可达300只，2021年3月10日，当事人刘XX签定了养殖户环保承若书，同日桃江县大栗港镇人民政府就当事人养殖场无台账、污染周围鱼塘、养殖场空气污染，气味大的情况下达限期整改通知书。通过对当事人刘XX询问情况和查看羊只出入场记录，该羊群养殖场达到规模养殖场标准，应当依法办理动物防疫条件合证，但当事人刘XX不能提供桃江县赛民羊业的动物防疫条件合证。2021年4月23日，桃江县农业农村局对其下达责令改正通知书（桃农责</w:t>
      </w:r>
      <w:r>
        <w:rPr>
          <w:rFonts w:hint="eastAsia" w:ascii="仿宋_GB2312" w:hAnsi="仿宋_GB2312" w:eastAsia="仿宋_GB2312" w:cs="宋体-18030"/>
          <w:sz w:val="32"/>
          <w:szCs w:val="32"/>
        </w:rPr>
        <w:t>〔</w:t>
      </w:r>
      <w:r>
        <w:rPr>
          <w:rFonts w:hint="eastAsia" w:ascii="仿宋_GB2312" w:hAnsi="仿宋_GB2312" w:eastAsia="仿宋_GB2312" w:cs="宋体-18030"/>
          <w:sz w:val="32"/>
          <w:szCs w:val="32"/>
          <w:lang w:val="en-US" w:eastAsia="zh-CN"/>
        </w:rPr>
        <w:t>2021</w:t>
      </w:r>
      <w:r>
        <w:rPr>
          <w:rFonts w:hint="eastAsia" w:ascii="仿宋_GB2312" w:hAnsi="仿宋_GB2312" w:eastAsia="仿宋_GB2312" w:cs="宋体-18030"/>
          <w:sz w:val="32"/>
          <w:szCs w:val="32"/>
        </w:rPr>
        <w:t>〕</w:t>
      </w:r>
      <w:r>
        <w:rPr>
          <w:rFonts w:hint="eastAsia" w:ascii="仿宋_GB2312" w:hAnsi="仿宋_GB2312" w:eastAsia="仿宋_GB2312" w:cs="宋体-18030"/>
          <w:sz w:val="32"/>
          <w:szCs w:val="32"/>
          <w:u w:val="none"/>
          <w:lang w:val="en-US" w:eastAsia="zh-CN"/>
        </w:rPr>
        <w:t>36</w:t>
      </w:r>
      <w:r>
        <w:rPr>
          <w:rFonts w:hint="eastAsia" w:ascii="宋体" w:hAnsi="宋体" w:cs="宋体"/>
          <w:kern w:val="0"/>
          <w:sz w:val="32"/>
          <w:szCs w:val="32"/>
          <w:shd w:val="clear" w:color="auto" w:fill="FFFFFF"/>
          <w:lang w:bidi="ar"/>
        </w:rPr>
        <w:t>号</w:t>
      </w:r>
      <w:r>
        <w:rPr>
          <w:rFonts w:hint="eastAsia" w:ascii="仿宋_GB2312" w:hAnsi="仿宋_GB2312" w:eastAsia="仿宋_GB2312"/>
          <w:sz w:val="32"/>
          <w:szCs w:val="32"/>
          <w:u w:val="none"/>
          <w:lang w:val="en-US" w:eastAsia="zh-CN"/>
        </w:rPr>
        <w:t>）要求其依法办理动物防疫条件合格证。4月25日上门检查时，当事人刘XX的桃江县XX羊业已清栏整顿，修建封闭式羊舍、羊只粪污和屠宰血水处理设施。</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仿宋_GB2312" w:hAnsi="仿宋_GB2312" w:eastAsia="仿宋_GB2312" w:cs="Times New Roman"/>
          <w:sz w:val="32"/>
          <w:szCs w:val="32"/>
          <w:u w:val="none"/>
          <w:lang w:val="en-US" w:eastAsia="zh-CN"/>
        </w:rPr>
      </w:pPr>
      <w:r>
        <w:rPr>
          <w:rFonts w:hint="eastAsia" w:ascii="仿宋_GB2312" w:hAnsi="仿宋_GB2312" w:eastAsia="仿宋_GB2312" w:cs="Times New Roman"/>
          <w:sz w:val="32"/>
          <w:szCs w:val="32"/>
          <w:u w:val="none"/>
          <w:lang w:val="en-US" w:eastAsia="zh-CN"/>
        </w:rPr>
        <w:t>上述事实，主要有以下证据证明：</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仿宋_GB2312" w:hAnsi="仿宋_GB2312" w:eastAsia="仿宋_GB2312" w:cs="Times New Roman"/>
          <w:sz w:val="32"/>
          <w:szCs w:val="32"/>
          <w:u w:val="none"/>
          <w:lang w:val="en-US" w:eastAsia="zh-CN"/>
        </w:rPr>
      </w:pPr>
      <w:r>
        <w:rPr>
          <w:rFonts w:hint="eastAsia" w:ascii="仿宋_GB2312" w:hAnsi="仿宋_GB2312" w:eastAsia="仿宋_GB2312" w:cs="Times New Roman"/>
          <w:sz w:val="32"/>
          <w:szCs w:val="32"/>
          <w:u w:val="none"/>
          <w:lang w:val="en-US" w:eastAsia="zh-CN"/>
        </w:rPr>
        <w:t>一、《证据登记表1》当事人刘XX身份证复印件，证明其身份信息；</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仿宋_GB2312" w:hAnsi="仿宋_GB2312" w:eastAsia="仿宋_GB2312" w:cs="Times New Roman"/>
          <w:sz w:val="32"/>
          <w:szCs w:val="32"/>
          <w:u w:val="none"/>
          <w:lang w:val="en-US" w:eastAsia="zh-CN"/>
        </w:rPr>
      </w:pPr>
      <w:r>
        <w:rPr>
          <w:rFonts w:hint="eastAsia" w:ascii="仿宋_GB2312" w:hAnsi="仿宋_GB2312" w:eastAsia="仿宋_GB2312" w:cs="Times New Roman"/>
          <w:sz w:val="32"/>
          <w:szCs w:val="32"/>
          <w:u w:val="none"/>
          <w:lang w:val="en-US" w:eastAsia="zh-CN"/>
        </w:rPr>
        <w:t>二、《证据登记表2》整改和清空栏舍照片；</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仿宋_GB2312" w:hAnsi="仿宋_GB2312" w:eastAsia="仿宋_GB2312" w:cs="Times New Roman"/>
          <w:sz w:val="32"/>
          <w:szCs w:val="32"/>
          <w:u w:val="none"/>
          <w:lang w:val="en-US" w:eastAsia="zh-CN"/>
        </w:rPr>
      </w:pPr>
      <w:r>
        <w:rPr>
          <w:rFonts w:hint="eastAsia" w:ascii="仿宋_GB2312" w:hAnsi="仿宋_GB2312" w:eastAsia="仿宋_GB2312" w:cs="Times New Roman"/>
          <w:sz w:val="32"/>
          <w:szCs w:val="32"/>
          <w:u w:val="none"/>
          <w:lang w:val="en-US" w:eastAsia="zh-CN"/>
        </w:rPr>
        <w:t>三、桃江县XX羊业营业执照复印件；</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default" w:ascii="仿宋_GB2312" w:hAnsi="仿宋_GB2312" w:eastAsia="仿宋_GB2312" w:cs="Times New Roman"/>
          <w:sz w:val="32"/>
          <w:szCs w:val="32"/>
          <w:u w:val="none"/>
          <w:lang w:val="en-US" w:eastAsia="zh-CN"/>
        </w:rPr>
      </w:pPr>
      <w:r>
        <w:rPr>
          <w:rFonts w:hint="eastAsia" w:ascii="仿宋_GB2312" w:hAnsi="仿宋_GB2312" w:eastAsia="仿宋_GB2312" w:cs="Times New Roman"/>
          <w:sz w:val="32"/>
          <w:szCs w:val="32"/>
          <w:u w:val="none"/>
          <w:lang w:val="en-US" w:eastAsia="zh-CN"/>
        </w:rPr>
        <w:t>四、当事人刘XX询问笔录1页3份，证明其</w:t>
      </w:r>
      <w:r>
        <w:rPr>
          <w:rFonts w:hint="eastAsia" w:ascii="仿宋_GB2312" w:hAnsi="仿宋_GB2312" w:eastAsia="仿宋_GB2312"/>
          <w:sz w:val="32"/>
          <w:szCs w:val="32"/>
          <w:u w:val="none"/>
          <w:lang w:val="en-US" w:eastAsia="zh-CN"/>
        </w:rPr>
        <w:t>兴办动物养殖场未办理动物防疫条件合格证的事实；</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仿宋_GB2312" w:hAnsi="仿宋_GB2312" w:eastAsia="仿宋_GB2312" w:cs="Times New Roman"/>
          <w:sz w:val="32"/>
          <w:szCs w:val="32"/>
          <w:u w:val="none"/>
          <w:lang w:val="en-US" w:eastAsia="zh-CN"/>
        </w:rPr>
      </w:pPr>
      <w:r>
        <w:rPr>
          <w:rFonts w:hint="eastAsia" w:ascii="仿宋_GB2312" w:hAnsi="仿宋_GB2312" w:eastAsia="仿宋_GB2312" w:cs="Times New Roman"/>
          <w:sz w:val="32"/>
          <w:szCs w:val="32"/>
          <w:u w:val="none"/>
          <w:lang w:val="en-US" w:eastAsia="zh-CN"/>
        </w:rPr>
        <w:t>五、养殖环保承若书复印件；</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仿宋_GB2312" w:hAnsi="仿宋_GB2312" w:eastAsia="仿宋_GB2312" w:cs="Times New Roman"/>
          <w:sz w:val="32"/>
          <w:szCs w:val="32"/>
          <w:u w:val="none"/>
          <w:lang w:val="en-US" w:eastAsia="zh-CN"/>
        </w:rPr>
      </w:pPr>
      <w:r>
        <w:rPr>
          <w:rFonts w:hint="eastAsia" w:ascii="仿宋_GB2312" w:hAnsi="仿宋_GB2312" w:eastAsia="仿宋_GB2312" w:cs="Times New Roman"/>
          <w:sz w:val="32"/>
          <w:szCs w:val="32"/>
          <w:u w:val="none"/>
          <w:lang w:val="en-US" w:eastAsia="zh-CN"/>
        </w:rPr>
        <w:t>六、桃江县XX镇人民政府对当事人下达的限期整改通知书复印件；</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仿宋_GB2312" w:hAnsi="仿宋_GB2312" w:eastAsia="仿宋_GB2312" w:cs="Times New Roman"/>
          <w:sz w:val="32"/>
          <w:szCs w:val="32"/>
          <w:u w:val="none"/>
          <w:lang w:val="en-US" w:eastAsia="zh-CN"/>
        </w:rPr>
      </w:pPr>
      <w:r>
        <w:rPr>
          <w:rFonts w:hint="eastAsia" w:ascii="仿宋_GB2312" w:hAnsi="仿宋_GB2312" w:eastAsia="仿宋_GB2312" w:cs="Times New Roman"/>
          <w:sz w:val="32"/>
          <w:szCs w:val="32"/>
          <w:u w:val="none"/>
          <w:lang w:val="en-US" w:eastAsia="zh-CN"/>
        </w:rPr>
        <w:t>七、2021年3月21日，当事人刘XX进场养只动物检疫合格证明（NO620092XXXX）复印件；</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仿宋_GB2312" w:hAnsi="仿宋_GB2312" w:eastAsia="仿宋_GB2312" w:cs="Times New Roman"/>
          <w:sz w:val="32"/>
          <w:szCs w:val="32"/>
          <w:u w:val="none"/>
          <w:lang w:val="en-US" w:eastAsia="zh-CN"/>
        </w:rPr>
      </w:pPr>
      <w:r>
        <w:rPr>
          <w:rFonts w:hint="eastAsia" w:ascii="仿宋_GB2312" w:hAnsi="仿宋_GB2312" w:eastAsia="仿宋_GB2312" w:cs="Times New Roman"/>
          <w:sz w:val="32"/>
          <w:szCs w:val="32"/>
          <w:u w:val="none"/>
          <w:lang w:val="en-US" w:eastAsia="zh-CN"/>
        </w:rPr>
        <w:t>八、《桃江县生态环境保护委员会办公室第十二批信访交办件》（桃生环委办信访交[2021]12号）、《桃江县生态环境保护委员会办公室第十二批信访交办件》（桃生环委办信访交[2021]12号）复印件。</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仿宋_GB2312" w:hAnsi="仿宋_GB2312" w:eastAsia="仿宋_GB2312" w:cs="Times New Roman"/>
          <w:sz w:val="32"/>
          <w:szCs w:val="32"/>
          <w:u w:val="none"/>
          <w:lang w:val="en-US" w:eastAsia="zh-CN"/>
        </w:rPr>
      </w:pPr>
      <w:r>
        <w:rPr>
          <w:rFonts w:hint="eastAsia" w:ascii="仿宋_GB2312" w:hAnsi="仿宋_GB2312" w:eastAsia="仿宋_GB2312" w:cs="Times New Roman"/>
          <w:sz w:val="32"/>
          <w:szCs w:val="32"/>
          <w:u w:val="none"/>
          <w:lang w:val="en-US" w:eastAsia="zh-CN"/>
        </w:rPr>
        <w:t>本机关认为：当事人刘XX兴办动物养殖场未办理动物防疫条件合格证的行为违反了《中华人民共和国动物防疫法》第二十条第一款“兴办动物饲养场（养殖小区）和隔离场所，动物屠宰加工场所，以及动物和动物产品无害化处理场所，应当向县级以上地方人民政府兽医主管部门提出申请，并附具相关材料。受理申请的兽医主管部门应当依照本法和《中华人民共和国行政许可法》的规定进行审查。经审查合格的，发给动物防疫条件合格证；不合格的，应当通知申请人并说明理由。”之规定。桃江县农业农村局于2021年4月26日下达了《行政处罚事先告知书》（桃农（动监）告〔2021〕62号），于2021年4月26日在</w:t>
      </w:r>
      <w:r>
        <w:rPr>
          <w:rFonts w:hint="eastAsia" w:ascii="仿宋_GB2312" w:hAnsi="仿宋_GB2312" w:eastAsia="仿宋_GB2312" w:cs="宋体"/>
          <w:bCs/>
          <w:spacing w:val="15"/>
          <w:kern w:val="0"/>
          <w:sz w:val="32"/>
          <w:szCs w:val="32"/>
          <w:lang w:val="en-US" w:eastAsia="zh-CN"/>
        </w:rPr>
        <w:t>桃江县XX港镇桃江县XX民羊业</w:t>
      </w:r>
      <w:r>
        <w:rPr>
          <w:rFonts w:hint="eastAsia" w:ascii="仿宋_GB2312" w:hAnsi="仿宋_GB2312" w:eastAsia="仿宋_GB2312" w:cs="Times New Roman"/>
          <w:sz w:val="32"/>
          <w:szCs w:val="32"/>
          <w:u w:val="none"/>
          <w:lang w:val="en-US" w:eastAsia="zh-CN"/>
        </w:rPr>
        <w:t>直接送达当事人，并告知其有陈述申辩和申请听证的权力。当事人刘XX在法定期限内未进行陈述申辩和申请听证，视为放弃陈述申辩和申请听证。</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仿宋_GB2312" w:hAnsi="仿宋_GB2312" w:eastAsia="仿宋_GB2312" w:cs="Times New Roman"/>
          <w:sz w:val="32"/>
          <w:szCs w:val="32"/>
          <w:u w:val="none"/>
          <w:lang w:val="en-US" w:eastAsia="zh-CN"/>
        </w:rPr>
      </w:pPr>
      <w:r>
        <w:rPr>
          <w:rFonts w:hint="eastAsia" w:ascii="仿宋_GB2312" w:hAnsi="仿宋_GB2312" w:eastAsia="仿宋_GB2312" w:cs="Times New Roman"/>
          <w:sz w:val="32"/>
          <w:szCs w:val="32"/>
          <w:u w:val="none"/>
          <w:lang w:val="en-US" w:eastAsia="zh-CN"/>
        </w:rPr>
        <w:t>依照《中华人民共和国动物防疫法》第七十七条第一项“违反本法规定，有下列行为之一的，由动物卫生监督机构责令改正，处一千元以上一万元以下罚款；情节严重的，处一万元以上十万元以下罚款：（一）兴办动物饲养场（养殖小区）和隔离场所，动物屠宰加工场所，以及动物和动物产品无害化处理场所，未取得动物防疫条件合格证的；”，参照《湖南省农业行政处罚自由裁量权基准》第一百零二条“三、执行基准：责令改正，罚款按以下基准执行：1、违法当事人初次发生上述违法行为的，责令改正，处1000元以上5000元以下罚款。”之规定，鉴于当事人积极整改养殖场设施设备，本机关作出如下处罚决定：罚款人民币2000元整。</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仿宋_GB2312" w:hAnsi="仿宋_GB2312" w:eastAsia="仿宋_GB2312" w:cs="Times New Roman"/>
          <w:sz w:val="32"/>
          <w:szCs w:val="32"/>
          <w:u w:val="none"/>
          <w:lang w:val="en-US" w:eastAsia="zh-CN"/>
        </w:rPr>
      </w:pPr>
      <w:r>
        <w:rPr>
          <w:rFonts w:hint="eastAsia" w:ascii="仿宋_GB2312" w:hAnsi="仿宋_GB2312" w:eastAsia="仿宋_GB2312" w:cs="Times New Roman"/>
          <w:sz w:val="32"/>
          <w:szCs w:val="32"/>
          <w:u w:val="none"/>
          <w:lang w:val="en-US" w:eastAsia="zh-CN"/>
        </w:rPr>
        <w:t>当事人必须在收到本处罚决定书之日起15日内持本决定书到桃江县建设银行缴纳罚款。逾期不按规定缴纳罚款的，每日按罚款数额的3%加处罚款。</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仿宋_GB2312" w:hAnsi="仿宋_GB2312" w:eastAsia="仿宋_GB2312" w:cs="Times New Roman"/>
          <w:sz w:val="32"/>
          <w:szCs w:val="32"/>
          <w:u w:val="none"/>
          <w:lang w:val="en-US" w:eastAsia="zh-CN"/>
        </w:rPr>
      </w:pPr>
      <w:r>
        <w:rPr>
          <w:rFonts w:hint="eastAsia" w:ascii="仿宋_GB2312" w:hAnsi="仿宋_GB2312" w:eastAsia="仿宋_GB2312" w:cs="Times New Roman"/>
          <w:sz w:val="32"/>
          <w:szCs w:val="32"/>
          <w:u w:val="none"/>
          <w:lang w:val="en-US" w:eastAsia="zh-CN"/>
        </w:rPr>
        <w:t>当事人对本处罚决定不服的，可以在收到本处罚决定书之日起六十日内向桃江县人民政府或益阳市农业农村局申请行政复议；或者六个月内向桃江县人民法院提起行政诉讼。行政复议和行政诉讼期间，本处罚决定不停止执行。</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仿宋_GB2312" w:hAnsi="仿宋_GB2312" w:eastAsia="仿宋_GB2312" w:cs="Times New Roman"/>
          <w:sz w:val="32"/>
          <w:szCs w:val="32"/>
          <w:u w:val="none"/>
          <w:lang w:val="en-US" w:eastAsia="zh-CN"/>
        </w:rPr>
      </w:pPr>
      <w:r>
        <w:rPr>
          <w:rFonts w:hint="eastAsia" w:ascii="仿宋_GB2312" w:hAnsi="仿宋_GB2312" w:eastAsia="仿宋_GB2312" w:cs="Times New Roman"/>
          <w:sz w:val="32"/>
          <w:szCs w:val="32"/>
          <w:u w:val="none"/>
          <w:lang w:val="en-US" w:eastAsia="zh-CN"/>
        </w:rPr>
        <w:t>当事人逾期不申请行政复议或提起行政诉讼，也不履行本行政处罚决定的，本机关将依法申请人民法院强制执行。</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仿宋_GB2312" w:hAnsi="仿宋_GB2312"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spacing w:before="156" w:beforeLines="50" w:line="620" w:lineRule="exact"/>
        <w:ind w:right="320"/>
        <w:jc w:val="right"/>
        <w:textAlignment w:val="auto"/>
        <w:rPr>
          <w:rFonts w:hint="eastAsia" w:ascii="仿宋_GB2312" w:hAnsi="仿宋_GB2312" w:eastAsia="仿宋_GB2312" w:cs="宋体-18030"/>
          <w:sz w:val="32"/>
          <w:szCs w:val="32"/>
        </w:rPr>
      </w:pPr>
    </w:p>
    <w:p>
      <w:pPr>
        <w:keepNext w:val="0"/>
        <w:keepLines w:val="0"/>
        <w:pageBreakBefore w:val="0"/>
        <w:widowControl w:val="0"/>
        <w:kinsoku/>
        <w:wordWrap/>
        <w:overflowPunct/>
        <w:topLinePunct w:val="0"/>
        <w:autoSpaceDE/>
        <w:autoSpaceDN/>
        <w:bidi w:val="0"/>
        <w:spacing w:before="156" w:beforeLines="50" w:line="620" w:lineRule="exact"/>
        <w:ind w:right="320"/>
        <w:jc w:val="right"/>
        <w:textAlignment w:val="auto"/>
        <w:rPr>
          <w:rFonts w:hint="eastAsia" w:ascii="仿宋_GB2312" w:hAnsi="仿宋_GB2312" w:eastAsia="仿宋_GB2312" w:cs="宋体-18030"/>
          <w:sz w:val="32"/>
          <w:szCs w:val="32"/>
        </w:rPr>
      </w:pPr>
      <w:r>
        <w:rPr>
          <w:rFonts w:hint="eastAsia" w:ascii="仿宋_GB2312" w:hAnsi="仿宋_GB2312" w:eastAsia="仿宋_GB2312" w:cs="宋体-18030"/>
          <w:sz w:val="32"/>
          <w:szCs w:val="32"/>
        </w:rPr>
        <w:t xml:space="preserve">                                                                                                </w:t>
      </w:r>
    </w:p>
    <w:p>
      <w:pPr>
        <w:keepNext w:val="0"/>
        <w:keepLines w:val="0"/>
        <w:pageBreakBefore w:val="0"/>
        <w:widowControl w:val="0"/>
        <w:kinsoku/>
        <w:wordWrap/>
        <w:overflowPunct/>
        <w:topLinePunct w:val="0"/>
        <w:autoSpaceDE/>
        <w:autoSpaceDN/>
        <w:bidi w:val="0"/>
        <w:spacing w:before="156" w:beforeLines="50" w:line="620" w:lineRule="exact"/>
        <w:ind w:right="320" w:firstLine="4800" w:firstLineChars="1500"/>
        <w:jc w:val="center"/>
        <w:textAlignment w:val="auto"/>
        <w:rPr>
          <w:rFonts w:hint="eastAsia" w:ascii="仿宋_GB2312" w:hAnsi="仿宋" w:eastAsia="仿宋_GB2312"/>
          <w:sz w:val="32"/>
          <w:szCs w:val="40"/>
        </w:rPr>
      </w:pPr>
      <w:r>
        <w:rPr>
          <w:rFonts w:hint="eastAsia" w:ascii="仿宋_GB2312" w:hAnsi="仿宋_GB2312" w:eastAsia="仿宋_GB2312" w:cs="宋体-18030"/>
          <w:sz w:val="32"/>
          <w:szCs w:val="32"/>
          <w:lang w:val="en-US" w:eastAsia="zh-CN"/>
        </w:rPr>
        <w:t>桃江县农业农村局</w:t>
      </w:r>
      <w:r>
        <w:rPr>
          <w:rFonts w:hint="eastAsia" w:ascii="仿宋_GB2312" w:hAnsi="仿宋" w:eastAsia="仿宋_GB2312"/>
          <w:sz w:val="32"/>
          <w:szCs w:val="40"/>
        </w:rPr>
        <w:t xml:space="preserve">                       </w:t>
      </w:r>
    </w:p>
    <w:p>
      <w:pPr>
        <w:keepNext w:val="0"/>
        <w:keepLines w:val="0"/>
        <w:pageBreakBefore w:val="0"/>
        <w:widowControl w:val="0"/>
        <w:kinsoku/>
        <w:wordWrap/>
        <w:overflowPunct/>
        <w:topLinePunct w:val="0"/>
        <w:autoSpaceDE/>
        <w:autoSpaceDN/>
        <w:bidi w:val="0"/>
        <w:spacing w:before="156" w:beforeLines="50" w:line="620" w:lineRule="exact"/>
        <w:ind w:right="320"/>
        <w:jc w:val="center"/>
        <w:textAlignment w:val="auto"/>
        <w:rPr>
          <w:rFonts w:hint="eastAsia" w:ascii="仿宋_GB2312" w:hAnsi="仿宋_GB2312" w:eastAsia="仿宋_GB2312" w:cs="宋体-18030"/>
          <w:sz w:val="32"/>
          <w:szCs w:val="32"/>
        </w:rPr>
      </w:pPr>
      <w:r>
        <w:rPr>
          <w:rFonts w:hint="eastAsia" w:ascii="仿宋_GB2312" w:hAnsi="仿宋" w:eastAsia="仿宋_GB2312"/>
          <w:sz w:val="32"/>
          <w:szCs w:val="40"/>
          <w:lang w:val="en-US" w:eastAsia="zh-CN"/>
        </w:rPr>
        <w:t xml:space="preserve">                               2021</w:t>
      </w:r>
      <w:r>
        <w:rPr>
          <w:rFonts w:hint="eastAsia" w:ascii="仿宋_GB2312" w:hAnsi="仿宋" w:eastAsia="仿宋_GB2312"/>
          <w:sz w:val="32"/>
          <w:szCs w:val="40"/>
        </w:rPr>
        <w:t>年</w:t>
      </w:r>
      <w:r>
        <w:rPr>
          <w:rFonts w:hint="eastAsia" w:ascii="仿宋_GB2312" w:hAnsi="仿宋" w:eastAsia="仿宋_GB2312"/>
          <w:sz w:val="32"/>
          <w:szCs w:val="40"/>
          <w:lang w:val="en-US" w:eastAsia="zh-CN"/>
        </w:rPr>
        <w:t>5</w:t>
      </w:r>
      <w:r>
        <w:rPr>
          <w:rFonts w:hint="eastAsia" w:ascii="仿宋_GB2312" w:hAnsi="仿宋" w:eastAsia="仿宋_GB2312"/>
          <w:sz w:val="32"/>
          <w:szCs w:val="40"/>
        </w:rPr>
        <w:t>月</w:t>
      </w:r>
      <w:r>
        <w:rPr>
          <w:rFonts w:hint="eastAsia" w:ascii="仿宋_GB2312" w:hAnsi="仿宋" w:eastAsia="仿宋_GB2312"/>
          <w:sz w:val="32"/>
          <w:szCs w:val="40"/>
          <w:lang w:val="en-US" w:eastAsia="zh-CN"/>
        </w:rPr>
        <w:t>6</w:t>
      </w:r>
      <w:r>
        <w:rPr>
          <w:rFonts w:hint="eastAsia" w:ascii="仿宋_GB2312" w:hAnsi="仿宋" w:eastAsia="仿宋_GB2312"/>
          <w:sz w:val="32"/>
          <w:szCs w:val="40"/>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amp;quot">
    <w:altName w:val="Segoe Print"/>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宋体-18030">
    <w:altName w:val="微软雅黑"/>
    <w:panose1 w:val="020B0604020202020204"/>
    <w:charset w:val="86"/>
    <w:family w:val="modern"/>
    <w:pitch w:val="default"/>
    <w:sig w:usb0="00000000" w:usb1="00000000" w:usb2="000A005E"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785F7C"/>
    <w:rsid w:val="12785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widowControl/>
      <w:shd w:val="clear" w:color="auto" w:fill="FFFFFF"/>
      <w:jc w:val="center"/>
      <w:textAlignment w:val="baseline"/>
      <w:outlineLvl w:val="0"/>
    </w:pPr>
    <w:rPr>
      <w:rFonts w:ascii="宋体" w:hAnsi="宋体" w:eastAsia="华文中宋"/>
      <w:b/>
      <w:kern w:val="0"/>
      <w:sz w:val="44"/>
      <w:szCs w:val="44"/>
      <w:shd w:val="clear" w:color="auto" w:fill="FFFFFF"/>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2021-12-13T07:03:00Z</dcterms:created>
  <dc:creator>邹成</dc:creator>
  <cp:lastModifiedBy>邹成</cp:lastModifiedBy>
  <dcterms:modified xsi:type="dcterms:W3CDTF">2021-12-13T07:07:24Z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A5F954ADBFEA4E5AADCA785032204EA2</vt:lpwstr>
  </property>
</Properties>
</file>