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桃江县农业农村局</w:t>
      </w:r>
    </w:p>
    <w:p>
      <w:pPr>
        <w:pStyle w:val="2"/>
        <w:rPr>
          <w:rFonts w:hint="eastAsia" w:ascii="仿宋" w:hAnsi="仿宋" w:eastAsia="仿宋"/>
        </w:rPr>
      </w:pPr>
      <w:bookmarkStart w:id="0" w:name="_Toc48815577"/>
      <w:bookmarkStart w:id="1" w:name="_Toc29744267"/>
      <w:r>
        <w:rPr>
          <w:rFonts w:hint="eastAsia" w:ascii="仿宋" w:hAnsi="仿宋" w:eastAsia="仿宋"/>
        </w:rPr>
        <w:t>行政处罚决定书</w:t>
      </w:r>
      <w:bookmarkEnd w:id="0"/>
      <w:bookmarkEnd w:id="1"/>
    </w:p>
    <w:p>
      <w:pPr>
        <w:widowControl/>
        <w:jc w:val="center"/>
        <w:textAlignment w:val="baseline"/>
        <w:rPr>
          <w:rFonts w:hint="eastAsia" w:ascii="&amp;quot" w:hAnsi="&amp;quot" w:cs="宋体"/>
          <w:kern w:val="0"/>
          <w:sz w:val="24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桃农（动监）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〔2021〕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bidi="ar"/>
        </w:rPr>
        <w:t>32号</w:t>
      </w:r>
    </w:p>
    <w:p>
      <w:pPr>
        <w:spacing w:before="156" w:beforeLines="50" w:line="360" w:lineRule="auto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 xml:space="preserve"> 性别：男  民族：汉 </w:t>
      </w: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出生日期：19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 xml:space="preserve">月 </w:t>
      </w:r>
    </w:p>
    <w:p>
      <w:pPr>
        <w:spacing w:line="360" w:lineRule="auto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身份证号码：43092319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XXXXXXXXX</w:t>
      </w:r>
    </w:p>
    <w:p>
      <w:pPr>
        <w:adjustRightInd w:val="0"/>
        <w:snapToGrid w:val="0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住址：湖南省安化县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镇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村民组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/>
          <w:sz w:val="32"/>
          <w:szCs w:val="32"/>
        </w:rPr>
        <w:t>号</w:t>
      </w:r>
    </w:p>
    <w:p>
      <w:pPr>
        <w:spacing w:line="360" w:lineRule="auto"/>
        <w:ind w:firstLine="640"/>
        <w:rPr>
          <w:rFonts w:hint="eastAsia" w:ascii="仿宋_GB2312" w:hAns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</w:t>
      </w:r>
      <w:bookmarkStart w:id="2" w:name="_GoBack"/>
      <w:r>
        <w:rPr>
          <w:rFonts w:hint="eastAsia" w:ascii="仿宋_GB2312" w:hAnsi="仿宋_GB2312" w:eastAsia="仿宋_GB2312" w:cs="宋体-18030"/>
          <w:sz w:val="32"/>
          <w:szCs w:val="32"/>
        </w:rPr>
        <w:t>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经营依法应当检疫而未经检疫生猪一案</w:t>
      </w:r>
      <w:bookmarkEnd w:id="2"/>
      <w:r>
        <w:rPr>
          <w:rFonts w:hint="eastAsia" w:ascii="仿宋_GB2312" w:hAnsi="仿宋_GB2312" w:eastAsia="仿宋_GB2312" w:cs="宋体-18030"/>
          <w:sz w:val="32"/>
          <w:szCs w:val="32"/>
        </w:rPr>
        <w:t>，经本机关依法调查，现查明：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2021年4月24日，桃江县农业综合行政执法大队执法人员接到桃江县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镇综合行政执法大队关于谌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涉嫌违规调运生猪一案的移送通知，桃江县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镇综合行政执法大队于2021年4月24日12点02分在桃江县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镇京华村G536省道敷溪大桥桃江段查到湘HS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宋体-18030"/>
          <w:sz w:val="32"/>
          <w:szCs w:val="32"/>
        </w:rPr>
        <w:t>，湘HF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宋体-18030"/>
          <w:sz w:val="32"/>
          <w:szCs w:val="32"/>
        </w:rPr>
        <w:t>的货车装有生猪，执法人员对车辆进行例行检查，经现场勘验：当事人谌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用湘HS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宋体-18030"/>
          <w:sz w:val="32"/>
          <w:szCs w:val="32"/>
        </w:rPr>
        <w:t>货车运输35头生猪，湘HF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宋体-18030"/>
          <w:sz w:val="32"/>
          <w:szCs w:val="32"/>
        </w:rPr>
        <w:t>货车运输11头生猪，生猪部份带畜禽标识物，不能提供这批生猪的动物检疫证明，有现场检查（勘验）笔录及现场拍摄照片为证，违法事实存在，当日经桃江县农业农村局立案审批，由桃江县农业综合行政执法大队立案查处。经对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进行询问调查：该批次生猪和运输车辆为当事人谌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所有，由2021年4月24日从桃江县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镇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村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村民组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号陈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养殖场收购。该批次生猪共计46头，重量5025千克，单价20元/千克，货值金额100500元。桃江县农业综合行政执法大队经审批后对该批次生猪46头就地保存，经临床检查和调查认定该批次生猪符合补检条件，对该批次生猪出具《动物检疫合格证明》，作出了解除登记保存决定。经询问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和养殖户陈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，当地生猪价格，认定生猪重量5025千克，最终确定货值金额为100500元。至此，本案调查终结。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经营依法应当检疫而未经检疫生猪，违法事实证据：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一、《证据材料登记表1》当事人谌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身份信息；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二、当事人谌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《询问笔录》1份，证明违法事实，生猪来源、去向，生猪的数量、重量、货值；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三、陈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《询问笔录》1份，证明生猪来源、去向，生猪的数量，《证据材料登记表5》证明其身份；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四、《现场检查（勘验）笔录》1份；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五、《证据材料登记表2-4、6-10》当事人谌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运输生猪的车辆、生猪部份附畜禽标识物、查获地点等信息；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六、《证据材料登记表11》该批次生猪补检出具《动物检疫合格证明》。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桃江县农业农村局于2021年4月28日下达了《行政处罚事先告知书》（桃农（动监）告〔2021〕32号），于2021年4月28日在桃江县农业综合行政执法大队直接送达当事人，并告知其有陈述申辩和申请听证的权力。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在法定期限内未进行陈述申辩和申请听证。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本机关认为：当事人谌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宋体-18030"/>
          <w:sz w:val="32"/>
          <w:szCs w:val="32"/>
        </w:rPr>
        <w:t>经营依法应当检疫而未经检疫生猪的行为，违反了《中华人民共和国动物防疫法》第二十五条第三项“禁止屠宰、经营、运输下列动物和生产、经营、加工、贮藏、运输下列动物产品：（三）依法应当检疫而未经检疫或者检疫不合格的。”之规定；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依照《中华人民共和国动物防疫法》第七十八条“违反本法规定，屠宰、经营、运输的动物未附有检疫证明，经营和运输的动物产品未附有检疫证明、检疫标志的，由动物卫生监督机构责令改正，处同类检疫合格动物、动物产品货值金额百分之十以上百分之五十以下罚款；对货主以外的承运人处运输费用一倍以上三倍以下罚款。”之规定；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参照《湖南省农业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宋体-18030"/>
          <w:sz w:val="32"/>
          <w:szCs w:val="32"/>
        </w:rPr>
        <w:t>处罚自由裁量权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基准</w:t>
      </w:r>
      <w:r>
        <w:rPr>
          <w:rFonts w:hint="eastAsia" w:ascii="仿宋_GB2312" w:hAnsi="仿宋_GB2312" w:eastAsia="仿宋_GB2312" w:cs="宋体-18030"/>
          <w:sz w:val="32"/>
          <w:szCs w:val="32"/>
        </w:rPr>
        <w:t>》 第一百零三条“确定处罚金额（三、执行基准：罚款按以下基准执行：1、违法当事人初次屠宰、经营、运输的动物未附有检疫证明，经营和运输的动物产品未附有检疫证明、检疫标志的，责令改正，处同类检疫合格动物、动物产品货值金额10%以上20%以下罚款。对货主以外的承运人处运输费用1倍以上1.5倍以下罚款）。”之规定，本机关作出如下处罚决定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处以同类检疫合格生猪货值10%的罚款，计10050元。</w:t>
      </w:r>
    </w:p>
    <w:p>
      <w:pPr>
        <w:adjustRightInd w:val="0"/>
        <w:snapToGrid w:val="0"/>
        <w:spacing w:before="156" w:beforeLines="50" w:line="360" w:lineRule="auto"/>
        <w:ind w:firstLine="570"/>
        <w:rPr>
          <w:rFonts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当事人必须在收到本处罚决定书之日起15日内持本决定书到桃江县</w:t>
      </w:r>
      <w:r>
        <w:rPr>
          <w:rFonts w:hint="eastAsia" w:ascii="仿宋_GB2312" w:hAnsi="仿宋_GB2312" w:eastAsia="仿宋_GB2312"/>
          <w:sz w:val="32"/>
          <w:szCs w:val="32"/>
        </w:rPr>
        <w:t>建设银行</w:t>
      </w:r>
      <w:r>
        <w:rPr>
          <w:rFonts w:hint="eastAsia" w:ascii="仿宋_GB2312" w:hAnsi="仿宋_GB2312" w:eastAsia="仿宋_GB2312" w:cs="宋体-18030"/>
          <w:sz w:val="32"/>
          <w:szCs w:val="32"/>
        </w:rPr>
        <w:t>缴纳罚（没）款。逾期不按规定缴纳罚款的，每日按罚款数额的3%加处罚款。</w:t>
      </w:r>
    </w:p>
    <w:p>
      <w:pPr>
        <w:adjustRightInd w:val="0"/>
        <w:snapToGrid w:val="0"/>
        <w:spacing w:before="156" w:beforeLines="50" w:line="360" w:lineRule="auto"/>
        <w:ind w:firstLine="57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</w:rPr>
        <w:t>桃江县</w:t>
      </w:r>
      <w:r>
        <w:rPr>
          <w:rFonts w:hint="eastAsia" w:ascii="仿宋_GB2312" w:hAnsi="仿宋_GB2312" w:eastAsia="仿宋_GB2312" w:cs="宋体-18030"/>
          <w:sz w:val="32"/>
          <w:szCs w:val="32"/>
        </w:rPr>
        <w:t>人民政府或</w:t>
      </w:r>
      <w:r>
        <w:rPr>
          <w:rFonts w:hint="eastAsia" w:ascii="仿宋_GB2312" w:hAnsi="仿宋_GB2312" w:eastAsia="仿宋_GB2312"/>
          <w:sz w:val="32"/>
          <w:szCs w:val="32"/>
        </w:rPr>
        <w:t>益阳市农业农村局</w:t>
      </w:r>
      <w:r>
        <w:rPr>
          <w:rFonts w:hint="eastAsia" w:ascii="仿宋_GB2312" w:hAnsi="仿宋_GB2312" w:eastAsia="仿宋_GB2312" w:cs="宋体-18030"/>
          <w:sz w:val="32"/>
          <w:szCs w:val="32"/>
        </w:rPr>
        <w:t>申请行政复议；或者六个月内向</w:t>
      </w:r>
      <w:r>
        <w:rPr>
          <w:rFonts w:hint="eastAsia" w:ascii="仿宋_GB2312" w:hAnsi="仿宋_GB2312" w:eastAsia="仿宋_GB2312"/>
          <w:sz w:val="32"/>
          <w:szCs w:val="32"/>
        </w:rPr>
        <w:t>桃江县</w:t>
      </w:r>
      <w:r>
        <w:rPr>
          <w:rFonts w:hint="eastAsia" w:ascii="仿宋_GB2312" w:hAnsi="仿宋_GB2312" w:eastAsia="仿宋_GB2312" w:cs="宋体-18030"/>
          <w:sz w:val="32"/>
          <w:szCs w:val="32"/>
        </w:rPr>
        <w:t>人民法院提起行政诉讼。行政复议和行政诉讼期间，本处罚决定不停止执行。</w:t>
      </w:r>
    </w:p>
    <w:p>
      <w:pPr>
        <w:spacing w:before="156" w:beforeLines="50" w:line="360" w:lineRule="auto"/>
        <w:ind w:firstLine="640" w:firstLineChars="200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spacing w:before="156" w:beforeLines="50" w:line="400" w:lineRule="exact"/>
        <w:ind w:right="320"/>
        <w:jc w:val="right"/>
        <w:rPr>
          <w:rFonts w:hint="eastAsia" w:ascii="仿宋_GB2312" w:hAnsi="仿宋_GB2312" w:eastAsia="仿宋_GB2312" w:cs="宋体-18030"/>
          <w:sz w:val="32"/>
          <w:szCs w:val="32"/>
        </w:rPr>
      </w:pPr>
    </w:p>
    <w:p>
      <w:pPr>
        <w:spacing w:before="156" w:beforeLines="50" w:line="400" w:lineRule="exact"/>
        <w:ind w:right="320"/>
        <w:jc w:val="right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 xml:space="preserve">                                                                                                </w:t>
      </w:r>
    </w:p>
    <w:p>
      <w:pPr>
        <w:spacing w:before="156" w:beforeLines="50" w:line="400" w:lineRule="exact"/>
        <w:ind w:right="320"/>
        <w:jc w:val="center"/>
        <w:rPr>
          <w:rFonts w:hint="eastAsia"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 xml:space="preserve">                桃江县农业农村局</w:t>
      </w:r>
    </w:p>
    <w:p>
      <w:pPr>
        <w:spacing w:before="156" w:beforeLines="50" w:line="400" w:lineRule="exact"/>
        <w:ind w:right="320"/>
        <w:jc w:val="center"/>
        <w:rPr>
          <w:rFonts w:ascii="仿宋_GB2312" w:hAnsi="仿宋_GB2312" w:eastAsia="仿宋_GB2312" w:cs="宋体-18030"/>
          <w:sz w:val="32"/>
          <w:szCs w:val="32"/>
        </w:rPr>
      </w:pPr>
      <w:r>
        <w:rPr>
          <w:rFonts w:hint="eastAsia" w:ascii="仿宋_GB2312" w:hAnsi="仿宋_GB2312" w:eastAsia="仿宋_GB2312" w:cs="宋体-18030"/>
          <w:sz w:val="32"/>
          <w:szCs w:val="32"/>
        </w:rPr>
        <w:t xml:space="preserve">                2021年5月6日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25FC"/>
    <w:rsid w:val="582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2021-12-13T07:13:00Z</dcterms:created>
  <dc:creator>邹成</dc:creator>
  <cp:lastModifiedBy>邹成</cp:lastModifiedBy>
  <dcterms:modified xsi:type="dcterms:W3CDTF">2021-12-13T07:17:06Z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3701D385734C477A80EA3DD7651066AD</vt:lpwstr>
  </property>
</Properties>
</file>