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eastAsia="华文中宋"/>
          <w:sz w:val="36"/>
          <w:szCs w:val="36"/>
          <w:lang w:val="en-US" w:eastAsia="zh-CN"/>
        </w:rPr>
      </w:pPr>
      <w:r>
        <w:rPr>
          <w:rFonts w:hint="eastAsia"/>
          <w:sz w:val="36"/>
          <w:szCs w:val="36"/>
          <w:lang w:val="en-US" w:eastAsia="zh-CN"/>
        </w:rPr>
        <w:t>桃江县农业农村局</w:t>
      </w:r>
    </w:p>
    <w:p>
      <w:pPr>
        <w:pStyle w:val="2"/>
        <w:rPr>
          <w:rFonts w:hint="eastAsia"/>
          <w:sz w:val="36"/>
          <w:szCs w:val="36"/>
        </w:rPr>
      </w:pPr>
      <w:bookmarkStart w:id="0" w:name="_Toc48815577"/>
      <w:bookmarkStart w:id="1" w:name="_Toc29744267"/>
      <w:r>
        <w:rPr>
          <w:rFonts w:hint="eastAsia"/>
          <w:sz w:val="36"/>
          <w:szCs w:val="36"/>
        </w:rPr>
        <w:t>行政处罚决定书</w:t>
      </w:r>
      <w:bookmarkEnd w:id="0"/>
      <w:bookmarkEnd w:id="1"/>
    </w:p>
    <w:p>
      <w:pPr>
        <w:keepNext w:val="0"/>
        <w:keepLines w:val="0"/>
        <w:pageBreakBefore w:val="0"/>
        <w:widowControl/>
        <w:kinsoku/>
        <w:wordWrap/>
        <w:overflowPunct/>
        <w:topLinePunct w:val="0"/>
        <w:autoSpaceDE/>
        <w:autoSpaceDN/>
        <w:bidi w:val="0"/>
        <w:adjustRightInd/>
        <w:snapToGrid/>
        <w:spacing w:line="640" w:lineRule="exact"/>
        <w:jc w:val="center"/>
        <w:textAlignment w:val="baseline"/>
        <w:rPr>
          <w:rFonts w:hint="eastAsia" w:ascii="&amp;quot" w:hAnsi="&amp;quot" w:cs="宋体"/>
          <w:kern w:val="0"/>
          <w:sz w:val="24"/>
        </w:rPr>
      </w:pPr>
      <w:r>
        <w:rPr>
          <w:rFonts w:hint="eastAsia" w:ascii="宋体" w:hAnsi="宋体" w:cs="宋体"/>
          <w:kern w:val="0"/>
          <w:sz w:val="32"/>
          <w:szCs w:val="32"/>
          <w:u w:val="single"/>
          <w:shd w:val="clear" w:color="auto" w:fill="FFFFFF"/>
          <w:lang w:val="en-US" w:eastAsia="zh-CN" w:bidi="ar"/>
        </w:rPr>
        <w:t>桃</w:t>
      </w:r>
      <w:r>
        <w:rPr>
          <w:rFonts w:hint="eastAsia" w:ascii="宋体" w:hAnsi="宋体" w:cs="宋体"/>
          <w:kern w:val="0"/>
          <w:sz w:val="32"/>
          <w:szCs w:val="32"/>
          <w:u w:val="single"/>
          <w:shd w:val="clear" w:color="auto" w:fill="FFFFFF"/>
          <w:lang w:bidi="ar"/>
        </w:rPr>
        <w:t>农</w:t>
      </w:r>
      <w:r>
        <w:rPr>
          <w:rFonts w:hint="eastAsia" w:ascii="宋体" w:hAnsi="宋体" w:cs="宋体"/>
          <w:kern w:val="0"/>
          <w:sz w:val="32"/>
          <w:szCs w:val="32"/>
          <w:u w:val="single"/>
          <w:shd w:val="clear" w:color="auto" w:fill="FFFFFF"/>
          <w:lang w:eastAsia="zh-CN" w:bidi="ar"/>
        </w:rPr>
        <w:t>（</w:t>
      </w:r>
      <w:r>
        <w:rPr>
          <w:rFonts w:hint="eastAsia" w:ascii="宋体" w:hAnsi="宋体" w:cs="宋体"/>
          <w:kern w:val="0"/>
          <w:sz w:val="32"/>
          <w:szCs w:val="32"/>
          <w:u w:val="single"/>
          <w:shd w:val="clear" w:color="auto" w:fill="FFFFFF"/>
          <w:lang w:val="en-US" w:eastAsia="zh-CN" w:bidi="ar"/>
        </w:rPr>
        <w:t>兽药</w:t>
      </w:r>
      <w:r>
        <w:rPr>
          <w:rFonts w:hint="eastAsia" w:ascii="宋体" w:hAnsi="宋体" w:cs="宋体"/>
          <w:kern w:val="0"/>
          <w:sz w:val="32"/>
          <w:szCs w:val="32"/>
          <w:u w:val="single"/>
          <w:shd w:val="clear" w:color="auto" w:fill="FFFFFF"/>
          <w:lang w:eastAsia="zh-CN" w:bidi="ar"/>
        </w:rPr>
        <w:t>）</w:t>
      </w:r>
      <w:r>
        <w:rPr>
          <w:rFonts w:hint="eastAsia" w:ascii="宋体" w:hAnsi="宋体" w:cs="宋体"/>
          <w:kern w:val="0"/>
          <w:sz w:val="32"/>
          <w:szCs w:val="32"/>
          <w:u w:val="none"/>
          <w:shd w:val="clear" w:color="auto" w:fill="FFFFFF"/>
          <w:lang w:val="en-US" w:eastAsia="zh-CN" w:bidi="ar"/>
        </w:rPr>
        <w:t>罚</w:t>
      </w:r>
      <w:r>
        <w:rPr>
          <w:rFonts w:hint="eastAsia" w:ascii="仿宋_GB2312" w:hAnsi="仿宋_GB2312" w:eastAsia="仿宋_GB2312" w:cs="宋体-18030"/>
          <w:sz w:val="32"/>
          <w:szCs w:val="32"/>
        </w:rPr>
        <w:t>〔</w:t>
      </w:r>
      <w:r>
        <w:rPr>
          <w:rFonts w:hint="eastAsia" w:ascii="仿宋_GB2312" w:hAnsi="仿宋_GB2312" w:eastAsia="仿宋_GB2312" w:cs="宋体-18030"/>
          <w:sz w:val="32"/>
          <w:szCs w:val="32"/>
          <w:lang w:val="en-US" w:eastAsia="zh-CN"/>
        </w:rPr>
        <w:t>2021</w:t>
      </w:r>
      <w:r>
        <w:rPr>
          <w:rFonts w:hint="eastAsia" w:ascii="仿宋_GB2312" w:hAnsi="仿宋_GB2312" w:eastAsia="仿宋_GB2312" w:cs="宋体-18030"/>
          <w:sz w:val="32"/>
          <w:szCs w:val="32"/>
        </w:rPr>
        <w:t>〕</w:t>
      </w:r>
      <w:r>
        <w:rPr>
          <w:rFonts w:hint="eastAsia" w:ascii="仿宋_GB2312" w:hAnsi="仿宋_GB2312" w:eastAsia="仿宋_GB2312" w:cs="宋体-18030"/>
          <w:sz w:val="32"/>
          <w:szCs w:val="32"/>
          <w:u w:val="single"/>
          <w:lang w:val="en-US" w:eastAsia="zh-CN"/>
        </w:rPr>
        <w:t>84</w:t>
      </w:r>
      <w:r>
        <w:rPr>
          <w:rFonts w:hint="eastAsia" w:ascii="宋体" w:hAnsi="宋体" w:cs="宋体"/>
          <w:kern w:val="0"/>
          <w:sz w:val="32"/>
          <w:szCs w:val="32"/>
          <w:shd w:val="clear" w:color="auto" w:fill="FFFFFF"/>
          <w:lang w:bidi="ar"/>
        </w:rPr>
        <w:t>号</w:t>
      </w:r>
    </w:p>
    <w:p>
      <w:pPr>
        <w:keepNext w:val="0"/>
        <w:keepLines w:val="0"/>
        <w:pageBreakBefore w:val="0"/>
        <w:widowControl w:val="0"/>
        <w:kinsoku/>
        <w:wordWrap/>
        <w:overflowPunct/>
        <w:topLinePunct w:val="0"/>
        <w:autoSpaceDE/>
        <w:autoSpaceDN/>
        <w:bidi w:val="0"/>
        <w:adjustRightInd/>
        <w:snapToGrid/>
        <w:spacing w:before="156" w:beforeLines="50" w:line="560" w:lineRule="exact"/>
        <w:jc w:val="center"/>
        <w:textAlignment w:val="auto"/>
        <w:rPr>
          <w:rFonts w:hint="eastAsia" w:ascii="仿宋_GB2312" w:hAnsi="仿宋_GB2312" w:eastAsia="仿宋_GB2312" w:cs="宋体-1803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rPr>
        <w:t>当事人：</w:t>
      </w:r>
      <w:r>
        <w:rPr>
          <w:rFonts w:hint="eastAsia" w:ascii="仿宋_GB2312" w:hAnsi="仿宋_GB2312" w:eastAsia="仿宋_GB2312"/>
          <w:sz w:val="32"/>
          <w:szCs w:val="32"/>
          <w:lang w:val="en-US" w:eastAsia="zh-CN"/>
        </w:rPr>
        <w:t xml:space="preserve">XX公司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厂址：湖南省益阳市桃江县XX镇XX</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法定代表：郭XX 性别：女  民族：汉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出生日期：19XX年XX月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身份证号码：43010219XXXXXXXXXX</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住址：长沙市XX区XX组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当事人</w:t>
      </w:r>
      <w:bookmarkStart w:id="2" w:name="_GoBack"/>
      <w:r>
        <w:rPr>
          <w:rFonts w:hint="eastAsia" w:ascii="仿宋_GB2312" w:hAnsi="仿宋_GB2312" w:eastAsia="仿宋_GB2312"/>
          <w:sz w:val="32"/>
          <w:szCs w:val="32"/>
          <w:lang w:val="en-US" w:eastAsia="zh-CN"/>
        </w:rPr>
        <w:t>XX公司生产假兽药一案</w:t>
      </w:r>
      <w:bookmarkEnd w:id="2"/>
      <w:r>
        <w:rPr>
          <w:rFonts w:hint="eastAsia" w:ascii="仿宋_GB2312" w:hAnsi="仿宋_GB2312" w:eastAsia="仿宋_GB2312"/>
          <w:sz w:val="32"/>
          <w:szCs w:val="32"/>
          <w:lang w:val="en-US" w:eastAsia="zh-CN"/>
        </w:rPr>
        <w:t>，经本机关于2021年10月15日立案依法调查，现查明：2021年10月15日，桃江县农业综合行政执法大队执法人员在桃江县XX镇XX公司（以下简称公司）检查时发现，位于公司内仓库，有外包装无标识纸箱44件，经公司负责人龚XX拆件后，其中“速配多仔”21件，60盒/件，共1260盒；“催情多胎素”18件，60盒/件，共1080盒；“多情排卵素”5件，60盒/件，共300盒；产品盒外包装显示生产厂家为XX公司，产品盒外包装均无产品批准文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2021年10月15日，桃江县农业农村局根据《兽药管理条例》第四十七条第二款第二项“ 有下列情形之一的，为假兽药：（二）依照本条例规定应当经审查批准而未经审查批准即生产、进口的，或者依照本条例规定应当经抽查检验、审查核对而未经抽查检验、审查核对即销售、进口的；”，XX公司涉嫌生产假兽药，对其立案调查，对公司涉案产品予以查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经询问公司委托负责人龚XX，涉案产品是公司于2021年2月生产，无产品生产批准文号。产品未对外销售，存放于公司仓库，公司现处于停业休整状态。涉案产品“速配多仔”3元/盒，货值3780元；“催情多胎素”3元/盒，货值3240元；“多情排卵素”5元/盒，货值1500元；共计8520元。通过市场同类产品询价，认定涉案兽药货值8520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一、XX公司的相关资质；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二、XX公司委托龚XX调查委托书；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三、龚XX身份信息；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四、龚XX询问笔录1份5页，证明XX公司生产假兽药的事实、金额；</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五、“速配多仔”、“催情多胎素”、“多情排卵素”产品信息；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六、市场询价同类产品价格；</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七、XX公司的出入库记录；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八、现场检查（勘验）笔录。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本机关认为：当事人XX公司生产假兽药的行为违反了《兽药管理条例》第十五条 “兽药生产企业生产兽药，应当取得国务院兽医行政管理部门核发的产品批准文号，产品批准文号的有效期为5年。兽药产品批准文号的核发办法由国务院兽医行政管理部门制定。”、第十八条第三款“禁止生产假、劣兽药。”之规定。桃江县农业农村局于2021年10月18日下达了《行政处罚事先告知书》（桃农（兽药）告〔2021〕84号），于2021年10月18日在桃江县桃花江镇文化路41号桃江县农业综合行政执法大队办公室直接送达XX公司负责人龚XX，并告知当事人有陈述申辩和申请听证的权力。当事人在法定期限内未进行陈述申辩和申请听证，视为放弃上述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根据《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参照《湖南省农业行政处罚自由裁量基准（兽药）》“序号：2；违法情节：违法生产兽药或违法经营兽药，货值金额二万元以下的；裁量标准：没收用于违法生产的原料、辅料、包装材料及生产、经营的兽药和违法所得，并处违法生产、经营的兽药货值金额二倍以上三倍以下罚款”的规定，鉴于当事人积极配合调查，未造成社会影响，但当事人明知兽药生产相关流程而未执行，对此案作出如下处罚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一、没收涉案产品“速配多仔”21件，共1260盒；“催情多胎素”18件，共1080盒；“多情排卵素”5件，共300盒；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二、处涉案产品货值金额3倍罚款，25560元。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sz w:val="32"/>
          <w:szCs w:val="32"/>
        </w:rPr>
      </w:pPr>
      <w:r>
        <w:rPr>
          <w:rFonts w:hint="eastAsia" w:ascii="仿宋_GB2312" w:hAnsi="仿宋_GB2312" w:eastAsia="仿宋_GB2312"/>
          <w:sz w:val="32"/>
          <w:szCs w:val="32"/>
        </w:rPr>
        <w:t>当事人必须在收到本处罚决定书之日起15日内持本决定书到</w:t>
      </w:r>
      <w:r>
        <w:rPr>
          <w:rFonts w:hint="eastAsia" w:ascii="仿宋_GB2312" w:hAnsi="仿宋_GB2312" w:eastAsia="仿宋_GB2312"/>
          <w:sz w:val="32"/>
          <w:szCs w:val="32"/>
          <w:lang w:val="en-US" w:eastAsia="zh-CN"/>
        </w:rPr>
        <w:t>桃江县建设银行</w:t>
      </w:r>
      <w:r>
        <w:rPr>
          <w:rFonts w:hint="eastAsia" w:ascii="仿宋_GB2312" w:hAnsi="仿宋_GB2312" w:eastAsia="仿宋_GB2312"/>
          <w:sz w:val="32"/>
          <w:szCs w:val="32"/>
        </w:rPr>
        <w:t>缴纳罚款。逾期不按规定缴纳罚款的，每日按罚款数额的3%加处罚款。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sz w:val="32"/>
          <w:szCs w:val="32"/>
        </w:rPr>
      </w:pPr>
      <w:r>
        <w:rPr>
          <w:rFonts w:hint="eastAsia" w:ascii="仿宋_GB2312" w:hAnsi="仿宋_GB2312" w:eastAsia="仿宋_GB2312"/>
          <w:sz w:val="32"/>
          <w:szCs w:val="32"/>
        </w:rPr>
        <w:t>当事人对本处罚决定不服的，可以在收到本处罚决定书之日起六十日内向</w:t>
      </w:r>
      <w:r>
        <w:rPr>
          <w:rFonts w:hint="eastAsia" w:ascii="仿宋_GB2312" w:hAnsi="仿宋_GB2312" w:eastAsia="仿宋_GB2312"/>
          <w:sz w:val="32"/>
          <w:szCs w:val="32"/>
          <w:lang w:val="en-US" w:eastAsia="zh-CN"/>
        </w:rPr>
        <w:t>桃江县</w:t>
      </w:r>
      <w:r>
        <w:rPr>
          <w:rFonts w:hint="eastAsia" w:ascii="仿宋_GB2312" w:hAnsi="仿宋_GB2312" w:eastAsia="仿宋_GB2312"/>
          <w:sz w:val="32"/>
          <w:szCs w:val="32"/>
        </w:rPr>
        <w:t>人民政府申请行政复议；或者六个月内向</w:t>
      </w:r>
      <w:r>
        <w:rPr>
          <w:rFonts w:hint="eastAsia" w:ascii="仿宋_GB2312" w:hAnsi="仿宋_GB2312" w:eastAsia="仿宋_GB2312"/>
          <w:sz w:val="32"/>
          <w:szCs w:val="32"/>
          <w:lang w:val="en-US" w:eastAsia="zh-CN"/>
        </w:rPr>
        <w:t>沅江市人民法院或桃江县</w:t>
      </w:r>
      <w:r>
        <w:rPr>
          <w:rFonts w:hint="eastAsia" w:ascii="仿宋_GB2312" w:hAnsi="仿宋_GB2312" w:eastAsia="仿宋_GB2312"/>
          <w:sz w:val="32"/>
          <w:szCs w:val="32"/>
        </w:rPr>
        <w:t>人民法院提起行政诉讼。行政复议和行政诉讼期间，本处罚决定不停止执行。</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sz w:val="32"/>
          <w:szCs w:val="32"/>
        </w:rPr>
      </w:pPr>
      <w:r>
        <w:rPr>
          <w:rFonts w:hint="eastAsia" w:ascii="仿宋_GB2312" w:hAnsi="仿宋_GB2312" w:eastAsia="仿宋_GB2312"/>
          <w:sz w:val="32"/>
          <w:szCs w:val="32"/>
        </w:rPr>
        <w:t>当事人逾期不申请行政复议或提起行政诉讼，也不履行本行政处罚决定的，本机关将依法申请人民法院强制执行。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桃江县农业农村局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2021</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26</w:t>
      </w:r>
      <w:r>
        <w:rPr>
          <w:rFonts w:hint="eastAsia" w:ascii="仿宋_GB2312" w:hAnsi="仿宋_GB2312"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mp;quot">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B2662"/>
    <w:rsid w:val="22CB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paragraph" w:styleId="3">
    <w:name w:val="heading 2"/>
    <w:basedOn w:val="2"/>
    <w:next w:val="1"/>
    <w:qFormat/>
    <w:uiPriority w:val="0"/>
    <w:pPr>
      <w:outlineLvl w:val="1"/>
    </w:p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2021-12-13T07:48:00Z</dcterms:created>
  <dc:creator>邹成</dc:creator>
  <cp:lastModifiedBy>邹成</cp:lastModifiedBy>
  <dcterms:modified xsi:type="dcterms:W3CDTF">2021-12-13T07:51:04Z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7F7A0DE995A04586A9BD1B0DB2440107</vt:lpwstr>
  </property>
</Properties>
</file>